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мощный файловый менеджер, который предоставляет пользователям удобный способ навигации по структуре каталогов и выполнения основных операций с файлами в файловой системе. Эта программа значительно упрощает работу с файлами, делая её более интуитивной и визуально понятной.</w:t>
      </w:r>
    </w:p>
    <w:p>
      <w:pPr>
        <w:pStyle w:val="BodyText"/>
      </w:pPr>
      <w:r>
        <w:t xml:space="preserve">Программа, написанная на языке ассемблера NASM, обычно состоит из трёх основных секций: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кода программы (SECTION .text)</w:t>
      </w:r>
      <w:r>
        <w:t xml:space="preserve">: здесь располагается исполняемый код.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инициализированных данных (SECTION .data)</w:t>
      </w:r>
      <w:r>
        <w:t xml:space="preserve">: в этой секции содержатся данные, известные на момент компиляции.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неинициализированных данных (SECTION .bss)</w:t>
      </w:r>
      <w:r>
        <w:t xml:space="preserve">: в этой секции резервируется память для данных, значения которых присваиваются во время выполнения программы.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5" w:name="fig:001"/>
      <w:r>
        <w:drawing>
          <wp:inline>
            <wp:extent cx="5334000" cy="3620761"/>
            <wp:effectExtent b="0" l="0" r="0" t="0"/>
            <wp:docPr descr="Рис. 1: Запуск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9" w:name="fig:002"/>
      <w:r>
        <w:drawing>
          <wp:inline>
            <wp:extent cx="5334000" cy="3657429"/>
            <wp:effectExtent b="0" l="0" r="0" t="0"/>
            <wp:docPr descr="Рис. 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3" w:name="fig:003"/>
      <w:r>
        <w:drawing>
          <wp:inline>
            <wp:extent cx="5334000" cy="3638973"/>
            <wp:effectExtent b="0" l="0" r="0" t="0"/>
            <wp:docPr descr="Рис. 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7" w:name="fig:004"/>
      <w:r>
        <w:drawing>
          <wp:inline>
            <wp:extent cx="5334000" cy="2525485"/>
            <wp:effectExtent b="0" l="0" r="0" t="0"/>
            <wp:docPr descr="Рис. 4: выбираю редактор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1" w:name="fig:005"/>
      <w:r>
        <w:drawing>
          <wp:inline>
            <wp:extent cx="5334000" cy="3194570"/>
            <wp:effectExtent b="0" l="0" r="0" t="0"/>
            <wp:docPr descr="Рис. 5: Программ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5" w:name="fig:006"/>
      <w:r>
        <w:drawing>
          <wp:inline>
            <wp:extent cx="5334000" cy="3134533"/>
            <wp:effectExtent b="0" l="0" r="0" t="0"/>
            <wp:docPr descr="Рис. 6: Просмотр файла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9" w:name="fig:007"/>
      <w:r>
        <w:drawing>
          <wp:inline>
            <wp:extent cx="5334000" cy="990186"/>
            <wp:effectExtent b="0" l="0" r="0" t="0"/>
            <wp:docPr descr="Рис. 7: Запуск программы lab05-1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 lab05-1.asm</w:t>
      </w:r>
    </w:p>
    <w:bookmarkEnd w:id="50"/>
    <w:bookmarkStart w:id="75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4" w:name="fig:008"/>
      <w:r>
        <w:drawing>
          <wp:inline>
            <wp:extent cx="5334000" cy="2397216"/>
            <wp:effectExtent b="0" l="0" r="0" t="0"/>
            <wp:docPr descr="Рис. 8: Копирование файла in_out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8" w:name="fig:009"/>
      <w:r>
        <w:drawing>
          <wp:inline>
            <wp:extent cx="5334000" cy="2421713"/>
            <wp:effectExtent b="0" l="0" r="0" t="0"/>
            <wp:docPr descr="Рис. 9: Копирование файла lab05-1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2" w:name="fig:010"/>
      <w:r>
        <w:drawing>
          <wp:inline>
            <wp:extent cx="4812631" cy="3801978"/>
            <wp:effectExtent b="0" l="0" r="0" t="0"/>
            <wp:docPr descr="Рис. 10: Программа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6" w:name="fig:011"/>
      <w:r>
        <w:drawing>
          <wp:inline>
            <wp:extent cx="5334000" cy="1103334"/>
            <wp:effectExtent b="0" l="0" r="0" t="0"/>
            <wp:docPr descr="Рис. 11: Запуск программы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70" w:name="fig:012"/>
      <w:r>
        <w:drawing>
          <wp:inline>
            <wp:extent cx="5334000" cy="3431890"/>
            <wp:effectExtent b="0" l="0" r="0" t="0"/>
            <wp:docPr descr="Рис. 12: Программа в файле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4" w:name="fig:013"/>
      <w:r>
        <w:drawing>
          <wp:inline>
            <wp:extent cx="5334000" cy="799373"/>
            <wp:effectExtent b="0" l="0" r="0" t="0"/>
            <wp:docPr descr="Рис. 13: Запуск программы lab05-2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5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9" w:name="fig:014"/>
      <w:r>
        <w:drawing>
          <wp:inline>
            <wp:extent cx="5139890" cy="5938787"/>
            <wp:effectExtent b="0" l="0" r="0" t="0"/>
            <wp:docPr descr="Рис. 14: Программа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3" w:name="fig:015"/>
      <w:r>
        <w:drawing>
          <wp:inline>
            <wp:extent cx="5334000" cy="1184525"/>
            <wp:effectExtent b="0" l="0" r="0" t="0"/>
            <wp:docPr descr="Рис. 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7" w:name="fig:016"/>
      <w:r>
        <w:drawing>
          <wp:inline>
            <wp:extent cx="5334000" cy="3877677"/>
            <wp:effectExtent b="0" l="0" r="0" t="0"/>
            <wp:docPr descr="Рис. 16: Программа lab05-4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1" w:name="fig:017"/>
      <w:r>
        <w:drawing>
          <wp:inline>
            <wp:extent cx="5334000" cy="944713"/>
            <wp:effectExtent b="0" l="0" r="0" t="0"/>
            <wp:docPr descr="Рис. 17: Запуск программы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lab05-4.asm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Исмаил М. А. НКАбд-03-24</dc:creator>
  <dc:language>ru-RU</dc:language>
  <cp:keywords/>
  <dcterms:created xsi:type="dcterms:W3CDTF">2024-10-29T12:26:10Z</dcterms:created>
  <dcterms:modified xsi:type="dcterms:W3CDTF">2024-10-29T12:26:10Z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