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jrtkhqerw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A1 · Egress door clear width</w:t>
      </w:r>
      <w:r w:rsidDel="00000000" w:rsidR="00000000" w:rsidRPr="00000000">
        <w:rPr>
          <w:rtl w:val="0"/>
        </w:rPr>
        <w:t xml:space="preserve"> — IBC 1010.1.1, 815 mm clear. Baseline: wbdg_office and hospital both bottom out at </w:t>
      </w:r>
      <w:r w:rsidDel="00000000" w:rsidR="00000000" w:rsidRPr="00000000">
        <w:rPr>
          <w:b w:val="1"/>
          <w:bCs w:val="1"/>
          <w:rtl w:val="0"/>
        </w:rPr>
        <w:t xml:space="preserve">813 mm</w:t>
      </w:r>
      <w:r w:rsidDel="00000000" w:rsidR="00000000" w:rsidRPr="00000000">
        <w:rPr>
          <w:rtl w:val="0"/>
        </w:rPr>
        <w:t xml:space="preserve">; clinic median 915.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IfcDoor.OverallWidth</w:t>
      </w:r>
      <w:r w:rsidDel="00000000" w:rsidR="00000000" w:rsidRPr="00000000">
        <w:rPr>
          <w:rtl w:val="0"/>
        </w:rPr>
        <w:t xml:space="preserve"> to 750 mm (gross) or 810 mm (marginal). The most-implemented rule in the ACC literature, and two models already sit 2 mm under nominal — free boundary case.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A2 · Stair riser and tread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IBC 1011.5.2, riser ≤ 178 mm, tread ≥ 279 mm. Baseline: clinic and office both run </w:t>
      </w:r>
      <w:r w:rsidDel="00000000" w:rsidR="00000000" w:rsidRPr="00000000">
        <w:rPr>
          <w:b w:val="1"/>
          <w:bCs w:val="1"/>
          <w:rtl w:val="0"/>
        </w:rPr>
        <w:t xml:space="preserve">177.8 / 280 mm</w:t>
      </w:r>
      <w:r w:rsidDel="00000000" w:rsidR="00000000" w:rsidRPr="00000000">
        <w:rPr>
          <w:rtl w:val="0"/>
        </w:rPr>
        <w:t xml:space="preserve"> — on the limit to 0.2 mm. Push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Pset_StairFlightCommon.RiserHeight</w:t>
      </w:r>
      <w:r w:rsidDel="00000000" w:rsidR="00000000" w:rsidRPr="00000000">
        <w:rPr>
          <w:rtl w:val="0"/>
        </w:rPr>
        <w:t xml:space="preserve"> to 190. Stair falls are the most common serious building injury, and a 2 mm change flips compliance.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A3 · Fire rating missing or downgraded</w:t>
      </w:r>
      <w:r w:rsidDel="00000000" w:rsidR="00000000" w:rsidRPr="00000000">
        <w:rPr>
          <w:rtl w:val="0"/>
        </w:rPr>
        <w:t xml:space="preserve"> — IBC Ch. 7 / Table 716.1(2). Baseline: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FireRating</w:t>
      </w:r>
      <w:r w:rsidDel="00000000" w:rsidR="00000000" w:rsidRPr="00000000">
        <w:rPr>
          <w:rtl w:val="0"/>
        </w:rPr>
        <w:t xml:space="preserve"> is populated on </w:t>
      </w:r>
      <w:r w:rsidDel="00000000" w:rsidR="00000000" w:rsidRPr="00000000">
        <w:rPr>
          <w:b w:val="1"/>
          <w:bCs w:val="1"/>
          <w:rtl w:val="0"/>
        </w:rPr>
        <w:t xml:space="preserve">0 of 1440</w:t>
      </w:r>
      <w:r w:rsidDel="00000000" w:rsidR="00000000" w:rsidRPr="00000000">
        <w:rPr>
          <w:rtl w:val="0"/>
        </w:rPr>
        <w:t xml:space="preserve"> hospital walls and </w:t>
      </w:r>
      <w:r w:rsidDel="00000000" w:rsidR="00000000" w:rsidRPr="00000000">
        <w:rPr>
          <w:b w:val="1"/>
          <w:bCs w:val="1"/>
          <w:rtl w:val="0"/>
        </w:rPr>
        <w:t xml:space="preserve">0 of 934</w:t>
      </w:r>
      <w:r w:rsidDel="00000000" w:rsidR="00000000" w:rsidRPr="00000000">
        <w:rPr>
          <w:rtl w:val="0"/>
        </w:rPr>
        <w:t xml:space="preserve"> Schependomlaan walls. Use </w:t>
      </w:r>
      <w:r w:rsidDel="00000000" w:rsidR="00000000" w:rsidRPr="00000000">
        <w:rPr>
          <w:b w:val="1"/>
          <w:bCs w:val="1"/>
          <w:rtl w:val="0"/>
        </w:rPr>
        <w:t xml:space="preserve">sixty5</w:t>
      </w:r>
      <w:r w:rsidDel="00000000" w:rsidR="00000000" w:rsidRPr="00000000">
        <w:rPr>
          <w:rtl w:val="0"/>
        </w:rPr>
        <w:t xml:space="preserve"> — it's the only model with real data (299/299) — and downgrade a 2 h wall to 60, or blank the hosted door. The most frequent real violation of any kind (~53% of commercial inspections show breached compartmentation).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A4 · Door manoeuvring clearance obstructed</w:t>
      </w:r>
      <w:r w:rsidDel="00000000" w:rsidR="00000000" w:rsidRPr="00000000">
        <w:rPr>
          <w:rtl w:val="0"/>
        </w:rPr>
        <w:t xml:space="preserve"> — ANSI A117.1 / ADA. Baseline: clinic has 269 spaces including accessible sanitary rooms. Rotate a door swing into its own clear zone. Repeatedly named the most frequently found ADA violation, and a genuine Class 3 test because nothing about the offending object is itself illegal.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A5 · Dead-end corridor or exit separation</w:t>
      </w:r>
      <w:r w:rsidDel="00000000" w:rsidR="00000000" w:rsidRPr="00000000">
        <w:rPr>
          <w:rtl w:val="0"/>
        </w:rPr>
        <w:t xml:space="preserve"> — IBC 1020.4 / 1007.1.1. Baseline: clinic 269 spaces / 254 doors. </w:t>
      </w:r>
      <w:r w:rsidDel="00000000" w:rsidR="00000000" w:rsidRPr="00000000">
        <w:rPr>
          <w:b w:val="1"/>
          <w:bCs w:val="1"/>
          <w:rtl w:val="0"/>
        </w:rPr>
        <w:t xml:space="preserve">Not the hospital</w:t>
      </w:r>
      <w:r w:rsidDel="00000000" w:rsidR="00000000" w:rsidRPr="00000000">
        <w:rPr>
          <w:rtl w:val="0"/>
        </w:rPr>
        <w:t xml:space="preserve"> — 440 doors but zero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IfcSpace</w:t>
      </w:r>
      <w:r w:rsidDel="00000000" w:rsidR="00000000" w:rsidRPr="00000000">
        <w:rPr>
          <w:rtl w:val="0"/>
        </w:rPr>
        <w:t xml:space="preserve">, so there's no graph to break. Hardest architectural case, and the one that directly costs lives.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bkd0df1cm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S1 · Beam span-to-depth</w:t>
      </w:r>
      <w:r w:rsidDel="00000000" w:rsidR="00000000" w:rsidRPr="00000000">
        <w:rPr>
          <w:rtl w:val="0"/>
        </w:rPr>
        <w:t xml:space="preserve"> — EC2 7.4.2 / ACI 318 Table 9.3.1.1. Baseline: clinic L/d 20.6, office 20.8, hospital 21.4, with a longest span of </w:t>
      </w:r>
      <w:r w:rsidDel="00000000" w:rsidR="00000000" w:rsidRPr="00000000">
        <w:rPr>
          <w:b w:val="1"/>
          <w:bCs w:val="1"/>
          <w:rtl w:val="0"/>
        </w:rPr>
        <w:t xml:space="preserve">18972 mm at 841 mm deep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Cut that beam to 400 mm → L/d 47. All three sit just above the simply-supported limit, so the design intent is unambiguous.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S2 · Column minimum dimension and slenderness</w:t>
      </w:r>
      <w:r w:rsidDel="00000000" w:rsidR="00000000" w:rsidRPr="00000000">
        <w:rPr>
          <w:rtl w:val="0"/>
        </w:rPr>
        <w:t xml:space="preserve"> — EC8 5.4.1.2.1 / EC2 5.8.3.1. Baseline: office columns uniformly </w:t>
      </w:r>
      <w:r w:rsidDel="00000000" w:rsidR="00000000" w:rsidRPr="00000000">
        <w:rPr>
          <w:b w:val="1"/>
          <w:bCs w:val="1"/>
          <w:rtl w:val="0"/>
        </w:rPr>
        <w:t xml:space="preserve">204 mm</w:t>
      </w:r>
      <w:r w:rsidDel="00000000" w:rsidR="00000000" w:rsidRPr="00000000">
        <w:rPr>
          <w:rtl w:val="0"/>
        </w:rPr>
        <w:t xml:space="preserve">; hospital columns reach </w:t>
      </w:r>
      <w:r w:rsidDel="00000000" w:rsidR="00000000" w:rsidRPr="00000000">
        <w:rPr>
          <w:b w:val="1"/>
          <w:bCs w:val="1"/>
          <w:rtl w:val="0"/>
        </w:rPr>
        <w:t xml:space="preserve">15000 mm tall</w:t>
      </w:r>
      <w:r w:rsidDel="00000000" w:rsidR="00000000" w:rsidRPr="00000000">
        <w:rPr>
          <w:rtl w:val="0"/>
        </w:rPr>
        <w:t xml:space="preserve">; sixty5 has columns down to 50 mm least dimension. Reduce a 15 m hospital column to 250 mm square. Buckling is sudden and non-ductile.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S3 · Slab thickness below minimum</w:t>
      </w:r>
      <w:r w:rsidDel="00000000" w:rsidR="00000000" w:rsidRPr="00000000">
        <w:rPr>
          <w:rtl w:val="0"/>
        </w:rPr>
        <w:t xml:space="preserve"> — ACI 318 Table 7.3.1.1. Baseline: hospital from 75 mm, clinic 102–150, Schependomlaan 200–550. Use Schependomlaan — cut a 250 mm slab spanning ~5 m to 120 mm, where the reduction is clearly deliberate.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S4 · Discontinuous or floating column</w:t>
      </w:r>
      <w:r w:rsidDel="00000000" w:rsidR="00000000" w:rsidRPr="00000000">
        <w:rPr>
          <w:rtl w:val="0"/>
        </w:rPr>
        <w:t xml:space="preserve"> — ASCE 7 Table 12.3-2 / EC8 4.2.3.3. Baseline: clinic has </w:t>
      </w:r>
      <w:r w:rsidDel="00000000" w:rsidR="00000000" w:rsidRPr="00000000">
        <w:rPr>
          <w:b w:val="1"/>
          <w:bCs w:val="1"/>
          <w:rtl w:val="0"/>
        </w:rPr>
        <w:t xml:space="preserve">195 columns but only 96 footings</w:t>
      </w:r>
      <w:r w:rsidDel="00000000" w:rsidR="00000000" w:rsidRPr="00000000">
        <w:rPr>
          <w:rtl w:val="0"/>
        </w:rPr>
        <w:t xml:space="preserve">. Delete a ground-floor column under a continuing upper one. The classic progressive-collapse initiator, and invisible in any single drawing.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S5 · Soft storey</w:t>
      </w:r>
      <w:r w:rsidDel="00000000" w:rsidR="00000000" w:rsidRPr="00000000">
        <w:rPr>
          <w:rtl w:val="0"/>
        </w:rPr>
        <w:t xml:space="preserve"> — ASCE 7 / EC8 4.2.3.3. Baseline: sixty5 — 19 storeys, uniform 3200 mm, 298 load-bearing walls, and </w:t>
      </w:r>
      <w:r w:rsidDel="00000000" w:rsidR="00000000" w:rsidRPr="00000000">
        <w:rPr>
          <w:b w:val="1"/>
          <w:bCs w:val="1"/>
          <w:rtl w:val="0"/>
        </w:rPr>
        <w:t xml:space="preserve">one storey already at 7300 mm</w:t>
      </w:r>
      <w:r w:rsidDel="00000000" w:rsidR="00000000" w:rsidRPr="00000000">
        <w:rPr>
          <w:rtl w:val="0"/>
        </w:rPr>
        <w:t xml:space="preserve">. Delete the shear walls on that storey. The dominant earthquake collapse mechanism, and the injection is a deletion rather than a redesign.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