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63.jpg" ContentType="image/jpeg"/>
  <Override PartName="/word/media/rId40.jpg" ContentType="image/jpeg"/>
  <Override PartName="/word/media/rId59.jpg" ContentType="image/jpeg"/>
  <Override PartName="/word/media/rId75.jpg" ContentType="image/jpeg"/>
  <Override PartName="/word/media/rId34.jpg" ContentType="image/jpeg"/>
  <Override PartName="/word/media/rId66.jpg" ContentType="image/jpeg"/>
  <Override PartName="/word/media/rId69.jpg" ContentType="image/jpeg"/>
  <Override PartName="/word/media/rId52.jpg" ContentType="image/jpeg"/>
  <Override PartName="/word/media/rId55.jpg" ContentType="image/jpeg"/>
  <Override PartName="/word/media/rId44.jpg" ContentType="image/jpeg"/>
  <Override PartName="/word/media/rId72.jpg" ContentType="image/jpeg"/>
  <Override PartName="/word/media/rId30.jpg" ContentType="image/jpeg"/>
  <Override PartName="/word/media/rId48.jpg" ContentType="image/jpeg"/>
  <Override PartName="/word/media/rId21.jpg" ContentType="image/jpeg"/>
  <Override PartName="/word/media/rId3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Ван</w:t>
      </w:r>
      <w:r>
        <w:t xml:space="preserve"> </w:t>
      </w:r>
      <w:r>
        <w:t xml:space="preserve">Сихэм</w:t>
      </w:r>
      <w:r>
        <w:t xml:space="preserve"> </w:t>
      </w:r>
      <w:r>
        <w:t xml:space="preserve">Франклин</w:t>
      </w:r>
      <w:r>
        <w:t xml:space="preserve"> </w:t>
      </w:r>
      <w:r>
        <w:t xml:space="preserve">О’</w:t>
      </w:r>
      <w:r>
        <w:t xml:space="preserve"> </w:t>
      </w:r>
      <w:r>
        <w:t xml:space="preserve">Нил</w:t>
      </w:r>
      <w:r>
        <w:t xml:space="preserve"> </w:t>
      </w:r>
      <w:r>
        <w:t xml:space="preserve">Джон</w:t>
      </w:r>
      <w:r>
        <w:t xml:space="preserve"> </w:t>
      </w:r>
      <w:r>
        <w:t xml:space="preserve">(Миша)</w:t>
      </w:r>
    </w:p>
    <w:p>
      <w:pPr>
        <w:pStyle w:val="Date"/>
      </w:pPr>
      <w:r>
        <w:t xml:space="preserve">13/10/2023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процедуры компиляции и сборки программ, написанных на ассемблере NASM.</w:t>
      </w:r>
    </w:p>
    <w:bookmarkEnd w:id="20"/>
    <w:bookmarkStart w:id="28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bookmarkStart w:id="27" w:name="основные-принципы-работы-компьютер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Основные принципы работы компьютера</w:t>
      </w:r>
    </w:p>
    <w:p>
      <w:pPr>
        <w:pStyle w:val="FirstParagraph"/>
      </w:pPr>
      <w:r>
        <w:t xml:space="preserve">Также, регистры процессора могут использоваться для хранения адресов памяти, указателей на данные и инструкции, а также для выполнения операций сдвига и логических операций.</w:t>
      </w:r>
    </w:p>
    <w:p>
      <w:pPr>
        <w:pStyle w:val="BodyText"/>
      </w:pPr>
      <w:r>
        <w:t xml:space="preserve">Память в ЭВМ используется для хранения данных и программ. Она делится на оперативную память (ОП) и постоянную память (ПП). Оперативная память используется для временного хранения данных и программ, которые активно используются процессором. Постоянная память используется для хранения данных и программ на постоянной основе.</w:t>
      </w:r>
    </w:p>
    <w:p>
      <w:pPr>
        <w:pStyle w:val="BodyText"/>
      </w:pPr>
      <w:r>
        <w:t xml:space="preserve">Периферийные устройства включают в себя устройства ввода и вывода. Устройства ввода используются для передачи данных в компьютер, например клавиатура и мышь. Устройства вывода используются для вывода данных из компьютера, например монитор и принтер. Также существуют устройства, которые могут выполнять как функции ввода, так и вывода, например жесткий диск.</w:t>
      </w:r>
    </w:p>
    <w:p>
      <w:pPr>
        <w:pStyle w:val="BodyText"/>
      </w:pPr>
      <w:r>
        <w:t xml:space="preserve">Взаимодействие между центральным процессором, памятью и периферийными устройствами осуществляется через общую шину. Шина представляет собой набор проводников, по которым передается информация между устройствами. Шина может быть разделена на несколько частей, например шина данных, шина адреса и шина управления.</w:t>
      </w:r>
    </w:p>
    <w:p>
      <w:pPr>
        <w:pStyle w:val="BodyText"/>
      </w:pPr>
      <w:r>
        <w:t xml:space="preserve">В целом, основными функциональными элементами любой ЭВМ являются центральный процессор, память и периферийные устройства, которые взаимодействуют через общую шину.</w:t>
      </w:r>
    </w:p>
    <w:p>
      <w:pPr>
        <w:pStyle w:val="CaptionedFigure"/>
      </w:pPr>
      <w:r>
        <w:drawing>
          <wp:inline>
            <wp:extent cx="5334000" cy="3280495"/>
            <wp:effectExtent b="0" l="0" r="0" t="0"/>
            <wp:docPr descr="‘Структурная схема ЭВМ’" title="fig:" id="22" name="Picture"/>
            <a:graphic>
              <a:graphicData uri="http://schemas.openxmlformats.org/drawingml/2006/picture">
                <pic:pic>
                  <pic:nvPicPr>
                    <pic:cNvPr descr="image/structure-abc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0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‘</w:t>
      </w:r>
      <w:r>
        <w:t xml:space="preserve">Структурная схема ЭВМ</w:t>
      </w:r>
      <w:r>
        <w:t xml:space="preserve">’</w:t>
      </w:r>
    </w:p>
    <w:p>
      <w:pPr>
        <w:pStyle w:val="BodyText"/>
      </w:pPr>
    </w:p>
    <w:p>
      <w:pPr>
        <w:pStyle w:val="BodyText"/>
      </w:pPr>
      <w:r>
        <w:t xml:space="preserve">Доступ к регистрам осуществляется не по адресам, как к основной памяти, а по именам. Каждый регистр процессора архитектуры x86 имеет свое название, состоящее из 2 или 3 букв латинского алфавита.</w:t>
      </w:r>
      <w:r>
        <w:t xml:space="preserve"> </w:t>
      </w:r>
      <w:r>
        <w:t xml:space="preserve">В качестве примера приведем названия основных регистров общего назначения (именно</w:t>
      </w:r>
      <w:r>
        <w:t xml:space="preserve"> </w:t>
      </w:r>
      <w:r>
        <w:t xml:space="preserve">эти регистры чаще всего используются при написании программ):</w:t>
      </w:r>
      <w:r>
        <w:t xml:space="preserve"> </w:t>
      </w:r>
      <w:r>
        <w:t xml:space="preserve">* RAX, RCX, RDX, RBX, RSI, RDI — 64-битные</w:t>
      </w:r>
      <w:r>
        <w:t xml:space="preserve"> </w:t>
      </w:r>
      <w:r>
        <w:t xml:space="preserve">* EAX, ECX, EDX, EBX, ESI, EDI — 32-битные</w:t>
      </w:r>
      <w:r>
        <w:t xml:space="preserve"> </w:t>
      </w:r>
      <w:r>
        <w:t xml:space="preserve">* AX, CX, DX, BX, SI, DI — 16-битные</w:t>
      </w:r>
      <w:r>
        <w:t xml:space="preserve"> </w:t>
      </w:r>
      <w:r>
        <w:t xml:space="preserve">* AH, AL, CH, CL, DH, DL, BH, BL — 8-битные (половинки 16-битных регистров). Например, AH (high AX) — старшие 8 бит регистра AX, AL (low AX) — младшие 8 бит регистра AX.</w:t>
      </w:r>
    </w:p>
    <w:p>
      <w:pPr>
        <w:pStyle w:val="CaptionedFigure"/>
      </w:pPr>
      <w:r>
        <w:drawing>
          <wp:inline>
            <wp:extent cx="5334000" cy="1552365"/>
            <wp:effectExtent b="0" l="0" r="0" t="0"/>
            <wp:docPr descr="‘64-битный регистр процессора ‘RAX’’" title="fig:" id="25" name="Picture"/>
            <a:graphic>
              <a:graphicData uri="http://schemas.openxmlformats.org/drawingml/2006/picture">
                <pic:pic>
                  <pic:nvPicPr>
                    <pic:cNvPr descr="image/64-bit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2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‘</w:t>
      </w:r>
      <w:r>
        <w:t xml:space="preserve">64-битный регистр процессора ‘RAX</w:t>
      </w:r>
      <w:r>
        <w:t xml:space="preserve">’</w:t>
      </w:r>
      <w:r>
        <w:t xml:space="preserve">’</w:t>
      </w:r>
    </w:p>
    <w:p>
      <w:pPr>
        <w:pStyle w:val="BodyText"/>
      </w:pPr>
    </w:p>
    <w:bookmarkEnd w:id="27"/>
    <w:bookmarkEnd w:id="28"/>
    <w:bookmarkStart w:id="29" w:name="ассемблер-и-язык-ассемблер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Ассемблер и язык ассемблера</w:t>
      </w:r>
    </w:p>
    <w:p>
      <w:pPr>
        <w:pStyle w:val="FirstParagraph"/>
      </w:pPr>
      <w:r>
        <w:t xml:space="preserve">Язык ассемблера (Assembler) - это низкоуровневый язык программирования, который используется для написания программ, близких к машинному коду. Он позволяет программисту работать непосредственно с регистрами процессора, адресами памяти и инструкциями процессора.</w:t>
      </w:r>
    </w:p>
    <w:p>
      <w:pPr>
        <w:pStyle w:val="BodyText"/>
      </w:pPr>
      <w:r>
        <w:t xml:space="preserve">NASM (Netwide Assembler) - это один из популярных ассемблеров, который поддерживает различные архитектуры процессоров, включая x86 и x86-64. Он предоставляет широкий набор инструкций и возможностей для работы с памятью, регистрами и периферийными устройствами.</w:t>
      </w:r>
    </w:p>
    <w:p>
      <w:pPr>
        <w:pStyle w:val="BodyText"/>
      </w:pPr>
      <w:r>
        <w:t xml:space="preserve">Основные особенности языка ассемблера NASM:</w:t>
      </w:r>
    </w:p>
    <w:p>
      <w:pPr>
        <w:numPr>
          <w:ilvl w:val="0"/>
          <w:numId w:val="1001"/>
        </w:numPr>
      </w:pPr>
      <w:r>
        <w:t xml:space="preserve">Синтаксис: NASM использует синтаксис Intel, который характеризуется использованием мнемоник инструкций, операндов и директив для определения символов и констант.</w:t>
      </w:r>
    </w:p>
    <w:p>
      <w:pPr>
        <w:numPr>
          <w:ilvl w:val="0"/>
          <w:numId w:val="1001"/>
        </w:numPr>
      </w:pPr>
      <w:r>
        <w:t xml:space="preserve">Регистры: NASM предоставляет доступ к регистрам процессора, таким как общего назначения (например, EAX, EBX), указателей (например, ESP, EBP), индексных (например, ESI, EDI) и флагового (например, EFLAGS).</w:t>
      </w:r>
    </w:p>
    <w:p>
      <w:pPr>
        <w:numPr>
          <w:ilvl w:val="0"/>
          <w:numId w:val="1001"/>
        </w:numPr>
      </w:pPr>
      <w:r>
        <w:t xml:space="preserve">Макросы: NASM поддерживает использование макросов, которые позволяют определить повторяющиеся фрагменты кода и использовать их в различных местах программы.</w:t>
      </w:r>
    </w:p>
    <w:p>
      <w:pPr>
        <w:numPr>
          <w:ilvl w:val="0"/>
          <w:numId w:val="1001"/>
        </w:numPr>
      </w:pPr>
      <w:r>
        <w:t xml:space="preserve">Директивы: NASM предоставляет различные директивы для управления процессом сборки программы, такие как директивы определения символов, выравнивания памяти и включения внешних файлов.</w:t>
      </w:r>
    </w:p>
    <w:p>
      <w:pPr>
        <w:numPr>
          <w:ilvl w:val="0"/>
          <w:numId w:val="1001"/>
        </w:numPr>
      </w:pPr>
      <w:r>
        <w:t xml:space="preserve">Операнды: NASM поддерживает различные типы операндов, включая регистры, адреса памяти, константы и метки.</w:t>
      </w:r>
    </w:p>
    <w:p>
      <w:pPr>
        <w:numPr>
          <w:ilvl w:val="0"/>
          <w:numId w:val="1001"/>
        </w:numPr>
      </w:pPr>
      <w:r>
        <w:t xml:space="preserve">Ввод-вывод: NASM предоставляет инструкции для работы с периферийными устройствами, такими как чтение и запись данных из/в портов ввода-вывода.</w:t>
      </w:r>
    </w:p>
    <w:p>
      <w:pPr>
        <w:pStyle w:val="FirstParagraph"/>
      </w:pPr>
      <w:r>
        <w:t xml:space="preserve">Язык ассемблера NASM позволяет программисту иметь полный контроль над процессором и памятью компьютера, что делает его мощным инструментом для разработки низкоуровневых программ и оптимизации кода. Однако, из-за своей низкоуровневости, он требует от программиста глубокого понимания аппаратного обеспечения и особенностей конкретной архитектуры процессора.</w:t>
      </w:r>
    </w:p>
    <w:bookmarkEnd w:id="29"/>
    <w:bookmarkStart w:id="33" w:name="X310c182b2f11788f30ff9ceb7453c607ff33b25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Процесс создания и обработки программы на языке ассемблера</w:t>
      </w:r>
    </w:p>
    <w:p>
      <w:pPr>
        <w:pStyle w:val="FirstParagraph"/>
      </w:pPr>
      <w:r>
        <w:t xml:space="preserve">Процесс создания ассемблерной программы можно изобразить в виде следующей схемы</w:t>
      </w:r>
    </w:p>
    <w:p>
      <w:pPr>
        <w:pStyle w:val="CaptionedFigure"/>
      </w:pPr>
      <w:r>
        <w:drawing>
          <wp:inline>
            <wp:extent cx="3276600" cy="2924175"/>
            <wp:effectExtent b="0" l="0" r="0" t="0"/>
            <wp:docPr descr="Процесс создания ассемблерной программы" title="fig:" id="31" name="Picture"/>
            <a:graphic>
              <a:graphicData uri="http://schemas.openxmlformats.org/drawingml/2006/picture">
                <pic:pic>
                  <pic:nvPicPr>
                    <pic:cNvPr descr="image/nasm-process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Процесс создания ассемблерной программы</w:t>
      </w:r>
    </w:p>
    <w:p>
      <w:pPr>
        <w:pStyle w:val="BodyText"/>
      </w:pPr>
    </w:p>
    <w:p>
      <w:pPr>
        <w:pStyle w:val="BodyText"/>
      </w:pPr>
      <w:r>
        <w:t xml:space="preserve">Процесс создания и обработки программы на языке ассемблера включает следующие шаги:</w:t>
      </w:r>
    </w:p>
    <w:p>
      <w:pPr>
        <w:numPr>
          <w:ilvl w:val="0"/>
          <w:numId w:val="1002"/>
        </w:numPr>
      </w:pPr>
      <w:r>
        <w:t xml:space="preserve">Написание исходного кода: Программист пишет исходный код программы на языке ассемблера, используя мнемоники инструкций, операнды и директивы.</w:t>
      </w:r>
    </w:p>
    <w:p>
      <w:pPr>
        <w:numPr>
          <w:ilvl w:val="0"/>
          <w:numId w:val="1002"/>
        </w:numPr>
      </w:pPr>
      <w:r>
        <w:t xml:space="preserve">Ассемблирование: Исходный код программы передается ассемблеру (например, NASM), который преобразует его в машинный код, состоящий из набора инструкций процессора.</w:t>
      </w:r>
    </w:p>
    <w:p>
      <w:pPr>
        <w:numPr>
          <w:ilvl w:val="0"/>
          <w:numId w:val="1002"/>
        </w:numPr>
      </w:pPr>
      <w:r>
        <w:t xml:space="preserve">Связывание: Если программа использует внешние функции или библиотеки, необходимо выполнить связывание, чтобы объединить машинный код программы с кодом этих функций или библиотек.</w:t>
      </w:r>
    </w:p>
    <w:p>
      <w:pPr>
        <w:numPr>
          <w:ilvl w:val="0"/>
          <w:numId w:val="1002"/>
        </w:numPr>
      </w:pPr>
      <w:r>
        <w:t xml:space="preserve">Создание исполняемого файла: После связывания создается исполняемый файл, который может быть запущен на целевой системе.</w:t>
      </w:r>
    </w:p>
    <w:p>
      <w:pPr>
        <w:numPr>
          <w:ilvl w:val="0"/>
          <w:numId w:val="1002"/>
        </w:numPr>
      </w:pPr>
      <w:r>
        <w:t xml:space="preserve">Тестирование и отладка: Исполняемый файл тестируется и отлаживается для обнаружения и исправления ошибок и неправильного поведения программы.</w:t>
      </w:r>
    </w:p>
    <w:p>
      <w:pPr>
        <w:numPr>
          <w:ilvl w:val="0"/>
          <w:numId w:val="1002"/>
        </w:numPr>
      </w:pPr>
      <w:r>
        <w:t xml:space="preserve">Оптимизация: При необходимости программу можно оптимизировать для улучшения ее производительности или уменьшения размера исполняемого файла.</w:t>
      </w:r>
    </w:p>
    <w:p>
      <w:pPr>
        <w:numPr>
          <w:ilvl w:val="0"/>
          <w:numId w:val="1002"/>
        </w:numPr>
      </w:pPr>
      <w:r>
        <w:t xml:space="preserve">Развертывание: Исполняемый файл программы развертывается на целевой системе и запускается для выполнения заданной функциональности.</w:t>
      </w:r>
    </w:p>
    <w:p>
      <w:pPr>
        <w:pStyle w:val="FirstParagraph"/>
      </w:pPr>
      <w:r>
        <w:t xml:space="preserve">Весь этот процесс требует от программиста глубокого понимания аппаратного обеспечения и особенностей конкретной архитектуры процессора, чтобы эффективно использовать возможности языка ассемблера и создавать оптимизированный и надежный код.</w:t>
      </w:r>
    </w:p>
    <w:bookmarkEnd w:id="33"/>
    <w:bookmarkStart w:id="79" w:name="порядок-выполнения-лаборатор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Порядок выполнения лабораторной работы</w:t>
      </w:r>
    </w:p>
    <w:bookmarkStart w:id="43" w:name="программа-hello-world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Программа Hello world!</w:t>
      </w:r>
    </w:p>
    <w:p>
      <w:pPr>
        <w:pStyle w:val="BlockText"/>
      </w:pPr>
      <w:r>
        <w:t xml:space="preserve">Рассмотрим пример простой программы на языке ассемблера NASM. Традиционно первая</w:t>
      </w:r>
      <w:r>
        <w:t xml:space="preserve"> </w:t>
      </w:r>
      <w:r>
        <w:t xml:space="preserve">программа выводит приветственное сообщение Hello world! на экран.</w:t>
      </w:r>
      <w:r>
        <w:t xml:space="preserve"> </w:t>
      </w:r>
      <w:r>
        <w:t xml:space="preserve">Создайте каталог для работы с программами на языке ассемблера NASM:</w:t>
      </w:r>
    </w:p>
    <w:p>
      <w:pPr>
        <w:pStyle w:val="SourceCode"/>
      </w:pPr>
      <w:r>
        <w:rPr>
          <w:rStyle w:val="VerbatimChar"/>
        </w:rPr>
        <w:t xml:space="preserve">mkdir -p ~/work/arch-pc/lab04</w:t>
      </w:r>
    </w:p>
    <w:p>
      <w:pPr>
        <w:pStyle w:val="BlockText"/>
      </w:pPr>
      <w:r>
        <w:t xml:space="preserve">Перейдите в созданный каталог:</w:t>
      </w:r>
    </w:p>
    <w:p>
      <w:pPr>
        <w:pStyle w:val="SourceCode"/>
      </w:pPr>
      <w:r>
        <w:rPr>
          <w:rStyle w:val="VerbatimChar"/>
        </w:rPr>
        <w:t xml:space="preserve">cd ~/work/arch-pc/lab04</w:t>
      </w:r>
    </w:p>
    <w:p>
      <w:pPr>
        <w:pStyle w:val="BlockText"/>
      </w:pPr>
      <w:r>
        <w:t xml:space="preserve">Создайте текстовый файл с именем hello.asm:</w:t>
      </w:r>
    </w:p>
    <w:p>
      <w:pPr>
        <w:pStyle w:val="SourceCode"/>
      </w:pPr>
      <w:r>
        <w:rPr>
          <w:rStyle w:val="VerbatimChar"/>
        </w:rPr>
        <w:t xml:space="preserve">touch hello.asm</w:t>
      </w:r>
    </w:p>
    <w:p>
      <w:pPr>
        <w:pStyle w:val="BlockText"/>
      </w:pPr>
      <w:r>
        <w:t xml:space="preserve">Откройте этот файл с помощью любого текстового редактора, например, gedit:</w:t>
      </w:r>
    </w:p>
    <w:p>
      <w:pPr>
        <w:pStyle w:val="SourceCode"/>
      </w:pPr>
      <w:r>
        <w:rPr>
          <w:rStyle w:val="VerbatimChar"/>
        </w:rPr>
        <w:t xml:space="preserve">gedit hello.asm</w:t>
      </w:r>
    </w:p>
    <w:p>
      <w:pPr>
        <w:pStyle w:val="CaptionedFigure"/>
      </w:pPr>
      <w:r>
        <w:drawing>
          <wp:inline>
            <wp:extent cx="5334000" cy="3196385"/>
            <wp:effectExtent b="0" l="0" r="0" t="0"/>
            <wp:docPr descr="Команды для создания текстового файла ‘hello’ в ассемблер!" title="fig:" id="35" name="Picture"/>
            <a:graphic>
              <a:graphicData uri="http://schemas.openxmlformats.org/drawingml/2006/picture">
                <pic:pic>
                  <pic:nvPicPr>
                    <pic:cNvPr descr="image/lab04-asm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6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для создания текстового файла</w:t>
      </w:r>
      <w:r>
        <w:t xml:space="preserve"> </w:t>
      </w:r>
      <w:r>
        <w:t xml:space="preserve">‘</w:t>
      </w:r>
      <w:r>
        <w:t xml:space="preserve">hello</w:t>
      </w:r>
      <w:r>
        <w:t xml:space="preserve">’</w:t>
      </w:r>
      <w:r>
        <w:t xml:space="preserve"> </w:t>
      </w:r>
      <w:r>
        <w:t xml:space="preserve">в ассемблер!</w:t>
      </w:r>
    </w:p>
    <w:p>
      <w:pPr>
        <w:pStyle w:val="BodyText"/>
      </w:pPr>
    </w:p>
    <w:p>
      <w:pPr>
        <w:pStyle w:val="BlockText"/>
      </w:pPr>
      <w:r>
        <w:t xml:space="preserve">И введите в него следующий текст:</w:t>
      </w:r>
    </w:p>
    <w:p>
      <w:pPr>
        <w:pStyle w:val="CaptionedFigure"/>
      </w:pPr>
      <w:r>
        <w:drawing>
          <wp:inline>
            <wp:extent cx="4648200" cy="3486150"/>
            <wp:effectExtent b="0" l="0" r="0" t="0"/>
            <wp:docPr descr="Формуловка синтаксисы в ассемблер редактор" title="fig:" id="38" name="Picture"/>
            <a:graphic>
              <a:graphicData uri="http://schemas.openxmlformats.org/drawingml/2006/picture">
                <pic:pic>
                  <pic:nvPicPr>
                    <pic:cNvPr descr="image/text-asm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Формуловка синтаксисы в ассемблер редактор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4267200"/>
            <wp:effectExtent b="0" l="0" r="0" t="0"/>
            <wp:docPr descr="Формуловка синтаксисы чтобы получить вывод ‘Hello World’ в ассемблер" title="fig:" id="41" name="Picture"/>
            <a:graphic>
              <a:graphicData uri="http://schemas.openxmlformats.org/drawingml/2006/picture">
                <pic:pic>
                  <pic:nvPicPr>
                    <pic:cNvPr descr="image/hello-asm1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Формуловка синтаксисы чтобы получить вывод</w:t>
      </w:r>
      <w:r>
        <w:t xml:space="preserve"> </w:t>
      </w:r>
      <w:r>
        <w:t xml:space="preserve">‘</w:t>
      </w:r>
      <w:r>
        <w:t xml:space="preserve">Hello World</w:t>
      </w:r>
      <w:r>
        <w:t xml:space="preserve">’</w:t>
      </w:r>
      <w:r>
        <w:t xml:space="preserve"> </w:t>
      </w:r>
      <w:r>
        <w:t xml:space="preserve">в ассемблер</w:t>
      </w:r>
    </w:p>
    <w:p>
      <w:pPr>
        <w:pStyle w:val="BodyText"/>
      </w:pPr>
    </w:p>
    <w:bookmarkEnd w:id="43"/>
    <w:bookmarkStart w:id="47" w:name="транслятор-nasm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Транслятор NASM</w:t>
      </w:r>
    </w:p>
    <w:p>
      <w:pPr>
        <w:pStyle w:val="BlockText"/>
      </w:pPr>
      <w:r>
        <w:t xml:space="preserve">NASM превращает текст программы в объектный код. Например, для компиляции приве-</w:t>
      </w:r>
      <w:r>
        <w:t xml:space="preserve"> </w:t>
      </w:r>
      <w:r>
        <w:t xml:space="preserve">дённого выше текста программы «Hello World» необходимо написать:</w:t>
      </w:r>
    </w:p>
    <w:p>
      <w:pPr>
        <w:pStyle w:val="SourceCode"/>
      </w:pPr>
      <w:r>
        <w:rPr>
          <w:rStyle w:val="VerbatimChar"/>
        </w:rPr>
        <w:t xml:space="preserve">nasm -f elf hello.asm</w:t>
      </w:r>
    </w:p>
    <w:p>
      <w:pPr>
        <w:pStyle w:val="FirstParagraph"/>
      </w:pPr>
      <w:r>
        <w:t xml:space="preserve">Если текст программы набран без ошибок, то транслятор преобразует текст программы</w:t>
      </w:r>
      <w:r>
        <w:t xml:space="preserve"> </w:t>
      </w:r>
      <w:r>
        <w:t xml:space="preserve">из файла hello.asm в объектный код, который запишется в файл hello.o. Таким образом, имена всех файлов получаются из имени входного файла и расширения по умолчанию. При наличии ошибок объектный файл не создаётся, а после запуска транслятора появятся сообщения об ошибках или предупреждения. С помощью команды ls проверьте, что объектный файл был создан. Какое имя имеет объектный файл?</w:t>
      </w:r>
      <w:r>
        <w:t xml:space="preserve"> </w:t>
      </w:r>
      <w:r>
        <w:t xml:space="preserve">- main</w:t>
      </w:r>
    </w:p>
    <w:p>
      <w:pPr>
        <w:pStyle w:val="BodyText"/>
      </w:pPr>
      <w:r>
        <w:t xml:space="preserve">NASM не запускают без параметров. Ключ -f указывает транслятору, что требуется создать бинарные файлы в формате ELF. Следует отметить, что формат elf64 позволяет создавать исполняемый код, работающий под 64-битными версиями Linux. Для 32-битных версий ОС указываем в качестве формата просто elf. NASM всегда создаёт выходные файлы в текущем каталоге.</w:t>
      </w:r>
    </w:p>
    <w:p>
      <w:pPr>
        <w:pStyle w:val="CaptionedFigure"/>
      </w:pPr>
      <w:r>
        <w:drawing>
          <wp:inline>
            <wp:extent cx="5334000" cy="1423012"/>
            <wp:effectExtent b="0" l="0" r="0" t="0"/>
            <wp:docPr descr="NASM превращает текст программы в объектный код" title="fig:" id="45" name="Picture"/>
            <a:graphic>
              <a:graphicData uri="http://schemas.openxmlformats.org/drawingml/2006/picture">
                <pic:pic>
                  <pic:nvPicPr>
                    <pic:cNvPr descr="image/nasm-elf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3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NASM превращает текст программы в объектный код</w:t>
      </w:r>
    </w:p>
    <w:p>
      <w:pPr>
        <w:pStyle w:val="BodyText"/>
      </w:pPr>
    </w:p>
    <w:bookmarkEnd w:id="47"/>
    <w:bookmarkStart w:id="51" w:name="Xdc17a5752fa00a483b4c767734f3f62aaf44a07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Расширенный синтаксис командной строки NASM</w:t>
      </w:r>
    </w:p>
    <w:p>
      <w:pPr>
        <w:pStyle w:val="FirstParagraph"/>
      </w:pPr>
      <w:r>
        <w:t xml:space="preserve">Полный вариант командной строки nasm выглядит следующим образом:</w:t>
      </w:r>
    </w:p>
    <w:p>
      <w:pPr>
        <w:pStyle w:val="CaptionedFigure"/>
      </w:pPr>
      <w:r>
        <w:drawing>
          <wp:inline>
            <wp:extent cx="5334000" cy="1103586"/>
            <wp:effectExtent b="0" l="0" r="0" t="0"/>
            <wp:docPr descr="Расширенный синтаксис командной строки NASM" title="fig:" id="49" name="Picture"/>
            <a:graphic>
              <a:graphicData uri="http://schemas.openxmlformats.org/drawingml/2006/picture">
                <pic:pic>
                  <pic:nvPicPr>
                    <pic:cNvPr descr="image/structure-2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3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Расширенный синтаксис командной строки NASM</w:t>
      </w:r>
    </w:p>
    <w:p>
      <w:pPr>
        <w:pStyle w:val="BodyText"/>
      </w:pPr>
    </w:p>
    <w:p>
      <w:pPr>
        <w:pStyle w:val="BodyText"/>
      </w:pPr>
      <w:r>
        <w:t xml:space="preserve">Выполните следующую команду:</w:t>
      </w:r>
      <w:r>
        <w:t xml:space="preserve"> </w:t>
      </w:r>
      <w:r>
        <w:t xml:space="preserve">nasm -o obj.o -f elf -g -l list.lst hello.asm</w:t>
      </w:r>
      <w:r>
        <w:t xml:space="preserve"> </w:t>
      </w:r>
      <w:r>
        <w:t xml:space="preserve"> </w:t>
      </w:r>
      <w:r>
        <w:t xml:space="preserve">Данная команда скомпилирует исходный файл hello.asm в obj.o (опция -o позволяет</w:t>
      </w:r>
      <w:r>
        <w:t xml:space="preserve"> </w:t>
      </w:r>
      <w:r>
        <w:t xml:space="preserve">задать имя объектного файла, в данном случае obj.o), при этом формат выходного файла будет elf, и в него будут включены символы для отладки (опция -g), кроме того, будет создан файл листинга list.lst (опция -l). С помощью команды ls проверьте, что файлы были созданы. Для более подробной информации см. man nasm. Для получения списка форматов объектного файла см. nasm -hf.</w:t>
      </w:r>
    </w:p>
    <w:bookmarkEnd w:id="51"/>
    <w:bookmarkStart w:id="58" w:name="компоновщик-ld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Компоновщик LD</w:t>
      </w:r>
    </w:p>
    <w:p>
      <w:pPr>
        <w:pStyle w:val="FirstParagraph"/>
      </w:pPr>
      <w:r>
        <w:t xml:space="preserve">Как видно из схемы на рис. 4.3.3, чтобы получить исполняемую программу, объектный файл необходимо передать на обработку компоновщику:</w:t>
      </w:r>
    </w:p>
    <w:p>
      <w:pPr>
        <w:pStyle w:val="SourceCode"/>
      </w:pPr>
      <w:r>
        <w:rPr>
          <w:rStyle w:val="VerbatimChar"/>
        </w:rPr>
        <w:t xml:space="preserve">ld -m elf_i386 hello.o -o hello</w:t>
      </w:r>
    </w:p>
    <w:p>
      <w:pPr>
        <w:pStyle w:val="CaptionedFigure"/>
      </w:pPr>
      <w:r>
        <w:drawing>
          <wp:inline>
            <wp:extent cx="5334000" cy="1535779"/>
            <wp:effectExtent b="0" l="0" r="0" t="0"/>
            <wp:docPr descr="Команда ld -m elf_x86_64 (для arch-linux)" title="fig:" id="53" name="Picture"/>
            <a:graphic>
              <a:graphicData uri="http://schemas.openxmlformats.org/drawingml/2006/picture">
                <pic:pic>
                  <pic:nvPicPr>
                    <pic:cNvPr descr="image/ld-asm-elf86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ld -m elf_x86_64 (для arch-linux)</w:t>
      </w:r>
    </w:p>
    <w:p>
      <w:pPr>
        <w:pStyle w:val="BodyText"/>
      </w:pPr>
    </w:p>
    <w:p>
      <w:pPr>
        <w:pStyle w:val="BodyText"/>
      </w:pPr>
      <w:r>
        <w:t xml:space="preserve">С помощью команды ls проверьте, что исполняемый файл hello был создан.</w:t>
      </w:r>
      <w:r>
        <w:t xml:space="preserve"> </w:t>
      </w:r>
      <w:r>
        <w:t xml:space="preserve">Компоновщик ld не предполагает по умолчанию расширений для файлов, но принято</w:t>
      </w:r>
      <w:r>
        <w:t xml:space="preserve"> </w:t>
      </w:r>
      <w:r>
        <w:t xml:space="preserve">использовать следующие расширения:</w:t>
      </w:r>
      <w:r>
        <w:t xml:space="preserve"> </w:t>
      </w:r>
      <w:r>
        <w:t xml:space="preserve">1. o – для объектных файлов;</w:t>
      </w:r>
      <w:r>
        <w:t xml:space="preserve"> </w:t>
      </w:r>
      <w:r>
        <w:t xml:space="preserve">2. без расширения – для исполняемых файлов;</w:t>
      </w:r>
      <w:r>
        <w:t xml:space="preserve"> </w:t>
      </w:r>
      <w:r>
        <w:t xml:space="preserve">3. map – для файлов схемы программы;</w:t>
      </w:r>
      <w:r>
        <w:t xml:space="preserve"> </w:t>
      </w:r>
      <w:r>
        <w:t xml:space="preserve">4. lib – для библиотек.</w:t>
      </w:r>
      <w:r>
        <w:t xml:space="preserve"> </w:t>
      </w:r>
      <w:r>
        <w:t xml:space="preserve">Ключ -o с последующим значением задаёт в данном случае имя создаваемог исполняемого файла.</w:t>
      </w:r>
      <w:r>
        <w:t xml:space="preserve"> </w:t>
      </w:r>
      <w:r>
        <w:t xml:space="preserve">Выполните следующую команду:</w:t>
      </w:r>
    </w:p>
    <w:p>
      <w:pPr>
        <w:pStyle w:val="SourceCode"/>
      </w:pPr>
      <w:r>
        <w:rPr>
          <w:rStyle w:val="VerbatimChar"/>
        </w:rPr>
        <w:t xml:space="preserve">ld -m i386pe obj.o -o main</w:t>
      </w:r>
    </w:p>
    <w:p>
      <w:pPr>
        <w:pStyle w:val="CaptionedFigure"/>
      </w:pPr>
      <w:r>
        <w:drawing>
          <wp:inline>
            <wp:extent cx="5334000" cy="1783644"/>
            <wp:effectExtent b="0" l="0" r="0" t="0"/>
            <wp:docPr descr="Команда ld -m i386pe" title="fig:" id="56" name="Picture"/>
            <a:graphic>
              <a:graphicData uri="http://schemas.openxmlformats.org/drawingml/2006/picture">
                <pic:pic>
                  <pic:nvPicPr>
                    <pic:cNvPr descr="image/ld-main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3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ld -m i386pe</w:t>
      </w:r>
    </w:p>
    <w:p>
      <w:pPr>
        <w:pStyle w:val="BodyText"/>
      </w:pPr>
    </w:p>
    <w:p>
      <w:pPr>
        <w:pStyle w:val="BodyText"/>
      </w:pPr>
      <w:r>
        <w:t xml:space="preserve">Какое имя будет иметь исполняемый файл? Какое имя имеет объектный файл из которого</w:t>
      </w:r>
      <w:r>
        <w:t xml:space="preserve"> </w:t>
      </w:r>
      <w:r>
        <w:t xml:space="preserve">собран этот исполняемый файл?</w:t>
      </w:r>
      <w:r>
        <w:t xml:space="preserve"> </w:t>
      </w:r>
      <w:r>
        <w:t xml:space="preserve">Формат командной строки LD можно увидеть, набрав ld –help. Для получения более</w:t>
      </w:r>
      <w:r>
        <w:t xml:space="preserve"> </w:t>
      </w:r>
      <w:r>
        <w:t xml:space="preserve">подробной информации см. man ld.</w:t>
      </w:r>
    </w:p>
    <w:bookmarkEnd w:id="58"/>
    <w:bookmarkStart w:id="62" w:name="запуск-исполняемого-файла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Запуск исполняемого файла</w:t>
      </w:r>
    </w:p>
    <w:p>
      <w:pPr>
        <w:pStyle w:val="FirstParagraph"/>
      </w:pPr>
      <w:r>
        <w:t xml:space="preserve">Запустить на выполнение созданный исполняемый файл, находящийся в текущем каталоге, можно, набрав в командной строке:</w:t>
      </w:r>
    </w:p>
    <w:p>
      <w:pPr>
        <w:pStyle w:val="SourceCode"/>
      </w:pPr>
      <w:r>
        <w:rPr>
          <w:rStyle w:val="VerbatimChar"/>
        </w:rPr>
        <w:t xml:space="preserve">./hello</w:t>
      </w:r>
    </w:p>
    <w:p>
      <w:pPr>
        <w:pStyle w:val="CaptionedFigure"/>
      </w:pPr>
      <w:r>
        <w:drawing>
          <wp:inline>
            <wp:extent cx="5334000" cy="3253401"/>
            <wp:effectExtent b="0" l="0" r="0" t="0"/>
            <wp:docPr descr="Вывод созданного файла" title="fig:" id="60" name="Picture"/>
            <a:graphic>
              <a:graphicData uri="http://schemas.openxmlformats.org/drawingml/2006/picture">
                <pic:pic>
                  <pic:nvPicPr>
                    <pic:cNvPr descr="image/hello-out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3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созданного файла</w:t>
      </w:r>
    </w:p>
    <w:p>
      <w:pPr>
        <w:pStyle w:val="BodyText"/>
      </w:pPr>
    </w:p>
    <w:bookmarkEnd w:id="62"/>
    <w:bookmarkStart w:id="78" w:name="задание-для-самостоятельной-работы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3"/>
        </w:numPr>
        <w:pStyle w:val="Compact"/>
      </w:pPr>
      <w:r>
        <w:t xml:space="preserve">В каталоге ~/work/arch-pc/lab04 с помощью команды cp создайте копию файла</w:t>
      </w:r>
      <w:r>
        <w:t xml:space="preserve"> </w:t>
      </w:r>
      <w:r>
        <w:t xml:space="preserve">hello.asm с именем lab4.asm</w:t>
      </w:r>
    </w:p>
    <w:p>
      <w:pPr>
        <w:pStyle w:val="CaptionedFigure"/>
      </w:pPr>
      <w:r>
        <w:drawing>
          <wp:inline>
            <wp:extent cx="5334000" cy="808434"/>
            <wp:effectExtent b="0" l="0" r="0" t="0"/>
            <wp:docPr descr="С помощью команды ‘cp’ создан копию файла" title="fig:" id="64" name="Picture"/>
            <a:graphic>
              <a:graphicData uri="http://schemas.openxmlformats.org/drawingml/2006/picture">
                <pic:pic>
                  <pic:nvPicPr>
                    <pic:cNvPr descr="image/cp-lab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8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 помощью команды</w:t>
      </w:r>
      <w:r>
        <w:t xml:space="preserve"> </w:t>
      </w:r>
      <w:r>
        <w:t xml:space="preserve">‘</w:t>
      </w:r>
      <w:r>
        <w:t xml:space="preserve">cp</w:t>
      </w:r>
      <w:r>
        <w:t xml:space="preserve">’</w:t>
      </w:r>
      <w:r>
        <w:t xml:space="preserve"> </w:t>
      </w:r>
      <w:r>
        <w:t xml:space="preserve">создан копию файла</w:t>
      </w:r>
    </w:p>
    <w:p>
      <w:pPr>
        <w:pStyle w:val="BodyText"/>
      </w:pPr>
    </w:p>
    <w:p>
      <w:pPr>
        <w:numPr>
          <w:ilvl w:val="0"/>
          <w:numId w:val="1004"/>
        </w:numPr>
        <w:pStyle w:val="Compact"/>
      </w:pPr>
      <w:r>
        <w:t xml:space="preserve">С помощью любого текстового редактора внесите изменения в текст программы в</w:t>
      </w:r>
      <w:r>
        <w:t xml:space="preserve"> </w:t>
      </w:r>
      <w:r>
        <w:t xml:space="preserve">файле lab4.asm так, чтобы вместо Hello world! на экран выводилась строка с вашими</w:t>
      </w:r>
      <w:r>
        <w:t xml:space="preserve"> </w:t>
      </w:r>
      <w:r>
        <w:t xml:space="preserve">фамилией и именем.</w:t>
      </w:r>
    </w:p>
    <w:p>
      <w:pPr>
        <w:pStyle w:val="CaptionedFigure"/>
      </w:pPr>
      <w:r>
        <w:drawing>
          <wp:inline>
            <wp:extent cx="5334000" cy="2883866"/>
            <wp:effectExtent b="0" l="0" r="0" t="0"/>
            <wp:docPr descr="Текстовый редактор nasm" title="fig:" id="67" name="Picture"/>
            <a:graphic>
              <a:graphicData uri="http://schemas.openxmlformats.org/drawingml/2006/picture">
                <pic:pic>
                  <pic:nvPicPr>
                    <pic:cNvPr descr="image/lab4-edit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3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Текстовый редактор nasm</w:t>
      </w:r>
    </w:p>
    <w:p>
      <w:pPr>
        <w:pStyle w:val="BodyText"/>
      </w:pPr>
      <w:r>
        <w:t xml:space="preserve"> </w:t>
      </w:r>
      <w:r>
        <w:drawing>
          <wp:inline>
            <wp:extent cx="5334000" cy="2600496"/>
            <wp:effectExtent b="0" l="0" r="0" t="0"/>
            <wp:docPr descr="Выводилась строка с моими фамилией и именем" title="" id="70" name="Picture"/>
            <a:graphic>
              <a:graphicData uri="http://schemas.openxmlformats.org/drawingml/2006/picture">
                <pic:pic>
                  <pic:nvPicPr>
                    <pic:cNvPr descr="image/lab4-out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0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numPr>
          <w:ilvl w:val="0"/>
          <w:numId w:val="1005"/>
        </w:numPr>
        <w:pStyle w:val="Compact"/>
      </w:pPr>
      <w:r>
        <w:t xml:space="preserve">Оттранслируйте полученный текст программы lab4.asm в объектный файл. Выполните</w:t>
      </w:r>
      <w:r>
        <w:t xml:space="preserve"> </w:t>
      </w:r>
      <w:r>
        <w:t xml:space="preserve">компоновку объектного файла и запустите получившийся исполняемый файл.</w:t>
      </w:r>
    </w:p>
    <w:p>
      <w:pPr>
        <w:pStyle w:val="CaptionedFigure"/>
      </w:pPr>
      <w:r>
        <w:drawing>
          <wp:inline>
            <wp:extent cx="5334000" cy="1930796"/>
            <wp:effectExtent b="0" l="0" r="0" t="0"/>
            <wp:docPr descr="Компоновка файла lab4" title="fig:" id="73" name="Picture"/>
            <a:graphic>
              <a:graphicData uri="http://schemas.openxmlformats.org/drawingml/2006/picture">
                <pic:pic>
                  <pic:nvPicPr>
                    <pic:cNvPr descr="image/nasm-lab4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0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Компоновка файла lab4</w:t>
      </w:r>
    </w:p>
    <w:p>
      <w:pPr>
        <w:pStyle w:val="BodyText"/>
      </w:pPr>
    </w:p>
    <w:p>
      <w:pPr>
        <w:numPr>
          <w:ilvl w:val="0"/>
          <w:numId w:val="1006"/>
        </w:numPr>
        <w:pStyle w:val="Compact"/>
      </w:pPr>
      <w:r>
        <w:t xml:space="preserve">Скопируйте файлы hello.asm и lab4.asm в Ваш локальный репозиторий в каталог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/arch-pc/labs/lab04/. Загрузите файлы на Github.</w:t>
      </w:r>
    </w:p>
    <w:p>
      <w:pPr>
        <w:pStyle w:val="CaptionedFigure"/>
      </w:pPr>
      <w:r>
        <w:drawing>
          <wp:inline>
            <wp:extent cx="5334000" cy="3299798"/>
            <wp:effectExtent b="0" l="0" r="0" t="0"/>
            <wp:docPr descr="Файлы hello.asm и lab4.asm скопированы в каталог" title="fig:" id="76" name="Picture"/>
            <a:graphic>
              <a:graphicData uri="http://schemas.openxmlformats.org/drawingml/2006/picture">
                <pic:pic>
                  <pic:nvPicPr>
                    <pic:cNvPr descr="image/kopi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hello.asm и lab4.asm скопированы в каталог</w:t>
      </w:r>
    </w:p>
    <w:p>
      <w:pPr>
        <w:pStyle w:val="BodyText"/>
      </w:pPr>
    </w:p>
    <w:bookmarkEnd w:id="78"/>
    <w:bookmarkEnd w:id="79"/>
    <w:bookmarkStart w:id="80" w:name="заключение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Могу сказать что зыка ассемблера является важным шагом в развитии навыков программирования. Он позволяет программисту получить глубокое понимание работы компьютера и управления аппаратурой. Изучение ассемблера помогает развить навыки оптимизации кода и повысить производительность программ. Также этот язык открывает двери для изучения более высокоуровневых языков программирования, которые обеспечивают более высокий уровень абстракции и удобство написания кода. Знание этого языка помогает программисту лучше понять, как работает компилятор и какие инструкции выполняются на низком уровне.</w:t>
      </w:r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63" Target="media/rId63.jpg" /><Relationship Type="http://schemas.openxmlformats.org/officeDocument/2006/relationships/image" Id="rId40" Target="media/rId40.jpg" /><Relationship Type="http://schemas.openxmlformats.org/officeDocument/2006/relationships/image" Id="rId59" Target="media/rId59.jpg" /><Relationship Type="http://schemas.openxmlformats.org/officeDocument/2006/relationships/image" Id="rId75" Target="media/rId75.jpg" /><Relationship Type="http://schemas.openxmlformats.org/officeDocument/2006/relationships/image" Id="rId34" Target="media/rId34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44" Target="media/rId44.jpg" /><Relationship Type="http://schemas.openxmlformats.org/officeDocument/2006/relationships/image" Id="rId72" Target="media/rId72.jpg" /><Relationship Type="http://schemas.openxmlformats.org/officeDocument/2006/relationships/image" Id="rId30" Target="media/rId30.jpg" /><Relationship Type="http://schemas.openxmlformats.org/officeDocument/2006/relationships/image" Id="rId48" Target="media/rId48.jpg" /><Relationship Type="http://schemas.openxmlformats.org/officeDocument/2006/relationships/image" Id="rId21" Target="media/rId21.jpg" /><Relationship Type="http://schemas.openxmlformats.org/officeDocument/2006/relationships/image" Id="rId37" Target="media/rId3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работы №4</dc:title>
  <dc:creator>Ван Сихэм Франклин О’ Нил Джон (Миша)</dc:creator>
  <dc:language>ru-RU</dc:language>
  <cp:keywords/>
  <dcterms:created xsi:type="dcterms:W3CDTF">2023-10-28T20:51:07Z</dcterms:created>
  <dcterms:modified xsi:type="dcterms:W3CDTF">2023-10-28T20:51:07Z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ate">
    <vt:lpwstr>13/10/2023</vt:lpwstr>
  </property>
  <property fmtid="{D5CDD505-2E9C-101B-9397-08002B2CF9AE}" pid="10" name="documentclass">
    <vt:lpwstr>scrreprt</vt:lpwstr>
  </property>
  <property fmtid="{D5CDD505-2E9C-101B-9397-08002B2CF9AE}" pid="11" name="figureTitle">
    <vt:lpwstr>Рис.</vt:lpwstr>
  </property>
  <property fmtid="{D5CDD505-2E9C-101B-9397-08002B2CF9AE}" pid="12" name="fontsize">
    <vt:lpwstr>12pt</vt:lpwstr>
  </property>
  <property fmtid="{D5CDD505-2E9C-101B-9397-08002B2CF9AE}" pid="13" name="group">
    <vt:lpwstr>НПИбд-03-23</vt:lpwstr>
  </property>
  <property fmtid="{D5CDD505-2E9C-101B-9397-08002B2CF9AE}" pid="14" name="header-includes">
    <vt:lpwstr/>
  </property>
  <property fmtid="{D5CDD505-2E9C-101B-9397-08002B2CF9AE}" pid="15" name="indent">
    <vt:lpwstr>True</vt:lpwstr>
  </property>
  <property fmtid="{D5CDD505-2E9C-101B-9397-08002B2CF9AE}" pid="16" name="linestretch">
    <vt:lpwstr>1.5</vt:lpwstr>
  </property>
  <property fmtid="{D5CDD505-2E9C-101B-9397-08002B2CF9AE}" pid="17" name="listingTitle">
    <vt:lpwstr>Листинг</vt:lpwstr>
  </property>
  <property fmtid="{D5CDD505-2E9C-101B-9397-08002B2CF9AE}" pid="18" name="lof">
    <vt:lpwstr>True</vt:lpwstr>
  </property>
  <property fmtid="{D5CDD505-2E9C-101B-9397-08002B2CF9AE}" pid="19" name="lofTitle">
    <vt:lpwstr>Список иллюстраций</vt:lpwstr>
  </property>
  <property fmtid="{D5CDD505-2E9C-101B-9397-08002B2CF9AE}" pid="20" name="lolTitle">
    <vt:lpwstr>Листинги</vt:lpwstr>
  </property>
  <property fmtid="{D5CDD505-2E9C-101B-9397-08002B2CF9AE}" pid="21" name="lot">
    <vt:lpwstr>True</vt:lpwstr>
  </property>
  <property fmtid="{D5CDD505-2E9C-101B-9397-08002B2CF9AE}" pid="22" name="lotTitle">
    <vt:lpwstr>Список таблиц</vt:lpwstr>
  </property>
  <property fmtid="{D5CDD505-2E9C-101B-9397-08002B2CF9AE}" pid="23" name="mainfont">
    <vt:lpwstr>DejaVuSerif</vt:lpwstr>
  </property>
  <property fmtid="{D5CDD505-2E9C-101B-9397-08002B2CF9AE}" pid="24" name="mainfontoptions">
    <vt:lpwstr>Ligatures=TeX</vt:lpwstr>
  </property>
  <property fmtid="{D5CDD505-2E9C-101B-9397-08002B2CF9AE}" pid="25" name="monofont">
    <vt:lpwstr>DejaVuSansMono</vt:lpwstr>
  </property>
  <property fmtid="{D5CDD505-2E9C-101B-9397-08002B2CF9AE}" pid="26" name="monofontoptions">
    <vt:lpwstr>Scale=MatchLowercase,Scale=0.9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Times New Roman</vt:lpwstr>
  </property>
  <property fmtid="{D5CDD505-2E9C-101B-9397-08002B2CF9AE}" pid="31" name="romanfontoptions">
    <vt:lpwstr>Ligatures=TeX</vt:lpwstr>
  </property>
  <property fmtid="{D5CDD505-2E9C-101B-9397-08002B2CF9AE}" pid="32" name="sansfont">
    <vt:lpwstr>DejaVuSans</vt:lpwstr>
  </property>
  <property fmtid="{D5CDD505-2E9C-101B-9397-08002B2CF9AE}" pid="33" name="sansfontoptions">
    <vt:lpwstr>Ligatures=TeX,Scale=MatchLowercase</vt:lpwstr>
  </property>
  <property fmtid="{D5CDD505-2E9C-101B-9397-08002B2CF9AE}" pid="34" name="subtitle">
    <vt:lpwstr>Архитектура компьютеров и Операционные системы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