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0"/>
        <w:jc w:val="center"/>
        <w:rPr/>
      </w:pPr>
      <w:r>
        <w:rPr/>
        <w:t>Министерство образования Республики Беларусь</w:t>
      </w:r>
    </w:p>
    <w:p>
      <w:pPr>
        <w:pStyle w:val="Normal"/>
        <w:spacing w:lineRule="auto" w:line="240" w:before="120" w:after="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t xml:space="preserve">Учреждение образования </w:t>
      </w:r>
    </w:p>
    <w:p>
      <w:pPr>
        <w:pStyle w:val="Normal"/>
        <w:spacing w:lineRule="auto" w:line="240"/>
        <w:jc w:val="center"/>
        <w:rPr/>
      </w:pPr>
      <w:r>
        <w:rPr/>
        <w:t xml:space="preserve">БЕЛОРУССКИЙ ГОСУДАРСТВЕННЫЙ УНИВЕРСИТЕТ </w:t>
      </w:r>
    </w:p>
    <w:p>
      <w:pPr>
        <w:pStyle w:val="Normal"/>
        <w:spacing w:lineRule="auto" w:line="240"/>
        <w:jc w:val="center"/>
        <w:rPr/>
      </w:pPr>
      <w:r>
        <w:rPr/>
        <w:t>ИНФОРМАТИКИ И РАДИОЭЛЕКТРОНИКИ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rPr/>
      </w:pPr>
      <w:r>
        <w:rPr/>
        <w:t>Факультет компьютерных систем и сетей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Кафедра программного обеспечения информационных технологий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Дисциплина: Современные платформы программирования</w:t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jc w:val="center"/>
        <w:rPr/>
      </w:pPr>
      <w:r>
        <w:rPr/>
        <w:t>ПОЯСНИТЕЛЬНАЯ ЗАПИСКА</w:t>
      </w:r>
    </w:p>
    <w:p>
      <w:pPr>
        <w:pStyle w:val="Normal"/>
        <w:spacing w:lineRule="auto" w:line="240"/>
        <w:jc w:val="center"/>
        <w:rPr/>
      </w:pPr>
      <w:r>
        <w:rPr/>
        <w:t>к курсовому проекту</w:t>
      </w:r>
    </w:p>
    <w:p>
      <w:pPr>
        <w:pStyle w:val="Normal"/>
        <w:spacing w:lineRule="auto" w:line="240"/>
        <w:jc w:val="center"/>
        <w:rPr/>
      </w:pPr>
      <w:r>
        <w:rPr/>
        <w:t>на тему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jc w:val="center"/>
        <w:rPr>
          <w:b/>
          <w:bCs/>
        </w:rPr>
      </w:pPr>
      <w:r>
        <w:rPr>
          <w:b/>
          <w:bCs/>
        </w:rPr>
        <w:t xml:space="preserve">ВЕБ-ПРИЛОЖЕНИЕ </w:t>
      </w:r>
      <w:r>
        <w:rPr>
          <w:b/>
          <w:bCs/>
        </w:rPr>
        <w:t>ОНЛАЙН-КОВОРКИНГ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t>БГУИР КП 6-05-0612-01 10</w:t>
      </w:r>
      <w:r>
        <w:rPr/>
        <w:t>2</w:t>
      </w:r>
      <w:r>
        <w:rPr>
          <w:i/>
          <w:iCs/>
        </w:rPr>
        <w:t xml:space="preserve"> </w:t>
      </w:r>
      <w:r>
        <w:rPr/>
        <w:t>ПЗ</w:t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 xml:space="preserve">Студент </w:t>
        <w:tab/>
        <w:tab/>
        <w:t xml:space="preserve"> </w:t>
        <w:tab/>
        <w:tab/>
        <w:tab/>
        <w:tab/>
        <w:tab/>
        <w:tab/>
        <w:tab/>
        <w:t>М.А. Будников</w:t>
      </w:r>
    </w:p>
    <w:p>
      <w:pPr>
        <w:pStyle w:val="Normal"/>
        <w:spacing w:lineRule="auto" w:line="240"/>
        <w:ind w:left="4500"/>
        <w:rPr/>
      </w:pPr>
      <w:r>
        <w:rPr/>
      </w:r>
    </w:p>
    <w:p>
      <w:pPr>
        <w:pStyle w:val="Normal"/>
        <w:spacing w:lineRule="auto" w:line="240"/>
        <w:rPr/>
      </w:pPr>
      <w:r>
        <w:rPr/>
        <w:t xml:space="preserve">Руководитель </w:t>
        <w:tab/>
        <w:tab/>
        <w:tab/>
        <w:tab/>
        <w:tab/>
        <w:tab/>
        <w:tab/>
        <w:tab/>
        <w:t xml:space="preserve">В.В. Петровская </w:t>
      </w:r>
    </w:p>
    <w:p>
      <w:pPr>
        <w:pStyle w:val="Normal"/>
        <w:spacing w:lineRule="auto" w:line="240"/>
        <w:ind w:left="450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t>Минск, 2026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start="4" w:fmt="decimal"/>
          <w:formProt w:val="false"/>
          <w:titlePg/>
          <w:textDirection w:val="lrTb"/>
          <w:docGrid w:type="default" w:linePitch="381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40"/>
            <w:ind w:left="0"/>
            <w:jc w:val="center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>
          <w:pPr>
            <w:pStyle w:val="Normal"/>
            <w:spacing w:lineRule="auto" w:line="240"/>
            <w:rPr/>
          </w:pPr>
          <w:r>
            <w:rPr/>
          </w:r>
        </w:p>
        <w:p>
          <w:pPr>
            <w:pStyle w:val="TOC1"/>
            <w:rPr>
              <w:rFonts w:ascii="Calibri" w:hAnsi="Calibri" w:cs="" w:asciiTheme="minorHAnsi" w:cstheme="minorBidi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241682543">
            <w:r>
              <w:rPr>
                <w:webHidden/>
                <w:rStyle w:val="IndexLink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_Toc241682543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cs="" w:asciiTheme="minorHAnsi" w:cstheme="minorBidi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682544">
            <w:r>
              <w:rPr>
                <w:webHidden/>
                <w:rStyle w:val="IndexLink"/>
              </w:rPr>
              <w:t>1 Анализ предметной области и существующих аналогов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_Toc241682544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cs="" w:asciiTheme="minorHAnsi" w:cstheme="minorBidi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682545">
            <w:r>
              <w:rPr>
                <w:webHidden/>
                <w:rStyle w:val="IndexLink"/>
              </w:rPr>
              <w:t>1.1 Аналоги программного средства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_Toc241682545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cs="" w:asciiTheme="minorHAnsi" w:cstheme="minorBidi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682546">
            <w:r>
              <w:rPr>
                <w:webHidden/>
                <w:rStyle w:val="IndexLink"/>
              </w:rPr>
              <w:t>1.2 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_Toc241682546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Heading1"/>
        <w:ind w:left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59" w:before="0" w:after="160"/>
        <w:jc w:val="lef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</w:r>
      <w:r>
        <w:br w:type="page"/>
      </w:r>
    </w:p>
    <w:p>
      <w:pPr>
        <w:pStyle w:val="Heading1"/>
        <w:spacing w:before="0" w:after="0"/>
        <w:ind w:left="0"/>
        <w:jc w:val="center"/>
        <w:rPr>
          <w:lang w:val="ru-RU"/>
        </w:rPr>
      </w:pPr>
      <w:bookmarkStart w:id="0" w:name="_Toc241682543"/>
      <w:r>
        <w:rPr>
          <w:lang w:val="ru-RU"/>
        </w:rPr>
        <w:t>ВВЕДЕНИЕ</w:t>
      </w:r>
      <w:bookmarkEnd w:id="0"/>
    </w:p>
    <w:p>
      <w:pPr>
        <w:pStyle w:val="Normal"/>
        <w:spacing w:lineRule="auto" w:line="240"/>
        <w:jc w:val="center"/>
        <w:rPr>
          <w:b/>
          <w:bCs/>
        </w:rPr>
      </w:pPr>
      <w:r>
        <w:rPr>
          <w:b/>
          <w:bCs/>
        </w:rPr>
      </w:r>
    </w:p>
    <w:p>
      <w:pPr>
        <w:pStyle w:val="Style17"/>
        <w:ind w:hanging="0"/>
        <w:rPr/>
      </w:pPr>
      <w:r>
        <w:rPr/>
        <w:tab/>
        <w:t>Самостоятельное выполнение учебных, профессиональных и личных задач требует от человека умения организовывать своё время и поддерживать внимание. При этом даже наличие конкретной цели и плана действий не всегда позволяет своевременно приступить к работе. Отвлекающие факторы, отсутствие внешнего контроля и необходимость самостоятельно определять режим деятельности могут затруднять выполнение намеченного. В связи с этим актуальна разработка программных средств, поддерживающих не только планирование задач, но и организацию самого процесса работы над ними.</w:t>
      </w:r>
    </w:p>
    <w:p>
      <w:pPr>
        <w:pStyle w:val="Style17"/>
        <w:ind w:hanging="0"/>
        <w:rPr/>
      </w:pPr>
      <w:r>
        <w:rPr/>
        <w:tab/>
        <w:t xml:space="preserve">Одним из подходов к решению данной проблемы является онлайн-коворкинг. </w:t>
      </w:r>
      <w:r>
        <w:rPr/>
        <w:t>Онлайн-коворкинг это</w:t>
      </w:r>
      <w:r>
        <w:rPr/>
        <w:t xml:space="preserve"> формат совместной дистанционной работы, при котором участники выполняют собственные задачи в течение заранее установленного промежутка времени. В начале сессии пользователи кратко обозначают свои цели, затем приступают к самостоятельной работе, а по завершении обсуждают полученные результаты. В основе такого взаимодействия лежит идея взаимной ответственности: договорённость о совместной сессии и озвучивание намерений другому человеку создают дополнительный стимул приступить к выполнению задачи и придерживаться выбранного плана.</w:t>
      </w:r>
    </w:p>
    <w:p>
      <w:pPr>
        <w:pStyle w:val="Style17"/>
        <w:ind w:hanging="0"/>
        <w:rPr/>
      </w:pPr>
      <w:r>
        <w:rPr/>
        <w:tab/>
      </w:r>
      <w:r>
        <w:rPr/>
        <w:t>Таким образом цель</w:t>
      </w:r>
      <w:r>
        <w:rPr/>
        <w:t xml:space="preserve"> курсовой работы </w:t>
      </w:r>
      <w:r>
        <w:rPr/>
        <w:t>это</w:t>
      </w:r>
      <w:r>
        <w:rPr/>
        <w:t xml:space="preserve"> спроектировать и разработать прототип веб-приложения </w:t>
      </w:r>
      <w:r>
        <w:rPr/>
        <w:t>онлайн-коворкинга,</w:t>
      </w:r>
      <w:r>
        <w:rPr/>
        <w:t xml:space="preserve"> демонстрирующий основные сценарии организации сессий совместной работы для русскоязычных пользователей.</w:t>
      </w:r>
    </w:p>
    <w:p>
      <w:pPr>
        <w:pStyle w:val="Style17"/>
        <w:ind w:hanging="0"/>
        <w:rPr/>
      </w:pPr>
      <w:r>
        <w:rPr/>
      </w:r>
    </w:p>
    <w:p>
      <w:pPr>
        <w:pStyle w:val="Style17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lang w:val="ru-RU"/>
        </w:rPr>
      </w:pPr>
      <w:r>
        <w:rPr>
          <w:lang w:val="ru-RU"/>
        </w:rPr>
        <w:tab/>
      </w:r>
      <w:bookmarkStart w:id="1" w:name="_Toc241682544"/>
      <w:r>
        <w:rPr>
          <w:lang w:val="ru-RU"/>
        </w:rPr>
        <w:t>1 АНАЛИЗ ПРЕДМЕТНОЙ ОБЛАСТИ И СУЩЕСТВУЮЩИХ АНАЛОГОВ</w:t>
      </w:r>
      <w:bookmarkEnd w:id="1"/>
    </w:p>
    <w:p>
      <w:pPr>
        <w:pStyle w:val="Normal"/>
        <w:spacing w:lineRule="auto" w:line="240"/>
        <w:rPr>
          <w:b/>
          <w:bCs/>
        </w:rPr>
      </w:pPr>
      <w:r>
        <w:rPr>
          <w:b/>
          <w:bCs/>
        </w:rPr>
      </w:r>
    </w:p>
    <w:p>
      <w:pPr>
        <w:pStyle w:val="Heading2"/>
        <w:rPr/>
      </w:pPr>
      <w:bookmarkStart w:id="2" w:name="_Toc241682545"/>
      <w:r>
        <w:rPr/>
        <w:t>1.1 Аналоги программного средства</w:t>
      </w:r>
      <w:bookmarkEnd w:id="2"/>
    </w:p>
    <w:p>
      <w:pPr>
        <w:pStyle w:val="Normal"/>
        <w:spacing w:lineRule="auto" w:line="240"/>
        <w:rPr/>
      </w:pPr>
      <w:r>
        <w:rPr/>
      </w:r>
    </w:p>
    <w:p>
      <w:pPr>
        <w:pStyle w:val="ListParagraph"/>
        <w:numPr>
          <w:ilvl w:val="2"/>
          <w:numId w:val="1"/>
        </w:numPr>
        <w:spacing w:lineRule="auto" w:line="240"/>
        <w:rPr/>
      </w:pPr>
      <w:r>
        <w:rPr/>
        <w:t>В</w:t>
      </w:r>
      <w:r>
        <w:rPr/>
        <w:t>еб-сервис «</w:t>
      </w:r>
      <w:r>
        <w:rPr/>
        <w:t>Focusmate</w:t>
      </w:r>
      <w:r>
        <w:rPr/>
        <w:t>»</w:t>
      </w:r>
    </w:p>
    <w:p>
      <w:pPr>
        <w:pStyle w:val="Style17"/>
        <w:rPr/>
      </w:pPr>
      <w:r>
        <w:rPr/>
        <w:t>«</w:t>
      </w:r>
      <w:r>
        <w:rPr/>
        <w:t>Focusmate</w:t>
      </w:r>
      <w:r>
        <w:rPr/>
        <w:t>» э</w:t>
      </w:r>
      <w:r>
        <w:rPr/>
        <w:t>то в</w:t>
      </w:r>
      <w:r>
        <w:rPr/>
        <w:t>еб-сервис для совместной дистанционной работы, в котором пользователи выполняют собственные задачи, находясь на видеосвязи с другим участником. Пользователь выбирает время и продолжительность сессии, после чего сервис подбирает ему партнёра. В начале встречи участники приветствуют друг друга и обозначают цели, затем приступают к работе, а в конце обсуждают достигнутые результаты. Такой порядок взаимодействия задаёт понятную структуру сессии: постановка задачи, её выполнение и подведение итогов.</w:t>
      </w:r>
    </w:p>
    <w:p>
      <w:pPr>
        <w:pStyle w:val="Style17"/>
        <w:ind w:hanging="0"/>
        <w:rPr/>
      </w:pPr>
      <w:r>
        <w:rPr/>
        <w:tab/>
        <w:t xml:space="preserve">В рассмотренном интерфейсе «Focusmate» центральное место занимает календарь, предназначенный для выбора времени и планирования сессий. Дополнительными элементами являются профиль пользователя и рабочая комната. Профиль позволяет представить информацию о себе </w:t>
      </w:r>
      <w:r>
        <w:rPr/>
        <w:t xml:space="preserve">и менять ее. </w:t>
      </w:r>
      <w:r>
        <w:rPr/>
        <w:t>Интерфейс программного средства представлен на рисунке 1.1.</w:t>
      </w:r>
    </w:p>
    <w:p>
      <w:pPr>
        <w:pStyle w:val="Style17"/>
        <w:rPr/>
      </w:pPr>
      <w:r>
        <w:rPr/>
      </w:r>
    </w:p>
    <w:p>
      <w:pPr>
        <w:pStyle w:val="Normal"/>
        <w:ind w:hanging="0"/>
        <w:jc w:val="center"/>
        <w:rPr/>
      </w:pPr>
      <w:bookmarkStart w:id="3" w:name="docs-internal-guid-8d95ec07-7fff-d7ca-55"/>
      <w:bookmarkEnd w:id="3"/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inline distT="0" distB="0" distL="0" distR="0">
            <wp:extent cx="4371975" cy="2514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/>
      </w:r>
    </w:p>
    <w:p>
      <w:pPr>
        <w:pStyle w:val="Style17"/>
        <w:ind w:hanging="0"/>
        <w:jc w:val="center"/>
        <w:rPr/>
      </w:pPr>
      <w:r>
        <w:rPr/>
        <w:t>Рисунок 1.1 – веб-сервис «</w:t>
      </w:r>
      <w:r>
        <w:rPr/>
        <w:t>Focusmate</w:t>
      </w:r>
      <w:r>
        <w:rPr/>
        <w:t>»</w:t>
      </w:r>
    </w:p>
    <w:p>
      <w:pPr>
        <w:pStyle w:val="Style17"/>
        <w:ind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Style17"/>
        <w:rPr/>
      </w:pPr>
      <w:r>
        <w:rPr/>
        <w:t>Основное преимущество «Focusmate» это большая активная аудитория. К основным минусам можно отнести отсутствие выбора языков: единственный язык, доступный для выбора, это английский. Также к проблемам можно отнести возможные сложности, связанные с оплатой сервиса.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Normal"/>
        <w:spacing w:lineRule="auto" w:line="240"/>
        <w:ind w:firstLine="720"/>
        <w:rPr/>
      </w:pPr>
      <w:r>
        <w:rPr>
          <w:b/>
          <w:bCs/>
        </w:rPr>
        <w:t xml:space="preserve">1.1.2 </w:t>
      </w:r>
      <w:r>
        <w:rPr/>
        <w:t>Приложение «Discord»</w:t>
      </w:r>
    </w:p>
    <w:p>
      <w:pPr>
        <w:pStyle w:val="Style17"/>
        <w:rPr/>
      </w:pPr>
      <w:r>
        <w:rPr/>
        <w:t>«Discord» - международное приложение для голосового общения. Само приложение не является прямым аналогом, однако его можно использовать, чтобы организовать систему, похожую на онлайн коворкинг</w:t>
      </w:r>
    </w:p>
    <w:p>
      <w:pPr>
        <w:pStyle w:val="Style17"/>
        <w:rPr/>
      </w:pPr>
      <w:r>
        <w:rPr/>
        <w:t>Интерфейс приложения напоминает известный мессенджер «Телеграм» и представляет собой набор серверов в правой боковой панели. Дальше идет набор текстовых и голосовых чатов, принадлежащих серверу. Интерфейс программного средства представлен на рисунке 1.2.</w:t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>
          <w:lang w:val="en-US"/>
        </w:rPr>
      </w:pPr>
      <w:r>
        <w:rPr/>
        <w:drawing>
          <wp:inline distT="0" distB="0" distL="0" distR="0">
            <wp:extent cx="5940425" cy="4577715"/>
            <wp:effectExtent l="0" t="0" r="0" b="0"/>
            <wp:docPr id="2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/>
        <w:jc w:val="center"/>
        <w:rPr>
          <w:lang w:val="en-US"/>
        </w:rPr>
      </w:pPr>
      <w:r>
        <w:rPr/>
        <w:t>Рисунок 1.2 – Интерфейс приложения «</w:t>
      </w:r>
      <w:r>
        <w:rPr/>
        <w:t>Discord</w:t>
      </w:r>
      <w:r>
        <w:rPr/>
        <w:t>».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/>
      </w:pPr>
      <w:r>
        <w:rPr/>
        <w:t>К преимуществам «</w:t>
      </w:r>
      <w:r>
        <w:rPr/>
        <w:t>Discord</w:t>
      </w:r>
      <w:r>
        <w:rPr/>
        <w:t>» относ</w:t>
      </w:r>
      <w:r>
        <w:rPr/>
        <w:t>ится наличие русскоязычной аудитории, стабильная работа аудио- и видеосвязи, а также возможность демонстрировать свой экран. К минусам можно отнести то, что даже при наличии аудитории далеко не все пользуются приложением и захотят его скачивать. Также приложением «Discord» обычно пользуются для того, чтобы проводить совместные игры на компьютере, а не для того, чтобы учиться или работать. А даже если и используют для учебы, то вместе с друзьями, что легко превращает учебу в посиделки и разговоры, не связанные, с достижением результата.</w:t>
      </w:r>
    </w:p>
    <w:p>
      <w:pPr>
        <w:pStyle w:val="Heading2"/>
        <w:rPr/>
      </w:pPr>
      <w:bookmarkStart w:id="4" w:name="_Toc241682546"/>
      <w:r>
        <w:rPr/>
        <w:t>1.2 Постановка задачи</w:t>
      </w:r>
      <w:bookmarkEnd w:id="4"/>
    </w:p>
    <w:p>
      <w:pPr>
        <w:pStyle w:val="Normal"/>
        <w:rPr/>
      </w:pPr>
      <w:r>
        <w:rPr/>
      </w:r>
    </w:p>
    <w:p>
      <w:pPr>
        <w:pStyle w:val="Style17"/>
        <w:rPr/>
      </w:pPr>
      <w:r>
        <w:rPr/>
        <w:t xml:space="preserve">Цель курсовой работы – проектирование и реализация веб-приложения онлайн-коворкинга для бронирования и автоматического подбора собеседника с целью повышения эффективности выполнения поставленных целей и минимазации отвлекающих факторов, возникающих в процессе учебы, работы или творчества </w:t>
      </w:r>
    </w:p>
    <w:p>
      <w:pPr>
        <w:pStyle w:val="Style17"/>
        <w:rPr/>
      </w:pPr>
      <w:r>
        <w:rPr/>
        <w:t>Для достижения поставленной цели необходимо разработать программное средство, включающее в себя следующие функциональные модули:</w:t>
      </w:r>
    </w:p>
    <w:p>
      <w:pPr>
        <w:pStyle w:val="Style17"/>
        <w:rPr/>
      </w:pPr>
      <w:r>
        <w:rPr/>
        <w:t xml:space="preserve">– </w:t>
      </w:r>
      <w:r>
        <w:rPr/>
        <w:t>модуль аутентификации и авторизации пользователей;</w:t>
      </w:r>
    </w:p>
    <w:p>
      <w:pPr>
        <w:pStyle w:val="Style17"/>
        <w:rPr/>
      </w:pPr>
      <w:r>
        <w:rPr/>
        <w:t xml:space="preserve">– </w:t>
      </w:r>
      <w:r>
        <w:rPr/>
        <w:t>модуль бронирования и расписания сессий;</w:t>
      </w:r>
    </w:p>
    <w:p>
      <w:pPr>
        <w:pStyle w:val="Style17"/>
        <w:rPr/>
      </w:pPr>
      <w:r>
        <w:rPr/>
        <w:t xml:space="preserve">– </w:t>
      </w:r>
      <w:r>
        <w:rPr/>
        <w:t>модуль видеосвязи;</w:t>
      </w:r>
    </w:p>
    <w:p>
      <w:pPr>
        <w:pStyle w:val="Style17"/>
        <w:rPr/>
      </w:pPr>
      <w:r>
        <w:rPr/>
        <w:t xml:space="preserve">– </w:t>
      </w:r>
      <w:r>
        <w:rPr/>
        <w:t>модуль настроек пользователя;</w:t>
      </w:r>
    </w:p>
    <w:p>
      <w:pPr>
        <w:pStyle w:val="Style17"/>
        <w:rPr/>
      </w:pPr>
      <w:r>
        <w:rPr/>
        <w:t xml:space="preserve">– </w:t>
      </w:r>
      <w:r>
        <w:rPr/>
        <w:t>модуль интерфейса пользователя.</w:t>
      </w:r>
    </w:p>
    <w:p>
      <w:pPr>
        <w:pStyle w:val="Style17"/>
        <w:rPr/>
      </w:pPr>
      <w:r>
        <w:rPr/>
        <w:t xml:space="preserve">При разработке программного средства будет использована интегрированная среда разработки </w:t>
      </w:r>
      <w:r>
        <w:rPr>
          <w:lang w:val="en-US"/>
        </w:rPr>
        <w:t>JetBrains Pycharm</w:t>
      </w:r>
      <w:r>
        <w:rPr/>
        <w:t xml:space="preserve"> [1] с использованием язык</w:t>
      </w:r>
      <w:r>
        <w:rPr/>
        <w:t xml:space="preserve">ов </w:t>
      </w:r>
      <w:r>
        <w:rPr/>
        <w:t xml:space="preserve">программирования </w:t>
      </w:r>
      <w:r>
        <w:rPr>
          <w:lang w:val="en-US"/>
        </w:rPr>
        <w:t>TypeScript</w:t>
      </w:r>
      <w:r>
        <w:rPr/>
        <w:t xml:space="preserve">, </w:t>
      </w:r>
      <w:r>
        <w:rPr/>
        <w:t xml:space="preserve">Python </w:t>
      </w:r>
      <w:r>
        <w:rPr/>
        <w:t xml:space="preserve">с фреймворком </w:t>
      </w:r>
      <w:r>
        <w:rPr/>
        <w:t>FastAPI</w:t>
      </w:r>
      <w:r>
        <w:rPr/>
        <w:t xml:space="preserve">, реляционной системы управления базами данных </w:t>
      </w:r>
      <w:r>
        <w:rPr>
          <w:lang w:val="en-US"/>
        </w:rPr>
        <w:t>PostgreSQL</w:t>
      </w:r>
      <w:r>
        <w:rPr/>
        <w:t xml:space="preserve">, а также системы контроля версий </w:t>
      </w:r>
      <w:r>
        <w:rPr>
          <w:lang w:val="en-US"/>
        </w:rPr>
        <w:t>Git</w:t>
      </w:r>
      <w:r>
        <w:rPr/>
        <w:t>.</w:t>
      </w:r>
    </w:p>
    <w:p>
      <w:pPr>
        <w:pStyle w:val="Style17"/>
        <w:rPr/>
      </w:pPr>
      <w:r>
        <w:rPr/>
        <w:t>Проект будет разработан с использованием клиент-серверной модульной архитектуры, где каждый модуль будет отвечать за свою функциональность:</w:t>
      </w:r>
    </w:p>
    <w:p>
      <w:pPr>
        <w:pStyle w:val="Style17"/>
        <w:rPr/>
      </w:pPr>
      <w:r>
        <w:rPr/>
        <w:t xml:space="preserve">– </w:t>
      </w:r>
      <w:r>
        <w:rPr/>
        <w:t>Разделение ответственности – логика пользовательского интерфейса, серверная обработка запросов и слой работы с базой данных строго разграничены;</w:t>
      </w:r>
    </w:p>
    <w:p>
      <w:pPr>
        <w:pStyle w:val="Style17"/>
        <w:rPr/>
      </w:pPr>
      <w:r>
        <w:rPr/>
        <w:t xml:space="preserve">– </w:t>
      </w:r>
      <w:r>
        <w:rPr/>
        <w:t xml:space="preserve">Инкапсуляция – модули скрывают детали внутренней реализации и взаимодействуют через стандартизированный интерфейс </w:t>
      </w:r>
      <w:r>
        <w:rPr>
          <w:lang w:val="en-US"/>
        </w:rPr>
        <w:t>REST</w:t>
      </w:r>
      <w:r>
        <w:rPr/>
        <w:t xml:space="preserve"> </w:t>
      </w:r>
      <w:r>
        <w:rPr>
          <w:lang w:val="en-US"/>
        </w:rPr>
        <w:t>API</w:t>
      </w:r>
      <w:r>
        <w:rPr/>
        <w:t>;</w:t>
      </w:r>
    </w:p>
    <w:p>
      <w:pPr>
        <w:pStyle w:val="Style17"/>
        <w:rPr/>
      </w:pPr>
      <w:r>
        <w:rPr/>
        <w:t xml:space="preserve">– </w:t>
      </w:r>
      <w:r>
        <w:rPr/>
        <w:t>Масштабируемость – модульная структура позволяет легко добавлять новую функциональность и подключать внешние сервисы;</w:t>
      </w:r>
    </w:p>
    <w:p>
      <w:pPr>
        <w:pStyle w:val="Style17"/>
        <w:rPr/>
      </w:pPr>
      <w:r>
        <w:rPr/>
        <w:t xml:space="preserve">– </w:t>
      </w:r>
      <w:r>
        <w:rPr/>
        <w:t>Поддерживаемость – изолированные программные компоненты упрощают поиск ошибок, тестирование и последующую модификацию кода.</w:t>
      </w:r>
    </w:p>
    <w:p>
      <w:pPr>
        <w:pStyle w:val="Style17"/>
        <w:rPr>
          <w:b/>
          <w:bCs/>
        </w:rPr>
      </w:pPr>
      <w:r>
        <w:rPr>
          <w:b/>
          <w:bCs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708" w:bottom="1134"/>
      <w:pgNumType w:start="4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115477729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1636801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624" w:hanging="624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84" w:hanging="624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60" w:hanging="1080"/>
      </w:pPr>
      <w:rPr>
        <w:b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b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2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040" w:hanging="2160"/>
      </w:pPr>
      <w:rPr>
        <w:b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5a64"/>
    <w:pPr>
      <w:widowControl/>
      <w:bidi w:val="0"/>
      <w:spacing w:lineRule="auto" w:line="276" w:before="0" w:after="0"/>
      <w:jc w:val="both"/>
    </w:pPr>
    <w:rPr>
      <w:rFonts w:ascii="Times New Roman" w:hAnsi="Times New Roman" w:eastAsia="Calibri" w:cs=""/>
      <w:color w:val="auto"/>
      <w:kern w:val="0"/>
      <w:sz w:val="28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b75096"/>
    <w:pPr>
      <w:spacing w:lineRule="auto" w:line="240"/>
      <w:ind w:left="709"/>
      <w:outlineLvl w:val="0"/>
    </w:pPr>
    <w:rPr>
      <w:rFonts w:cs="Times New Roman"/>
      <w:b/>
      <w:bCs/>
      <w:szCs w:val="28"/>
      <w:lang w:val="en-US"/>
    </w:rPr>
  </w:style>
  <w:style w:type="paragraph" w:styleId="Heading2">
    <w:name w:val="Heading 2"/>
    <w:basedOn w:val="Normal"/>
    <w:next w:val="Style17"/>
    <w:link w:val="2"/>
    <w:uiPriority w:val="9"/>
    <w:unhideWhenUsed/>
    <w:qFormat/>
    <w:rsid w:val="00b75096"/>
    <w:pPr>
      <w:keepNext w:val="true"/>
      <w:keepLines/>
      <w:spacing w:lineRule="auto" w:line="240" w:before="0" w:after="0"/>
      <w:ind w:left="709"/>
      <w:contextualSpacing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f2d9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b3a30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75096"/>
    <w:rPr>
      <w:rFonts w:ascii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23bf6"/>
    <w:rPr>
      <w:color w:themeColor="hyperlink" w:val="0563C1"/>
      <w:u w:val="single"/>
    </w:rPr>
  </w:style>
  <w:style w:type="character" w:styleId="Style10" w:customStyle="1">
    <w:name w:val="Верхний колонтитул Знак"/>
    <w:basedOn w:val="DefaultParagraphFont"/>
    <w:link w:val="Header"/>
    <w:uiPriority w:val="99"/>
    <w:qFormat/>
    <w:rsid w:val="00b67db6"/>
    <w:rPr>
      <w:rFonts w:ascii="Times New Roman" w:hAnsi="Times New Roman"/>
      <w:kern w:val="0"/>
      <w:sz w:val="28"/>
      <w:lang w:val="ru-RU"/>
      <w14:ligatures w14:val="none"/>
    </w:rPr>
  </w:style>
  <w:style w:type="character" w:styleId="Style11" w:customStyle="1">
    <w:name w:val="Нижний колонтитул Знак"/>
    <w:basedOn w:val="DefaultParagraphFont"/>
    <w:link w:val="Footer"/>
    <w:uiPriority w:val="99"/>
    <w:qFormat/>
    <w:rsid w:val="00b67db6"/>
    <w:rPr>
      <w:rFonts w:ascii="Times New Roman" w:hAnsi="Times New Roman"/>
      <w:kern w:val="0"/>
      <w:sz w:val="28"/>
      <w:lang w:val="ru-RU"/>
      <w14:ligatures w14:val="none"/>
    </w:rPr>
  </w:style>
  <w:style w:type="character" w:styleId="Style12" w:customStyle="1">
    <w:name w:val="Основной текст Знак"/>
    <w:basedOn w:val="DefaultParagraphFont"/>
    <w:uiPriority w:val="1"/>
    <w:qFormat/>
    <w:rsid w:val="00e326f5"/>
    <w:rPr>
      <w:rFonts w:ascii="Courier New" w:hAnsi="Courier New" w:eastAsia="Courier New" w:cs="Courier New"/>
      <w:kern w:val="0"/>
      <w:sz w:val="20"/>
      <w:szCs w:val="20"/>
      <w:lang w:val="ru-RU"/>
      <w14:ligatures w14:val="non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00fa4"/>
    <w:rPr>
      <w:sz w:val="16"/>
      <w:szCs w:val="16"/>
    </w:rPr>
  </w:style>
  <w:style w:type="character" w:styleId="Style13" w:customStyle="1">
    <w:name w:val="Текст примечания Знак"/>
    <w:basedOn w:val="DefaultParagraphFont"/>
    <w:link w:val="AnnotationText"/>
    <w:uiPriority w:val="99"/>
    <w:semiHidden/>
    <w:qFormat/>
    <w:rsid w:val="00d00fa4"/>
    <w:rPr>
      <w:rFonts w:ascii="Times New Roman" w:hAnsi="Times New Roman"/>
      <w:kern w:val="0"/>
      <w:sz w:val="20"/>
      <w:szCs w:val="20"/>
      <w:lang w:val="ru-RU"/>
      <w14:ligatures w14:val="none"/>
    </w:rPr>
  </w:style>
  <w:style w:type="character" w:styleId="Style14" w:customStyle="1">
    <w:name w:val="Тема примечания Знак"/>
    <w:basedOn w:val="Style13"/>
    <w:link w:val="annotationsubject"/>
    <w:uiPriority w:val="99"/>
    <w:semiHidden/>
    <w:qFormat/>
    <w:rsid w:val="00d00fa4"/>
    <w:rPr>
      <w:rFonts w:ascii="Times New Roman" w:hAnsi="Times New Roman"/>
      <w:b/>
      <w:bCs/>
      <w:kern w:val="0"/>
      <w:sz w:val="20"/>
      <w:szCs w:val="20"/>
      <w:lang w:val="ru-RU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446ffe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7654a"/>
    <w:rPr>
      <w:color w:val="605E5C"/>
      <w:shd w:fill="E1DFDD" w:val="clear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b75096"/>
    <w:rPr>
      <w:rFonts w:ascii="Times New Roman" w:hAnsi="Times New Roman" w:eastAsia="" w:cs="" w:cstheme="majorBidi" w:eastAsiaTheme="majorEastAsia"/>
      <w:b/>
      <w:kern w:val="0"/>
      <w:sz w:val="28"/>
      <w:szCs w:val="26"/>
      <w:lang w:val="ru-RU"/>
      <w14:ligatures w14:val="none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7f2d94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kern w:val="0"/>
      <w:sz w:val="24"/>
      <w:szCs w:val="24"/>
      <w:lang w:val="ru-RU"/>
      <w14:ligatures w14:val="none"/>
    </w:rPr>
  </w:style>
  <w:style w:type="character" w:styleId="Style15" w:customStyle="1">
    <w:name w:val="Основной текст ГОСТ Знак"/>
    <w:basedOn w:val="DefaultParagraphFont"/>
    <w:link w:val="Style17"/>
    <w:qFormat/>
    <w:rsid w:val="00514c2b"/>
    <w:rPr>
      <w:rFonts w:ascii="Times New Roman" w:hAnsi="Times New Roman"/>
      <w:kern w:val="0"/>
      <w:sz w:val="28"/>
      <w14:ligatures w14:val="none"/>
    </w:rPr>
  </w:style>
  <w:style w:type="character" w:styleId="Style16" w:customStyle="1">
    <w:name w:val="Код Знак"/>
    <w:basedOn w:val="Style15"/>
    <w:link w:val="Style18"/>
    <w:qFormat/>
    <w:rsid w:val="00563da5"/>
    <w:rPr>
      <w:rFonts w:ascii="Consolas" w:hAnsi="Consolas"/>
      <w:kern w:val="0"/>
      <w:sz w:val="20"/>
      <w:lang w:val="ru-RU"/>
      <w14:ligatures w14:val="none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2b3a30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kern w:val="0"/>
      <w:sz w:val="28"/>
      <w:lang w:val="ru-RU"/>
      <w14:ligatures w14:val="non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91330e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02980"/>
    <w:rPr>
      <w:color w:themeColor="followedHyperlink" w:val="954F72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uiPriority w:val="1"/>
    <w:qFormat/>
    <w:rsid w:val="00e326f5"/>
    <w:pPr>
      <w:widowControl w:val="false"/>
      <w:spacing w:lineRule="auto" w:line="240"/>
      <w:jc w:val="left"/>
    </w:pPr>
    <w:rPr>
      <w:rFonts w:ascii="Courier New" w:hAnsi="Courier New" w:eastAsia="Courier New" w:cs="Courier New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23bf6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823bf6"/>
    <w:pPr>
      <w:tabs>
        <w:tab w:val="clear" w:pos="720"/>
        <w:tab w:val="left" w:pos="709" w:leader="none"/>
        <w:tab w:val="right" w:pos="9344" w:leader="dot"/>
      </w:tabs>
      <w:spacing w:lineRule="auto" w:line="240"/>
      <w:ind w:left="220"/>
    </w:pPr>
    <w:rPr>
      <w:rFonts w:eastAsia="" w:cs="Times New Roman"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rsid w:val="00823bf6"/>
    <w:pPr>
      <w:tabs>
        <w:tab w:val="clear" w:pos="720"/>
        <w:tab w:val="left" w:pos="284" w:leader="none"/>
        <w:tab w:val="right" w:pos="9344" w:leader="dot"/>
      </w:tabs>
      <w:spacing w:lineRule="auto" w:line="240"/>
    </w:pPr>
    <w:rPr>
      <w:rFonts w:eastAsia="" w:cs="Times New Roman" w:eastAsiaTheme="minorEastAsi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b67db6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1"/>
    <w:uiPriority w:val="99"/>
    <w:unhideWhenUsed/>
    <w:rsid w:val="00b67db6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bb73bc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bb73bc"/>
    <w:pPr/>
    <w:rPr>
      <w:rFonts w:cs="Times New Roman"/>
      <w:sz w:val="24"/>
      <w:szCs w:val="24"/>
    </w:rPr>
  </w:style>
  <w:style w:type="paragraph" w:styleId="AnnotationText">
    <w:name w:val="Annotation Text"/>
    <w:basedOn w:val="Normal"/>
    <w:link w:val="Style13"/>
    <w:uiPriority w:val="99"/>
    <w:semiHidden/>
    <w:unhideWhenUsed/>
    <w:rsid w:val="00d00fa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4"/>
    <w:uiPriority w:val="99"/>
    <w:semiHidden/>
    <w:unhideWhenUsed/>
    <w:qFormat/>
    <w:rsid w:val="00d00fa4"/>
    <w:pPr/>
    <w:rPr>
      <w:b/>
      <w:bCs/>
    </w:rPr>
  </w:style>
  <w:style w:type="paragraph" w:styleId="11" w:customStyle="1">
    <w:name w:val="Обычный1"/>
    <w:qFormat/>
    <w:rsid w:val="00f4694c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ru-RU"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e7aef"/>
    <w:pPr>
      <w:spacing w:lineRule="auto" w:line="259" w:before="0" w:after="100"/>
      <w:ind w:left="440"/>
      <w:jc w:val="left"/>
    </w:pPr>
    <w:rPr>
      <w:rFonts w:ascii="Calibri" w:hAnsi="Calibri" w:eastAsia="" w:cs="Times New Roman" w:asciiTheme="minorHAnsi" w:eastAsiaTheme="minorEastAsia" w:hAnsiTheme="minorHAnsi"/>
      <w:sz w:val="22"/>
    </w:rPr>
  </w:style>
  <w:style w:type="paragraph" w:styleId="Style17" w:customStyle="1">
    <w:name w:val="Основной текст ГОСТ"/>
    <w:basedOn w:val="Normal"/>
    <w:link w:val="Style15"/>
    <w:qFormat/>
    <w:rsid w:val="00514c2b"/>
    <w:pPr>
      <w:spacing w:lineRule="auto" w:line="240"/>
      <w:ind w:firstLine="720"/>
    </w:pPr>
    <w:rPr/>
  </w:style>
  <w:style w:type="paragraph" w:styleId="Style18" w:customStyle="1">
    <w:name w:val="Код"/>
    <w:basedOn w:val="Style17"/>
    <w:link w:val="Style16"/>
    <w:qFormat/>
    <w:rsid w:val="00563da5"/>
    <w:pPr>
      <w:ind w:hanging="0" w:left="720"/>
    </w:pPr>
    <w:rPr>
      <w:rFonts w:ascii="Consolas" w:hAnsi="Consolas"/>
      <w:sz w:val="20"/>
    </w:rPr>
  </w:style>
  <w:style w:type="paragraph" w:styleId="msonormal" w:customStyle="1">
    <w:name w:val="msonormal"/>
    <w:basedOn w:val="Normal"/>
    <w:qFormat/>
    <w:rsid w:val="0091330e"/>
    <w:pPr>
      <w:spacing w:lineRule="auto" w:line="240" w:beforeAutospacing="1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91330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jc w:val="left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5d56f2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E1430-47E9-428E-A473-6ED1DFEC2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Application>LibreOffice/24.2.7.2$Linux_X86_64 LibreOffice_project/420$Build-2</Application>
  <AppVersion>15.0000</AppVersion>
  <Pages>7</Pages>
  <Words>705</Words>
  <Characters>5219</Characters>
  <CharactersWithSpaces>5914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2025-12-11T09:42:00Z</dcterms:created>
  <dc:creator>Алексей Радецкий</dc:creator>
  <dc:description/>
  <dc:language>en-US</dc:language>
  <cp:lastModifiedBy/>
  <cp:lastPrinted>2025-12-11T10:03:00Z</cp:lastPrinted>
  <dcterms:modified xsi:type="dcterms:W3CDTF">2026-10-04T11:27:05Z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