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1"/>
        <w:tblpPr w:leftFromText="180" w:rightFromText="180" w:vertAnchor="text" w:tblpXSpec="center" w:tblpY="1"/>
        <w:tblOverlap w:val="never"/>
        <w:tblW w:w="10895" w:type="dxa"/>
        <w:jc w:val="center"/>
        <w:tblLayout w:type="fixed"/>
        <w:tblLook w:val="04A0" w:firstRow="1" w:lastRow="0" w:firstColumn="1" w:lastColumn="0" w:noHBand="0" w:noVBand="1"/>
      </w:tblPr>
      <w:tblGrid>
        <w:gridCol w:w="2425"/>
        <w:gridCol w:w="2765"/>
        <w:gridCol w:w="1427"/>
        <w:gridCol w:w="1028"/>
        <w:gridCol w:w="3250"/>
      </w:tblGrid>
      <w:tr w:rsidR="00C6684B" w14:paraId="603A9DB9" w14:textId="77777777" w:rsidTr="00C6684B">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0895" w:type="dxa"/>
            <w:gridSpan w:val="5"/>
            <w:vAlign w:val="center"/>
          </w:tcPr>
          <w:p w14:paraId="12479C0F" w14:textId="77777777" w:rsidR="00C6684B" w:rsidRDefault="00000000">
            <w:pPr>
              <w:rPr>
                <w:rFonts w:ascii="Futura Medium" w:hAnsi="Futura Medium" w:cs="Futura Medium"/>
                <w:b w:val="0"/>
                <w:bCs w:val="0"/>
                <w:sz w:val="20"/>
                <w:szCs w:val="20"/>
                <w:lang w:eastAsia="en-US"/>
              </w:rPr>
            </w:pPr>
            <w:r>
              <w:rPr>
                <w:rFonts w:hint="cs"/>
                <w:bCs w:val="0"/>
                <w:sz w:val="20"/>
                <w:szCs w:val="20"/>
                <w:lang w:eastAsia="en-US"/>
              </w:rPr>
              <w:t>SECTION 1: CLIENT INFORMATION</w:t>
            </w:r>
          </w:p>
        </w:tc>
      </w:tr>
      <w:tr w:rsidR="00C6684B" w14:paraId="680D7AFC"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43C1BDD7" w14:textId="77777777" w:rsidR="00C6684B" w:rsidRDefault="00000000">
            <w:pPr>
              <w:rPr>
                <w:bCs w:val="0"/>
                <w:sz w:val="20"/>
                <w:szCs w:val="20"/>
                <w:lang w:eastAsia="en-US"/>
              </w:rPr>
            </w:pPr>
            <w:r>
              <w:rPr>
                <w:rFonts w:hint="cs"/>
                <w:b w:val="0"/>
                <w:sz w:val="20"/>
                <w:szCs w:val="20"/>
                <w:lang w:eastAsia="en-US"/>
              </w:rPr>
              <w:t>Application date</w:t>
            </w:r>
          </w:p>
        </w:tc>
        <w:tc>
          <w:tcPr>
            <w:tcW w:w="8470" w:type="dxa"/>
            <w:gridSpan w:val="4"/>
            <w:shd w:val="clear" w:color="auto" w:fill="F2F2F2" w:themeFill="background1" w:themeFillShade="F2"/>
            <w:vAlign w:val="center"/>
          </w:tcPr>
          <w:p w14:paraId="7A9CAFB4" w14:textId="5F4817EF"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05</w:t>
            </w:r>
            <w:r w:rsidR="007D4560">
              <w:rPr>
                <w:bCs/>
                <w:sz w:val="20"/>
                <w:szCs w:val="20"/>
                <w:lang w:eastAsia="en-US"/>
              </w:rPr>
              <w:t>/</w:t>
            </w:r>
            <w:r>
              <w:rPr>
                <w:bCs/>
                <w:sz w:val="20"/>
                <w:szCs w:val="20"/>
                <w:lang w:eastAsia="en-US"/>
              </w:rPr>
              <w:t>01</w:t>
            </w:r>
            <w:r w:rsidR="007D4560">
              <w:rPr>
                <w:bCs/>
                <w:sz w:val="20"/>
                <w:szCs w:val="20"/>
                <w:lang w:eastAsia="en-US"/>
              </w:rPr>
              <w:t>/202</w:t>
            </w:r>
            <w:r>
              <w:rPr>
                <w:bCs/>
                <w:sz w:val="20"/>
                <w:szCs w:val="20"/>
                <w:lang w:eastAsia="en-US"/>
              </w:rPr>
              <w:t>6</w:t>
            </w:r>
          </w:p>
        </w:tc>
      </w:tr>
      <w:tr w:rsidR="00C6684B" w14:paraId="6E821AEB"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833F348" w14:textId="77777777" w:rsidR="00C6684B" w:rsidRDefault="00000000">
            <w:pPr>
              <w:rPr>
                <w:bCs w:val="0"/>
                <w:sz w:val="20"/>
                <w:szCs w:val="20"/>
                <w:lang w:eastAsia="en-US"/>
              </w:rPr>
            </w:pPr>
            <w:r>
              <w:rPr>
                <w:rFonts w:hint="cs"/>
                <w:b w:val="0"/>
                <w:sz w:val="20"/>
                <w:szCs w:val="20"/>
                <w:lang w:eastAsia="en-US"/>
              </w:rPr>
              <w:t>Customer name:</w:t>
            </w:r>
          </w:p>
        </w:tc>
        <w:tc>
          <w:tcPr>
            <w:tcW w:w="8470" w:type="dxa"/>
            <w:gridSpan w:val="4"/>
            <w:vAlign w:val="center"/>
          </w:tcPr>
          <w:p w14:paraId="2C08F3EA" w14:textId="3421E16F" w:rsidR="00C6684B" w:rsidRPr="007B47CE" w:rsidRDefault="007B47CE">
            <w:pP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 xml:space="preserve">Westmead Limited </w:t>
            </w:r>
          </w:p>
        </w:tc>
      </w:tr>
      <w:tr w:rsidR="00C6684B" w14:paraId="0CC388BE" w14:textId="77777777" w:rsidTr="007B47CE">
        <w:trPr>
          <w:trHeight w:val="1281"/>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104F8B15" w14:textId="77777777" w:rsidR="00C6684B" w:rsidRDefault="00000000">
            <w:pPr>
              <w:rPr>
                <w:bCs w:val="0"/>
                <w:sz w:val="20"/>
                <w:szCs w:val="20"/>
                <w:lang w:eastAsia="en-US"/>
              </w:rPr>
            </w:pPr>
            <w:r>
              <w:rPr>
                <w:rFonts w:hint="cs"/>
                <w:b w:val="0"/>
                <w:sz w:val="20"/>
                <w:szCs w:val="20"/>
                <w:lang w:eastAsia="en-US"/>
              </w:rPr>
              <w:t>Contact address</w:t>
            </w:r>
          </w:p>
          <w:p w14:paraId="569752B5" w14:textId="77777777" w:rsidR="00C6684B" w:rsidRDefault="00000000">
            <w:pPr>
              <w:rPr>
                <w:bCs w:val="0"/>
                <w:sz w:val="20"/>
                <w:szCs w:val="20"/>
                <w:lang w:eastAsia="en-US"/>
              </w:rPr>
            </w:pPr>
            <w:r>
              <w:rPr>
                <w:rFonts w:hint="cs"/>
                <w:b w:val="0"/>
                <w:sz w:val="20"/>
                <w:szCs w:val="20"/>
                <w:lang w:eastAsia="en-US"/>
              </w:rPr>
              <w:t>(</w:t>
            </w:r>
            <w:r>
              <w:rPr>
                <w:b w:val="0"/>
                <w:sz w:val="20"/>
                <w:szCs w:val="20"/>
                <w:lang w:eastAsia="en-US"/>
              </w:rPr>
              <w:t>Physical</w:t>
            </w:r>
            <w:r>
              <w:rPr>
                <w:rFonts w:hint="cs"/>
                <w:b w:val="0"/>
                <w:sz w:val="20"/>
                <w:szCs w:val="20"/>
                <w:lang w:eastAsia="en-US"/>
              </w:rPr>
              <w:t xml:space="preserve"> address and other contact details)</w:t>
            </w:r>
          </w:p>
        </w:tc>
        <w:tc>
          <w:tcPr>
            <w:tcW w:w="8470" w:type="dxa"/>
            <w:gridSpan w:val="4"/>
            <w:shd w:val="clear" w:color="auto" w:fill="F2F2F2" w:themeFill="background1" w:themeFillShade="F2"/>
            <w:vAlign w:val="center"/>
          </w:tcPr>
          <w:p w14:paraId="0EE43F91" w14:textId="6A9ABCAF" w:rsidR="00C6684B" w:rsidRDefault="00000000">
            <w:pPr>
              <w:cnfStyle w:val="000000000000" w:firstRow="0" w:lastRow="0" w:firstColumn="0" w:lastColumn="0" w:oddVBand="0" w:evenVBand="0" w:oddHBand="0" w:evenHBand="0" w:firstRowFirstColumn="0" w:firstRowLastColumn="0" w:lastRowFirstColumn="0" w:lastRowLastColumn="0"/>
              <w:rPr>
                <w:sz w:val="22"/>
                <w:szCs w:val="22"/>
                <w:lang w:eastAsia="en-US"/>
              </w:rPr>
            </w:pPr>
            <w:r>
              <w:rPr>
                <w:sz w:val="22"/>
                <w:szCs w:val="22"/>
                <w:lang w:eastAsia="en-US"/>
              </w:rPr>
              <w:t>Mr.</w:t>
            </w:r>
            <w:r w:rsidR="007D4560">
              <w:rPr>
                <w:sz w:val="22"/>
                <w:szCs w:val="22"/>
                <w:lang w:eastAsia="en-US"/>
              </w:rPr>
              <w:t xml:space="preserve"> </w:t>
            </w:r>
            <w:r w:rsidR="000D4E0C">
              <w:rPr>
                <w:sz w:val="22"/>
                <w:szCs w:val="22"/>
                <w:lang w:eastAsia="en-US"/>
              </w:rPr>
              <w:t>Boniface Sokoni</w:t>
            </w:r>
          </w:p>
          <w:p w14:paraId="7F551305" w14:textId="5C85B66C" w:rsidR="000D4E0C" w:rsidRPr="000D4E0C" w:rsidRDefault="00EC42D5">
            <w:pPr>
              <w:cnfStyle w:val="000000000000" w:firstRow="0" w:lastRow="0" w:firstColumn="0" w:lastColumn="0" w:oddVBand="0" w:evenVBand="0" w:oddHBand="0" w:evenHBand="0" w:firstRowFirstColumn="0" w:firstRowLastColumn="0" w:lastRowFirstColumn="0" w:lastRowLastColumn="0"/>
              <w:rPr>
                <w:bCs/>
                <w:sz w:val="22"/>
                <w:szCs w:val="22"/>
                <w:lang w:eastAsia="en-US"/>
              </w:rPr>
            </w:pPr>
            <w:hyperlink r:id="rId12" w:history="1">
              <w:r w:rsidRPr="002A0CCF">
                <w:rPr>
                  <w:rStyle w:val="Hyperlink"/>
                  <w:sz w:val="22"/>
                  <w:szCs w:val="22"/>
                  <w:lang w:eastAsia="en-US"/>
                </w:rPr>
                <w:t>bonifacesokoni@gmail.com</w:t>
              </w:r>
            </w:hyperlink>
            <w:r>
              <w:rPr>
                <w:sz w:val="22"/>
                <w:szCs w:val="22"/>
                <w:lang w:eastAsia="en-US"/>
              </w:rPr>
              <w:t xml:space="preserve"> </w:t>
            </w:r>
          </w:p>
          <w:p w14:paraId="71F9872C" w14:textId="7E4806D1" w:rsidR="007D4560" w:rsidRDefault="00ED3FBA">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0976-834937</w:t>
            </w:r>
          </w:p>
        </w:tc>
      </w:tr>
      <w:tr w:rsidR="00C6684B" w14:paraId="2D339527"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446187E9" w14:textId="77777777" w:rsidR="00C6684B" w:rsidRDefault="00000000">
            <w:pPr>
              <w:rPr>
                <w:bCs w:val="0"/>
                <w:sz w:val="20"/>
                <w:szCs w:val="20"/>
                <w:lang w:eastAsia="en-US"/>
              </w:rPr>
            </w:pPr>
            <w:r>
              <w:rPr>
                <w:rFonts w:hint="cs"/>
                <w:b w:val="0"/>
                <w:sz w:val="20"/>
                <w:szCs w:val="20"/>
                <w:lang w:eastAsia="en-US"/>
              </w:rPr>
              <w:t>Risk grade</w:t>
            </w:r>
          </w:p>
        </w:tc>
        <w:tc>
          <w:tcPr>
            <w:tcW w:w="2765" w:type="dxa"/>
            <w:vAlign w:val="center"/>
          </w:tcPr>
          <w:p w14:paraId="6CA7D9E5"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c>
          <w:tcPr>
            <w:tcW w:w="2455" w:type="dxa"/>
            <w:gridSpan w:val="2"/>
            <w:vAlign w:val="center"/>
          </w:tcPr>
          <w:p w14:paraId="7E5F27BD"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Risk assessment</w:t>
            </w:r>
          </w:p>
        </w:tc>
        <w:tc>
          <w:tcPr>
            <w:tcW w:w="3250" w:type="dxa"/>
            <w:vAlign w:val="center"/>
          </w:tcPr>
          <w:p w14:paraId="2384801D"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r>
      <w:tr w:rsidR="00C6684B" w14:paraId="03EBD1A4" w14:textId="77777777" w:rsidTr="007B47CE">
        <w:trPr>
          <w:trHeight w:val="1307"/>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2EEDD0FC" w14:textId="77777777" w:rsidR="00C6684B" w:rsidRDefault="00000000">
            <w:pPr>
              <w:rPr>
                <w:bCs w:val="0"/>
                <w:sz w:val="20"/>
                <w:szCs w:val="20"/>
                <w:lang w:eastAsia="en-US"/>
              </w:rPr>
            </w:pPr>
            <w:r>
              <w:rPr>
                <w:rFonts w:hint="cs"/>
                <w:b w:val="0"/>
                <w:sz w:val="20"/>
                <w:szCs w:val="20"/>
                <w:lang w:eastAsia="en-US"/>
              </w:rPr>
              <w:t>Shareholders</w:t>
            </w:r>
          </w:p>
        </w:tc>
        <w:tc>
          <w:tcPr>
            <w:tcW w:w="2765" w:type="dxa"/>
            <w:shd w:val="clear" w:color="auto" w:fill="F2F2F2" w:themeFill="background1" w:themeFillShade="F2"/>
          </w:tcPr>
          <w:p w14:paraId="747728E3"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u w:val="single"/>
                <w:lang w:eastAsia="en-US"/>
              </w:rPr>
            </w:pPr>
            <w:r>
              <w:rPr>
                <w:rFonts w:hint="cs"/>
                <w:bCs/>
                <w:sz w:val="20"/>
                <w:szCs w:val="20"/>
                <w:u w:val="single"/>
                <w:lang w:eastAsia="en-US"/>
              </w:rPr>
              <w:t>Name</w:t>
            </w:r>
          </w:p>
          <w:p w14:paraId="1A688866" w14:textId="77BC764F"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ED3FBA">
              <w:rPr>
                <w:bCs/>
                <w:sz w:val="20"/>
                <w:szCs w:val="20"/>
                <w:lang w:eastAsia="en-US"/>
              </w:rPr>
              <w:t xml:space="preserve">Derrick Sokoni </w:t>
            </w:r>
          </w:p>
          <w:p w14:paraId="37457551" w14:textId="77777777" w:rsidR="00C6684B" w:rsidRDefault="00C6684B">
            <w:pPr>
              <w:jc w:val="center"/>
              <w:cnfStyle w:val="000000000000" w:firstRow="0" w:lastRow="0" w:firstColumn="0" w:lastColumn="0" w:oddVBand="0" w:evenVBand="0" w:oddHBand="0" w:evenHBand="0" w:firstRowFirstColumn="0" w:firstRowLastColumn="0" w:lastRowFirstColumn="0" w:lastRowLastColumn="0"/>
              <w:rPr>
                <w:sz w:val="22"/>
                <w:szCs w:val="22"/>
                <w:lang w:eastAsia="en-US"/>
              </w:rPr>
            </w:pPr>
          </w:p>
          <w:p w14:paraId="7EB26A1B" w14:textId="45734011"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ED3FBA">
              <w:rPr>
                <w:bCs/>
                <w:sz w:val="20"/>
                <w:szCs w:val="20"/>
                <w:lang w:eastAsia="en-US"/>
              </w:rPr>
              <w:t xml:space="preserve">Boniface Sokoni </w:t>
            </w:r>
          </w:p>
          <w:p w14:paraId="1D9D8B2B" w14:textId="77777777" w:rsidR="00C6684B" w:rsidRDefault="00C6684B">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3FF09FC0" w14:textId="611BE078"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sz w:val="22"/>
                <w:szCs w:val="22"/>
                <w:lang w:eastAsia="en-US"/>
              </w:rPr>
              <w:t xml:space="preserve">    </w:t>
            </w:r>
          </w:p>
        </w:tc>
        <w:tc>
          <w:tcPr>
            <w:tcW w:w="2455" w:type="dxa"/>
            <w:gridSpan w:val="2"/>
            <w:shd w:val="clear" w:color="auto" w:fill="F2F2F2" w:themeFill="background1" w:themeFillShade="F2"/>
          </w:tcPr>
          <w:p w14:paraId="394ACFB8" w14:textId="5835AF8C" w:rsidR="00C25004" w:rsidRDefault="00000000" w:rsidP="00C25004">
            <w:pPr>
              <w:jc w:val="center"/>
              <w:cnfStyle w:val="000000000000" w:firstRow="0" w:lastRow="0" w:firstColumn="0" w:lastColumn="0" w:oddVBand="0" w:evenVBand="0" w:oddHBand="0" w:evenHBand="0" w:firstRowFirstColumn="0" w:firstRowLastColumn="0" w:lastRowFirstColumn="0" w:lastRowLastColumn="0"/>
              <w:rPr>
                <w:b/>
                <w:bCs/>
                <w:sz w:val="20"/>
                <w:szCs w:val="20"/>
                <w:lang w:eastAsia="en-US"/>
              </w:rPr>
            </w:pPr>
            <w:r>
              <w:rPr>
                <w:rFonts w:hint="cs"/>
                <w:bCs/>
                <w:sz w:val="20"/>
                <w:szCs w:val="20"/>
                <w:u w:val="single"/>
                <w:lang w:eastAsia="en-US"/>
              </w:rPr>
              <w:t>Nationality</w:t>
            </w:r>
            <w:r>
              <w:rPr>
                <w:bCs/>
                <w:sz w:val="20"/>
                <w:szCs w:val="20"/>
                <w:lang w:eastAsia="en-US"/>
              </w:rPr>
              <w:t xml:space="preserve">            </w:t>
            </w:r>
            <w:r w:rsidR="00ED3FBA">
              <w:rPr>
                <w:b/>
                <w:bCs/>
                <w:sz w:val="20"/>
                <w:szCs w:val="20"/>
                <w:lang w:eastAsia="en-US"/>
              </w:rPr>
              <w:t>352147</w:t>
            </w:r>
            <w:r w:rsidR="00C25004" w:rsidRPr="00C25004">
              <w:rPr>
                <w:b/>
                <w:bCs/>
                <w:sz w:val="20"/>
                <w:szCs w:val="20"/>
                <w:lang w:eastAsia="en-US"/>
              </w:rPr>
              <w:t>/11/1</w:t>
            </w:r>
          </w:p>
          <w:p w14:paraId="4364CC54" w14:textId="645C0579" w:rsidR="00C6684B" w:rsidRPr="00C25004" w:rsidRDefault="00000000" w:rsidP="00C25004">
            <w:pPr>
              <w:jc w:val="center"/>
              <w:cnfStyle w:val="000000000000" w:firstRow="0" w:lastRow="0" w:firstColumn="0" w:lastColumn="0" w:oddVBand="0" w:evenVBand="0" w:oddHBand="0" w:evenHBand="0" w:firstRowFirstColumn="0" w:firstRowLastColumn="0" w:lastRowFirstColumn="0" w:lastRowLastColumn="0"/>
              <w:rPr>
                <w:bCs/>
                <w:sz w:val="20"/>
                <w:szCs w:val="20"/>
                <w:u w:val="single"/>
                <w:lang w:eastAsia="en-US"/>
              </w:rPr>
            </w:pPr>
            <w:r>
              <w:rPr>
                <w:bCs/>
                <w:sz w:val="20"/>
                <w:szCs w:val="20"/>
                <w:lang w:eastAsia="en-US"/>
              </w:rPr>
              <w:t>Zambian</w:t>
            </w:r>
          </w:p>
          <w:p w14:paraId="0CFF8AB6" w14:textId="18556AB6" w:rsidR="00C6684B" w:rsidRPr="00C25004" w:rsidRDefault="00C25004" w:rsidP="00C25004">
            <w:pP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2"/>
                <w:szCs w:val="22"/>
                <w:lang w:eastAsia="en-US"/>
              </w:rPr>
              <w:t xml:space="preserve">          </w:t>
            </w:r>
            <w:r w:rsidR="00ED3FBA">
              <w:rPr>
                <w:b/>
                <w:bCs/>
                <w:sz w:val="20"/>
                <w:szCs w:val="20"/>
                <w:lang w:eastAsia="en-US"/>
              </w:rPr>
              <w:t>419269</w:t>
            </w:r>
            <w:r w:rsidRPr="00C25004">
              <w:rPr>
                <w:b/>
                <w:bCs/>
                <w:sz w:val="20"/>
                <w:szCs w:val="20"/>
                <w:lang w:eastAsia="en-US"/>
              </w:rPr>
              <w:t>/11/1</w:t>
            </w:r>
          </w:p>
          <w:p w14:paraId="42791393" w14:textId="77777777" w:rsidR="00C6684B" w:rsidRDefault="00000000">
            <w:pPr>
              <w:cnfStyle w:val="000000000000" w:firstRow="0" w:lastRow="0" w:firstColumn="0" w:lastColumn="0" w:oddVBand="0" w:evenVBand="0" w:oddHBand="0" w:evenHBand="0" w:firstRowFirstColumn="0" w:firstRowLastColumn="0" w:lastRowFirstColumn="0" w:lastRowLastColumn="0"/>
              <w:rPr>
                <w:sz w:val="22"/>
                <w:szCs w:val="22"/>
                <w:lang w:eastAsia="en-US"/>
              </w:rPr>
            </w:pPr>
            <w:r>
              <w:rPr>
                <w:sz w:val="22"/>
                <w:szCs w:val="22"/>
                <w:lang w:eastAsia="en-US"/>
              </w:rPr>
              <w:t xml:space="preserve">          Zambian </w:t>
            </w:r>
          </w:p>
          <w:p w14:paraId="67442CEA" w14:textId="64402F7A" w:rsidR="00C6684B" w:rsidRPr="007D4560" w:rsidRDefault="00C6684B" w:rsidP="007D456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c>
          <w:tcPr>
            <w:tcW w:w="3250" w:type="dxa"/>
            <w:shd w:val="clear" w:color="auto" w:fill="F2F2F2" w:themeFill="background1" w:themeFillShade="F2"/>
          </w:tcPr>
          <w:p w14:paraId="3C871264" w14:textId="5CDC032C" w:rsidR="00C6684B" w:rsidRPr="007D4560" w:rsidRDefault="00000000" w:rsidP="007D4560">
            <w:pPr>
              <w:jc w:val="center"/>
              <w:cnfStyle w:val="000000000000" w:firstRow="0" w:lastRow="0" w:firstColumn="0" w:lastColumn="0" w:oddVBand="0" w:evenVBand="0" w:oddHBand="0" w:evenHBand="0" w:firstRowFirstColumn="0" w:firstRowLastColumn="0" w:lastRowFirstColumn="0" w:lastRowLastColumn="0"/>
              <w:rPr>
                <w:bCs/>
                <w:sz w:val="20"/>
                <w:szCs w:val="20"/>
                <w:u w:val="single"/>
                <w:lang w:eastAsia="en-US"/>
              </w:rPr>
            </w:pPr>
            <w:r>
              <w:rPr>
                <w:rFonts w:hint="cs"/>
                <w:bCs/>
                <w:sz w:val="20"/>
                <w:szCs w:val="20"/>
                <w:u w:val="single"/>
                <w:lang w:eastAsia="en-US"/>
              </w:rPr>
              <w:t>Shares (%)</w:t>
            </w:r>
          </w:p>
          <w:p w14:paraId="43E910AC" w14:textId="183A5B0F" w:rsidR="00C6684B" w:rsidRDefault="00C25004" w:rsidP="00C25004">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ED3FBA">
              <w:rPr>
                <w:bCs/>
                <w:sz w:val="20"/>
                <w:szCs w:val="20"/>
                <w:lang w:eastAsia="en-US"/>
              </w:rPr>
              <w:t>13.33%</w:t>
            </w:r>
          </w:p>
          <w:p w14:paraId="0326A1CE" w14:textId="77777777" w:rsidR="00C6684B" w:rsidRDefault="00C6684B">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5F315DE4" w14:textId="51083216" w:rsidR="00C25004" w:rsidRDefault="00ED3FBA">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6.66%</w:t>
            </w:r>
          </w:p>
        </w:tc>
      </w:tr>
      <w:tr w:rsidR="00C6684B" w14:paraId="593372AF" w14:textId="77777777" w:rsidTr="007B47CE">
        <w:trPr>
          <w:trHeight w:val="461"/>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8D643F1" w14:textId="77777777" w:rsidR="00C6684B" w:rsidRDefault="00000000">
            <w:pPr>
              <w:rPr>
                <w:bCs w:val="0"/>
                <w:sz w:val="20"/>
                <w:szCs w:val="20"/>
                <w:lang w:eastAsia="en-US"/>
              </w:rPr>
            </w:pPr>
            <w:r>
              <w:rPr>
                <w:rFonts w:hint="cs"/>
                <w:b w:val="0"/>
                <w:sz w:val="20"/>
                <w:szCs w:val="20"/>
                <w:lang w:eastAsia="en-US"/>
              </w:rPr>
              <w:t>Share capital</w:t>
            </w:r>
          </w:p>
        </w:tc>
        <w:tc>
          <w:tcPr>
            <w:tcW w:w="8470" w:type="dxa"/>
            <w:gridSpan w:val="4"/>
            <w:vAlign w:val="center"/>
          </w:tcPr>
          <w:p w14:paraId="1EF93358"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 xml:space="preserve">Authorised: </w:t>
            </w:r>
            <w:r>
              <w:rPr>
                <w:bCs/>
                <w:sz w:val="20"/>
                <w:szCs w:val="20"/>
                <w:lang w:eastAsia="en-US"/>
              </w:rPr>
              <w:t>15000</w:t>
            </w:r>
          </w:p>
        </w:tc>
      </w:tr>
      <w:tr w:rsidR="00C6684B" w14:paraId="54A0FCCD" w14:textId="77777777" w:rsidTr="007B47CE">
        <w:trPr>
          <w:trHeight w:val="896"/>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25C39ADD" w14:textId="77777777" w:rsidR="00C6684B" w:rsidRDefault="00000000">
            <w:pPr>
              <w:rPr>
                <w:bCs w:val="0"/>
                <w:sz w:val="20"/>
                <w:szCs w:val="20"/>
                <w:lang w:eastAsia="en-US"/>
              </w:rPr>
            </w:pPr>
            <w:r>
              <w:rPr>
                <w:rFonts w:hint="cs"/>
                <w:b w:val="0"/>
                <w:sz w:val="20"/>
                <w:szCs w:val="20"/>
                <w:lang w:eastAsia="en-US"/>
              </w:rPr>
              <w:t>Directors</w:t>
            </w:r>
          </w:p>
        </w:tc>
        <w:tc>
          <w:tcPr>
            <w:tcW w:w="4192" w:type="dxa"/>
            <w:gridSpan w:val="2"/>
            <w:shd w:val="clear" w:color="auto" w:fill="F2F2F2" w:themeFill="background1" w:themeFillShade="F2"/>
          </w:tcPr>
          <w:p w14:paraId="5C18CA5A"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Name</w:t>
            </w:r>
          </w:p>
          <w:p w14:paraId="5222EDF0" w14:textId="0AD703A8" w:rsidR="00C6684B" w:rsidRDefault="00C25004" w:rsidP="00C25004">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ED3FBA">
              <w:rPr>
                <w:bCs/>
                <w:sz w:val="20"/>
                <w:szCs w:val="20"/>
                <w:lang w:eastAsia="en-US"/>
              </w:rPr>
              <w:t xml:space="preserve"> Derrick Sokoni</w:t>
            </w:r>
          </w:p>
          <w:p w14:paraId="54855C98" w14:textId="77777777" w:rsidR="00C25004" w:rsidRDefault="00C25004" w:rsidP="00C25004">
            <w:pPr>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1B8DF841" w14:textId="396F40AD" w:rsidR="00C25004" w:rsidRPr="007D4560" w:rsidRDefault="00C25004" w:rsidP="00C25004">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ED3FBA">
              <w:rPr>
                <w:bCs/>
                <w:sz w:val="20"/>
                <w:szCs w:val="20"/>
                <w:lang w:eastAsia="en-US"/>
              </w:rPr>
              <w:t xml:space="preserve">      Boniface Sokoni</w:t>
            </w:r>
          </w:p>
        </w:tc>
        <w:tc>
          <w:tcPr>
            <w:tcW w:w="4278" w:type="dxa"/>
            <w:gridSpan w:val="2"/>
            <w:shd w:val="clear" w:color="auto" w:fill="F2F2F2" w:themeFill="background1" w:themeFillShade="F2"/>
          </w:tcPr>
          <w:p w14:paraId="30799E5F"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Nationality</w:t>
            </w:r>
          </w:p>
          <w:p w14:paraId="030E8192" w14:textId="5E8D7662" w:rsidR="00ED3FBA" w:rsidRDefault="00ED3FBA">
            <w:pPr>
              <w:jc w:val="center"/>
              <w:cnfStyle w:val="000000000000" w:firstRow="0" w:lastRow="0" w:firstColumn="0" w:lastColumn="0" w:oddVBand="0" w:evenVBand="0" w:oddHBand="0" w:evenHBand="0" w:firstRowFirstColumn="0" w:firstRowLastColumn="0" w:lastRowFirstColumn="0" w:lastRowLastColumn="0"/>
              <w:rPr>
                <w:sz w:val="22"/>
                <w:szCs w:val="22"/>
                <w:lang w:eastAsia="en-US"/>
              </w:rPr>
            </w:pPr>
            <w:r>
              <w:rPr>
                <w:b/>
                <w:bCs/>
                <w:sz w:val="20"/>
                <w:szCs w:val="20"/>
                <w:lang w:eastAsia="en-US"/>
              </w:rPr>
              <w:t>352147</w:t>
            </w:r>
            <w:r w:rsidRPr="00C25004">
              <w:rPr>
                <w:b/>
                <w:bCs/>
                <w:sz w:val="20"/>
                <w:szCs w:val="20"/>
                <w:lang w:eastAsia="en-US"/>
              </w:rPr>
              <w:t>/11/1</w:t>
            </w:r>
          </w:p>
          <w:p w14:paraId="30BDA3E2" w14:textId="165CD971" w:rsidR="00C6684B" w:rsidRDefault="00000000">
            <w:pPr>
              <w:jc w:val="center"/>
              <w:cnfStyle w:val="000000000000" w:firstRow="0" w:lastRow="0" w:firstColumn="0" w:lastColumn="0" w:oddVBand="0" w:evenVBand="0" w:oddHBand="0" w:evenHBand="0" w:firstRowFirstColumn="0" w:firstRowLastColumn="0" w:lastRowFirstColumn="0" w:lastRowLastColumn="0"/>
              <w:rPr>
                <w:sz w:val="22"/>
                <w:szCs w:val="22"/>
                <w:lang w:eastAsia="en-US"/>
              </w:rPr>
            </w:pPr>
            <w:r>
              <w:rPr>
                <w:sz w:val="22"/>
                <w:szCs w:val="22"/>
                <w:lang w:eastAsia="en-US"/>
              </w:rPr>
              <w:t xml:space="preserve">Zambian </w:t>
            </w:r>
          </w:p>
          <w:p w14:paraId="2F6CA3B2" w14:textId="77777777" w:rsidR="0006116C" w:rsidRDefault="00ED3FBA" w:rsidP="0006116C">
            <w:pP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2"/>
                <w:szCs w:val="22"/>
                <w:lang w:eastAsia="en-US"/>
              </w:rPr>
              <w:t xml:space="preserve">                         </w:t>
            </w:r>
            <w:r>
              <w:rPr>
                <w:b/>
                <w:bCs/>
                <w:sz w:val="20"/>
                <w:szCs w:val="20"/>
                <w:lang w:eastAsia="en-US"/>
              </w:rPr>
              <w:t>419269</w:t>
            </w:r>
            <w:r w:rsidRPr="00C25004">
              <w:rPr>
                <w:b/>
                <w:bCs/>
                <w:sz w:val="20"/>
                <w:szCs w:val="20"/>
                <w:lang w:eastAsia="en-US"/>
              </w:rPr>
              <w:t>/11/1</w:t>
            </w:r>
          </w:p>
          <w:p w14:paraId="4A846845" w14:textId="1DCB10DF" w:rsidR="00C6684B" w:rsidRPr="00C25004" w:rsidRDefault="0006116C" w:rsidP="0006116C">
            <w:pP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                            </w:t>
            </w:r>
            <w:r w:rsidR="00ED3FBA">
              <w:rPr>
                <w:sz w:val="22"/>
                <w:szCs w:val="22"/>
                <w:lang w:eastAsia="en-US"/>
              </w:rPr>
              <w:t xml:space="preserve"> </w:t>
            </w:r>
            <w:r w:rsidR="00C25004">
              <w:rPr>
                <w:bCs/>
                <w:sz w:val="20"/>
                <w:szCs w:val="20"/>
                <w:lang w:eastAsia="en-US"/>
              </w:rPr>
              <w:t>Zambian</w:t>
            </w:r>
          </w:p>
        </w:tc>
      </w:tr>
      <w:tr w:rsidR="00C6684B" w14:paraId="37A25AFF"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3F0F273B" w14:textId="77777777" w:rsidR="00C6684B" w:rsidRDefault="00000000">
            <w:pPr>
              <w:rPr>
                <w:bCs w:val="0"/>
                <w:sz w:val="20"/>
                <w:szCs w:val="20"/>
                <w:lang w:eastAsia="en-US"/>
              </w:rPr>
            </w:pPr>
            <w:r>
              <w:rPr>
                <w:b w:val="0"/>
                <w:sz w:val="20"/>
                <w:szCs w:val="20"/>
                <w:lang w:eastAsia="en-US"/>
              </w:rPr>
              <w:t xml:space="preserve">Registration Number </w:t>
            </w:r>
          </w:p>
        </w:tc>
        <w:tc>
          <w:tcPr>
            <w:tcW w:w="2765" w:type="dxa"/>
            <w:vAlign w:val="center"/>
          </w:tcPr>
          <w:p w14:paraId="4360C558" w14:textId="1C2A0B80" w:rsidR="00C6684B" w:rsidRDefault="0006116C">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sidRPr="0006116C">
              <w:rPr>
                <w:b/>
                <w:bCs/>
                <w:sz w:val="20"/>
                <w:szCs w:val="20"/>
                <w:lang w:val="en-US" w:eastAsia="en-US"/>
              </w:rPr>
              <w:t>120060063483</w:t>
            </w:r>
          </w:p>
        </w:tc>
        <w:tc>
          <w:tcPr>
            <w:tcW w:w="2455" w:type="dxa"/>
            <w:gridSpan w:val="2"/>
            <w:vAlign w:val="center"/>
          </w:tcPr>
          <w:p w14:paraId="727FA2AC"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Years in business</w:t>
            </w:r>
          </w:p>
        </w:tc>
        <w:tc>
          <w:tcPr>
            <w:tcW w:w="3250" w:type="dxa"/>
            <w:vAlign w:val="center"/>
          </w:tcPr>
          <w:p w14:paraId="25909B4B" w14:textId="1317C8E0" w:rsidR="00C6684B" w:rsidRDefault="0006116C">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21 Years</w:t>
            </w:r>
          </w:p>
        </w:tc>
      </w:tr>
      <w:tr w:rsidR="00C6684B" w14:paraId="101E0C06"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6A89BECD" w14:textId="77777777" w:rsidR="00C6684B" w:rsidRDefault="00000000">
            <w:pPr>
              <w:rPr>
                <w:bCs w:val="0"/>
                <w:sz w:val="20"/>
                <w:szCs w:val="20"/>
                <w:lang w:eastAsia="en-US"/>
              </w:rPr>
            </w:pPr>
            <w:r>
              <w:rPr>
                <w:rFonts w:hint="cs"/>
                <w:b w:val="0"/>
                <w:sz w:val="20"/>
                <w:szCs w:val="20"/>
                <w:lang w:eastAsia="en-US"/>
              </w:rPr>
              <w:t>Line of business</w:t>
            </w:r>
          </w:p>
        </w:tc>
        <w:tc>
          <w:tcPr>
            <w:tcW w:w="8470" w:type="dxa"/>
            <w:gridSpan w:val="4"/>
            <w:shd w:val="clear" w:color="auto" w:fill="F2F2F2" w:themeFill="background1" w:themeFillShade="F2"/>
            <w:vAlign w:val="center"/>
          </w:tcPr>
          <w:p w14:paraId="4169BA54"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Supplying and Servicing in Mines </w:t>
            </w:r>
          </w:p>
        </w:tc>
      </w:tr>
      <w:tr w:rsidR="00C6684B" w14:paraId="5FCD821C"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BBFFE0C" w14:textId="77777777" w:rsidR="00C6684B" w:rsidRDefault="00000000">
            <w:pPr>
              <w:rPr>
                <w:bCs w:val="0"/>
                <w:sz w:val="20"/>
                <w:szCs w:val="20"/>
                <w:lang w:eastAsia="en-US"/>
              </w:rPr>
            </w:pPr>
            <w:r>
              <w:rPr>
                <w:rFonts w:hint="cs"/>
                <w:b w:val="0"/>
                <w:sz w:val="20"/>
                <w:szCs w:val="20"/>
                <w:lang w:eastAsia="en-US"/>
              </w:rPr>
              <w:t>Industry</w:t>
            </w:r>
          </w:p>
        </w:tc>
        <w:tc>
          <w:tcPr>
            <w:tcW w:w="2765" w:type="dxa"/>
            <w:vAlign w:val="center"/>
          </w:tcPr>
          <w:p w14:paraId="3F81F138"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Mining </w:t>
            </w:r>
          </w:p>
        </w:tc>
        <w:tc>
          <w:tcPr>
            <w:tcW w:w="2455" w:type="dxa"/>
            <w:gridSpan w:val="2"/>
            <w:vAlign w:val="center"/>
          </w:tcPr>
          <w:p w14:paraId="770FC9AE"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 xml:space="preserve">Sector </w:t>
            </w:r>
          </w:p>
        </w:tc>
        <w:tc>
          <w:tcPr>
            <w:tcW w:w="3250" w:type="dxa"/>
            <w:vAlign w:val="center"/>
          </w:tcPr>
          <w:p w14:paraId="33B91E55"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Mining </w:t>
            </w:r>
          </w:p>
        </w:tc>
      </w:tr>
      <w:tr w:rsidR="00C6684B" w14:paraId="50025C9D"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6A056734" w14:textId="77777777" w:rsidR="00C6684B" w:rsidRDefault="00000000">
            <w:pPr>
              <w:rPr>
                <w:bCs w:val="0"/>
                <w:sz w:val="20"/>
                <w:szCs w:val="20"/>
                <w:lang w:eastAsia="en-US"/>
              </w:rPr>
            </w:pPr>
            <w:r>
              <w:rPr>
                <w:rFonts w:hint="cs"/>
                <w:b w:val="0"/>
                <w:sz w:val="20"/>
                <w:szCs w:val="20"/>
                <w:lang w:eastAsia="en-US"/>
              </w:rPr>
              <w:t>Amount sought</w:t>
            </w:r>
          </w:p>
        </w:tc>
        <w:tc>
          <w:tcPr>
            <w:tcW w:w="2765" w:type="dxa"/>
            <w:shd w:val="clear" w:color="auto" w:fill="F2F2F2" w:themeFill="background1" w:themeFillShade="F2"/>
            <w:vAlign w:val="center"/>
          </w:tcPr>
          <w:p w14:paraId="6C551978" w14:textId="5B274AEC" w:rsidR="00C6684B" w:rsidRPr="007B47CE" w:rsidRDefault="00000000">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7B47CE">
              <w:rPr>
                <w:b/>
                <w:sz w:val="20"/>
                <w:szCs w:val="20"/>
                <w:lang w:eastAsia="en-US"/>
              </w:rPr>
              <w:t>ZMW</w:t>
            </w:r>
            <w:r w:rsidR="00751918" w:rsidRPr="007B47CE">
              <w:rPr>
                <w:b/>
                <w:sz w:val="20"/>
                <w:szCs w:val="20"/>
                <w:lang w:eastAsia="en-US"/>
              </w:rPr>
              <w:t xml:space="preserve"> 23</w:t>
            </w:r>
            <w:r w:rsidR="0063611F" w:rsidRPr="007B47CE">
              <w:rPr>
                <w:b/>
                <w:sz w:val="20"/>
                <w:szCs w:val="20"/>
                <w:lang w:eastAsia="en-US"/>
              </w:rPr>
              <w:t>2</w:t>
            </w:r>
            <w:r w:rsidRPr="007B47CE">
              <w:rPr>
                <w:b/>
                <w:sz w:val="20"/>
                <w:szCs w:val="20"/>
                <w:lang w:eastAsia="en-US"/>
              </w:rPr>
              <w:t>,000</w:t>
            </w:r>
          </w:p>
        </w:tc>
        <w:tc>
          <w:tcPr>
            <w:tcW w:w="2455" w:type="dxa"/>
            <w:gridSpan w:val="2"/>
            <w:shd w:val="clear" w:color="auto" w:fill="F2F2F2" w:themeFill="background1" w:themeFillShade="F2"/>
            <w:vAlign w:val="center"/>
          </w:tcPr>
          <w:p w14:paraId="17BEF9CC"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Tenor</w:t>
            </w:r>
          </w:p>
        </w:tc>
        <w:tc>
          <w:tcPr>
            <w:tcW w:w="3250" w:type="dxa"/>
            <w:shd w:val="clear" w:color="auto" w:fill="F2F2F2" w:themeFill="background1" w:themeFillShade="F2"/>
            <w:vAlign w:val="center"/>
          </w:tcPr>
          <w:p w14:paraId="1481BB7D"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60 Days</w:t>
            </w:r>
          </w:p>
        </w:tc>
      </w:tr>
      <w:tr w:rsidR="00C6684B" w14:paraId="50FF22BF"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5A7C157" w14:textId="77777777" w:rsidR="00C6684B" w:rsidRDefault="00000000">
            <w:pPr>
              <w:rPr>
                <w:bCs w:val="0"/>
                <w:sz w:val="20"/>
                <w:szCs w:val="20"/>
                <w:lang w:eastAsia="en-US"/>
              </w:rPr>
            </w:pPr>
            <w:r>
              <w:rPr>
                <w:rFonts w:hint="cs"/>
                <w:b w:val="0"/>
                <w:sz w:val="20"/>
                <w:szCs w:val="20"/>
                <w:lang w:eastAsia="en-US"/>
              </w:rPr>
              <w:t>Facility type</w:t>
            </w:r>
          </w:p>
        </w:tc>
        <w:tc>
          <w:tcPr>
            <w:tcW w:w="2765" w:type="dxa"/>
            <w:vAlign w:val="center"/>
          </w:tcPr>
          <w:p w14:paraId="0FB0D2F7" w14:textId="25165A57" w:rsidR="00C6684B" w:rsidRPr="007B47CE" w:rsidRDefault="0063611F">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7B47CE">
              <w:rPr>
                <w:b/>
                <w:sz w:val="20"/>
                <w:szCs w:val="20"/>
                <w:lang w:eastAsia="en-US"/>
              </w:rPr>
              <w:t xml:space="preserve">Order Financing </w:t>
            </w:r>
          </w:p>
        </w:tc>
        <w:tc>
          <w:tcPr>
            <w:tcW w:w="2455" w:type="dxa"/>
            <w:gridSpan w:val="2"/>
            <w:vAlign w:val="center"/>
          </w:tcPr>
          <w:p w14:paraId="0D9A1597"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Purpose</w:t>
            </w:r>
          </w:p>
        </w:tc>
        <w:tc>
          <w:tcPr>
            <w:tcW w:w="3250" w:type="dxa"/>
            <w:vAlign w:val="center"/>
          </w:tcPr>
          <w:p w14:paraId="6B3AFCBF"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Meeting operational demands</w:t>
            </w:r>
          </w:p>
        </w:tc>
      </w:tr>
      <w:tr w:rsidR="005E349B" w14:paraId="47C026A4"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010B0A9F" w14:textId="239B7FD3" w:rsidR="005E349B" w:rsidRDefault="005E349B">
            <w:pPr>
              <w:rPr>
                <w:sz w:val="20"/>
                <w:szCs w:val="20"/>
                <w:lang w:eastAsia="en-US"/>
              </w:rPr>
            </w:pPr>
            <w:r>
              <w:rPr>
                <w:sz w:val="20"/>
                <w:szCs w:val="20"/>
                <w:lang w:eastAsia="en-US"/>
              </w:rPr>
              <w:t xml:space="preserve">Off Taker </w:t>
            </w:r>
          </w:p>
        </w:tc>
        <w:tc>
          <w:tcPr>
            <w:tcW w:w="2765" w:type="dxa"/>
            <w:vAlign w:val="center"/>
          </w:tcPr>
          <w:p w14:paraId="1FA31AB4" w14:textId="13B74133" w:rsidR="005E349B" w:rsidRPr="005E349B" w:rsidRDefault="007B47CE">
            <w:pPr>
              <w:cnfStyle w:val="000000000000" w:firstRow="0" w:lastRow="0" w:firstColumn="0" w:lastColumn="0" w:oddVBand="0" w:evenVBand="0" w:oddHBand="0" w:evenHBand="0" w:firstRowFirstColumn="0" w:firstRowLastColumn="0" w:lastRowFirstColumn="0" w:lastRowLastColumn="0"/>
              <w:rPr>
                <w:b/>
                <w:sz w:val="20"/>
                <w:szCs w:val="20"/>
                <w:lang w:eastAsia="en-US"/>
              </w:rPr>
            </w:pPr>
            <w:r w:rsidRPr="007B47CE">
              <w:rPr>
                <w:b/>
                <w:sz w:val="18"/>
                <w:szCs w:val="18"/>
                <w:lang w:eastAsia="en-US"/>
              </w:rPr>
              <w:t xml:space="preserve">Lumwana Copper Mines </w:t>
            </w:r>
          </w:p>
        </w:tc>
        <w:tc>
          <w:tcPr>
            <w:tcW w:w="2455" w:type="dxa"/>
            <w:gridSpan w:val="2"/>
            <w:vAlign w:val="center"/>
          </w:tcPr>
          <w:p w14:paraId="4F4433EC" w14:textId="1EEC4FA1" w:rsidR="005E349B" w:rsidRDefault="007B47CE">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Sector </w:t>
            </w:r>
          </w:p>
        </w:tc>
        <w:tc>
          <w:tcPr>
            <w:tcW w:w="3250" w:type="dxa"/>
            <w:vAlign w:val="center"/>
          </w:tcPr>
          <w:p w14:paraId="0688C37C" w14:textId="6DC71060" w:rsidR="005E349B" w:rsidRDefault="007B47CE">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Mining </w:t>
            </w:r>
          </w:p>
        </w:tc>
      </w:tr>
      <w:tr w:rsidR="00C6684B" w14:paraId="5CBD1413"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66E4E0DC" w14:textId="77777777" w:rsidR="00C6684B" w:rsidRDefault="00000000">
            <w:pPr>
              <w:rPr>
                <w:bCs w:val="0"/>
                <w:sz w:val="20"/>
                <w:szCs w:val="20"/>
                <w:lang w:eastAsia="en-US"/>
              </w:rPr>
            </w:pPr>
            <w:r>
              <w:rPr>
                <w:rFonts w:hint="cs"/>
                <w:b w:val="0"/>
                <w:sz w:val="20"/>
                <w:szCs w:val="20"/>
                <w:lang w:eastAsia="en-US"/>
              </w:rPr>
              <w:t>Conditions</w:t>
            </w:r>
          </w:p>
        </w:tc>
        <w:tc>
          <w:tcPr>
            <w:tcW w:w="8470" w:type="dxa"/>
            <w:gridSpan w:val="4"/>
            <w:shd w:val="clear" w:color="auto" w:fill="F2F2F2" w:themeFill="background1" w:themeFillShade="F2"/>
            <w:vAlign w:val="center"/>
          </w:tcPr>
          <w:p w14:paraId="4FD38F5D" w14:textId="38B850DB" w:rsidR="0006116C" w:rsidRPr="0006116C" w:rsidRDefault="00000000" w:rsidP="0006116C">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An officer from Fundit to remain co-signatory to the client’s account held with </w:t>
            </w:r>
            <w:r w:rsidR="0006116C">
              <w:rPr>
                <w:bCs/>
                <w:sz w:val="20"/>
                <w:szCs w:val="20"/>
                <w:lang w:eastAsia="en-US"/>
              </w:rPr>
              <w:t xml:space="preserve">Access Bank </w:t>
            </w:r>
          </w:p>
          <w:p w14:paraId="2FC57F84" w14:textId="77777777" w:rsidR="00C6684B" w:rsidRDefault="0000000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Directors to sign personal unlimited guarantees</w:t>
            </w:r>
          </w:p>
          <w:p w14:paraId="46B9B0B6" w14:textId="77777777" w:rsidR="00C6684B" w:rsidRDefault="0000000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A deed of assignment to be signed ceding the receivables to Fundit </w:t>
            </w:r>
          </w:p>
        </w:tc>
      </w:tr>
      <w:tr w:rsidR="00C6684B" w14:paraId="2B9A06AD"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5CB81490" w14:textId="77777777" w:rsidR="00C6684B" w:rsidRDefault="00000000">
            <w:pPr>
              <w:rPr>
                <w:bCs w:val="0"/>
                <w:sz w:val="20"/>
                <w:szCs w:val="20"/>
                <w:lang w:eastAsia="en-US"/>
              </w:rPr>
            </w:pPr>
            <w:r>
              <w:rPr>
                <w:rFonts w:hint="cs"/>
                <w:b w:val="0"/>
                <w:sz w:val="20"/>
                <w:szCs w:val="20"/>
                <w:lang w:eastAsia="en-US"/>
              </w:rPr>
              <w:t>Processing fee</w:t>
            </w:r>
          </w:p>
        </w:tc>
        <w:tc>
          <w:tcPr>
            <w:tcW w:w="2765" w:type="dxa"/>
            <w:vAlign w:val="center"/>
          </w:tcPr>
          <w:p w14:paraId="1CF9B53A"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0%</w:t>
            </w:r>
          </w:p>
        </w:tc>
        <w:tc>
          <w:tcPr>
            <w:tcW w:w="2455" w:type="dxa"/>
            <w:gridSpan w:val="2"/>
            <w:vAlign w:val="center"/>
          </w:tcPr>
          <w:p w14:paraId="32AA2E8A"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Facility to invoice ratio</w:t>
            </w:r>
          </w:p>
        </w:tc>
        <w:tc>
          <w:tcPr>
            <w:tcW w:w="3250" w:type="dxa"/>
            <w:vAlign w:val="center"/>
          </w:tcPr>
          <w:p w14:paraId="45C82E03" w14:textId="26108C27"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44%</w:t>
            </w:r>
          </w:p>
        </w:tc>
      </w:tr>
      <w:tr w:rsidR="00C6684B" w14:paraId="398AE463"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4EFEEFAA" w14:textId="77777777" w:rsidR="00C6684B" w:rsidRDefault="00000000">
            <w:pPr>
              <w:rPr>
                <w:bCs w:val="0"/>
                <w:sz w:val="20"/>
                <w:szCs w:val="20"/>
                <w:lang w:eastAsia="en-US"/>
              </w:rPr>
            </w:pPr>
            <w:r>
              <w:rPr>
                <w:rFonts w:hint="cs"/>
                <w:b w:val="0"/>
                <w:sz w:val="20"/>
                <w:szCs w:val="20"/>
                <w:lang w:eastAsia="en-US"/>
              </w:rPr>
              <w:t>Discounting fee</w:t>
            </w:r>
          </w:p>
        </w:tc>
        <w:tc>
          <w:tcPr>
            <w:tcW w:w="8470" w:type="dxa"/>
            <w:gridSpan w:val="4"/>
            <w:shd w:val="clear" w:color="auto" w:fill="F2F2F2" w:themeFill="background1" w:themeFillShade="F2"/>
            <w:vAlign w:val="center"/>
          </w:tcPr>
          <w:p w14:paraId="253D3E47" w14:textId="372B07E5"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12 % per month</w:t>
            </w:r>
          </w:p>
        </w:tc>
      </w:tr>
      <w:tr w:rsidR="00C6684B" w14:paraId="47F23936"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20688574" w14:textId="77777777" w:rsidR="00C6684B" w:rsidRDefault="00000000">
            <w:pPr>
              <w:rPr>
                <w:bCs w:val="0"/>
                <w:sz w:val="20"/>
                <w:szCs w:val="20"/>
                <w:lang w:eastAsia="en-US"/>
              </w:rPr>
            </w:pPr>
            <w:r>
              <w:rPr>
                <w:rFonts w:hint="cs"/>
                <w:b w:val="0"/>
                <w:sz w:val="20"/>
                <w:szCs w:val="20"/>
                <w:lang w:eastAsia="en-US"/>
              </w:rPr>
              <w:t>Facility due date</w:t>
            </w:r>
          </w:p>
        </w:tc>
        <w:tc>
          <w:tcPr>
            <w:tcW w:w="8470" w:type="dxa"/>
            <w:gridSpan w:val="4"/>
            <w:vAlign w:val="center"/>
          </w:tcPr>
          <w:p w14:paraId="64D484A9" w14:textId="1FE226AE" w:rsidR="00C6684B" w:rsidRDefault="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05</w:t>
            </w:r>
            <w:r w:rsidR="007D4560">
              <w:rPr>
                <w:bCs/>
                <w:sz w:val="20"/>
                <w:szCs w:val="20"/>
                <w:lang w:eastAsia="en-US"/>
              </w:rPr>
              <w:t>/0</w:t>
            </w:r>
            <w:r>
              <w:rPr>
                <w:bCs/>
                <w:sz w:val="20"/>
                <w:szCs w:val="20"/>
                <w:lang w:eastAsia="en-US"/>
              </w:rPr>
              <w:t>3</w:t>
            </w:r>
            <w:r w:rsidR="007D4560">
              <w:rPr>
                <w:bCs/>
                <w:sz w:val="20"/>
                <w:szCs w:val="20"/>
                <w:lang w:eastAsia="en-US"/>
              </w:rPr>
              <w:t>/2026</w:t>
            </w:r>
          </w:p>
        </w:tc>
      </w:tr>
      <w:tr w:rsidR="00C6684B" w14:paraId="3BB702A8"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3289A316" w14:textId="77777777" w:rsidR="00C6684B" w:rsidRDefault="00000000">
            <w:pPr>
              <w:rPr>
                <w:bCs w:val="0"/>
                <w:sz w:val="20"/>
                <w:szCs w:val="20"/>
                <w:lang w:eastAsia="en-US"/>
              </w:rPr>
            </w:pPr>
            <w:r>
              <w:rPr>
                <w:rFonts w:hint="cs"/>
                <w:b w:val="0"/>
                <w:sz w:val="20"/>
                <w:szCs w:val="20"/>
                <w:lang w:eastAsia="en-US"/>
              </w:rPr>
              <w:lastRenderedPageBreak/>
              <w:t>Review date</w:t>
            </w:r>
          </w:p>
        </w:tc>
        <w:tc>
          <w:tcPr>
            <w:tcW w:w="8470" w:type="dxa"/>
            <w:gridSpan w:val="4"/>
            <w:shd w:val="clear" w:color="auto" w:fill="F2F2F2" w:themeFill="background1" w:themeFillShade="F2"/>
            <w:vAlign w:val="center"/>
          </w:tcPr>
          <w:p w14:paraId="65424DFE"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Every month end</w:t>
            </w:r>
          </w:p>
        </w:tc>
      </w:tr>
      <w:tr w:rsidR="00C6684B" w14:paraId="5B9538AE"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76EDCAC2" w14:textId="77777777" w:rsidR="00C6684B" w:rsidRDefault="00000000">
            <w:pPr>
              <w:rPr>
                <w:bCs w:val="0"/>
                <w:sz w:val="20"/>
                <w:szCs w:val="20"/>
                <w:lang w:eastAsia="en-US"/>
              </w:rPr>
            </w:pPr>
            <w:r>
              <w:rPr>
                <w:rFonts w:hint="cs"/>
                <w:b w:val="0"/>
                <w:sz w:val="20"/>
                <w:szCs w:val="20"/>
                <w:lang w:eastAsia="en-US"/>
              </w:rPr>
              <w:t>Financial year end</w:t>
            </w:r>
          </w:p>
        </w:tc>
        <w:tc>
          <w:tcPr>
            <w:tcW w:w="8470" w:type="dxa"/>
            <w:gridSpan w:val="4"/>
            <w:vAlign w:val="center"/>
          </w:tcPr>
          <w:p w14:paraId="1B886B9D" w14:textId="53B6D305"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31/0</w:t>
            </w:r>
            <w:r w:rsidR="0006116C">
              <w:rPr>
                <w:bCs/>
                <w:sz w:val="20"/>
                <w:szCs w:val="20"/>
                <w:lang w:eastAsia="en-US"/>
              </w:rPr>
              <w:t>4</w:t>
            </w:r>
            <w:r>
              <w:rPr>
                <w:bCs/>
                <w:sz w:val="20"/>
                <w:szCs w:val="20"/>
                <w:lang w:eastAsia="en-US"/>
              </w:rPr>
              <w:t>/2026</w:t>
            </w:r>
          </w:p>
        </w:tc>
      </w:tr>
      <w:tr w:rsidR="00C6684B" w14:paraId="23006783"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vAlign w:val="center"/>
          </w:tcPr>
          <w:p w14:paraId="06AC5277" w14:textId="77777777" w:rsidR="00C6684B" w:rsidRDefault="00000000">
            <w:pPr>
              <w:rPr>
                <w:bCs w:val="0"/>
                <w:sz w:val="20"/>
                <w:szCs w:val="20"/>
                <w:lang w:eastAsia="en-US"/>
              </w:rPr>
            </w:pPr>
            <w:r>
              <w:rPr>
                <w:rFonts w:hint="cs"/>
                <w:b w:val="0"/>
                <w:sz w:val="20"/>
                <w:szCs w:val="20"/>
                <w:lang w:eastAsia="en-US"/>
              </w:rPr>
              <w:t>CRB search</w:t>
            </w:r>
          </w:p>
        </w:tc>
        <w:tc>
          <w:tcPr>
            <w:tcW w:w="8470" w:type="dxa"/>
            <w:gridSpan w:val="4"/>
            <w:shd w:val="clear" w:color="auto" w:fill="F2F2F2" w:themeFill="background1" w:themeFillShade="F2"/>
            <w:vAlign w:val="center"/>
          </w:tcPr>
          <w:p w14:paraId="1BE45E3F"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Not done</w:t>
            </w:r>
          </w:p>
        </w:tc>
      </w:tr>
      <w:tr w:rsidR="00C6684B" w14:paraId="68E4364A" w14:textId="77777777" w:rsidTr="007B47CE">
        <w:trPr>
          <w:trHeight w:val="453"/>
          <w:jc w:val="center"/>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18FD126" w14:textId="77777777" w:rsidR="00C6684B" w:rsidRDefault="00000000">
            <w:pPr>
              <w:rPr>
                <w:bCs w:val="0"/>
                <w:sz w:val="20"/>
                <w:szCs w:val="20"/>
                <w:lang w:eastAsia="en-US"/>
              </w:rPr>
            </w:pPr>
            <w:r>
              <w:rPr>
                <w:rFonts w:hint="cs"/>
                <w:b w:val="0"/>
                <w:sz w:val="20"/>
                <w:szCs w:val="20"/>
                <w:lang w:eastAsia="en-US"/>
              </w:rPr>
              <w:t>PACRA search</w:t>
            </w:r>
          </w:p>
        </w:tc>
        <w:tc>
          <w:tcPr>
            <w:tcW w:w="8470" w:type="dxa"/>
            <w:gridSpan w:val="4"/>
            <w:vAlign w:val="center"/>
          </w:tcPr>
          <w:p w14:paraId="6557805C" w14:textId="77777777"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Consistent with the docs submitted</w:t>
            </w:r>
          </w:p>
        </w:tc>
      </w:tr>
    </w:tbl>
    <w:p w14:paraId="1603B22A" w14:textId="77777777" w:rsidR="00C6684B" w:rsidRDefault="00000000">
      <w:pPr>
        <w:rPr>
          <w:rFonts w:eastAsiaTheme="minorHAnsi"/>
          <w:bCs/>
          <w:sz w:val="20"/>
          <w:szCs w:val="20"/>
          <w:lang w:val="en-GB" w:eastAsia="en-US"/>
        </w:rPr>
        <w:sectPr w:rsidR="00C6684B">
          <w:headerReference w:type="even" r:id="rId13"/>
          <w:headerReference w:type="default" r:id="rId14"/>
          <w:footerReference w:type="even" r:id="rId15"/>
          <w:footerReference w:type="default" r:id="rId16"/>
          <w:headerReference w:type="first" r:id="rId17"/>
          <w:footerReference w:type="first" r:id="rId18"/>
          <w:pgSz w:w="11901" w:h="16817"/>
          <w:pgMar w:top="3197" w:right="850" w:bottom="1699" w:left="850" w:header="562" w:footer="562" w:gutter="0"/>
          <w:cols w:space="708"/>
          <w:titlePg/>
          <w:docGrid w:linePitch="360"/>
        </w:sectPr>
      </w:pPr>
      <w:r>
        <w:rPr>
          <w:rFonts w:eastAsiaTheme="minorHAnsi" w:hint="cs"/>
          <w:bCs/>
          <w:sz w:val="20"/>
          <w:szCs w:val="20"/>
          <w:lang w:val="en-GB" w:eastAsia="en-US"/>
        </w:rPr>
        <w:br w:type="page"/>
      </w:r>
    </w:p>
    <w:tbl>
      <w:tblPr>
        <w:tblStyle w:val="TableGrid"/>
        <w:tblpPr w:leftFromText="180" w:rightFromText="180" w:vertAnchor="text" w:tblpXSpec="center" w:tblpY="1"/>
        <w:tblW w:w="10615" w:type="dxa"/>
        <w:tblLayout w:type="fixed"/>
        <w:tblLook w:val="04A0" w:firstRow="1" w:lastRow="0" w:firstColumn="1" w:lastColumn="0" w:noHBand="0" w:noVBand="1"/>
      </w:tblPr>
      <w:tblGrid>
        <w:gridCol w:w="390"/>
        <w:gridCol w:w="1428"/>
        <w:gridCol w:w="1170"/>
        <w:gridCol w:w="1929"/>
        <w:gridCol w:w="2031"/>
        <w:gridCol w:w="1782"/>
        <w:gridCol w:w="1885"/>
      </w:tblGrid>
      <w:tr w:rsidR="00C6684B" w14:paraId="181ED76A" w14:textId="77777777">
        <w:trPr>
          <w:trHeight w:val="461"/>
        </w:trPr>
        <w:tc>
          <w:tcPr>
            <w:tcW w:w="10615" w:type="dxa"/>
            <w:gridSpan w:val="7"/>
          </w:tcPr>
          <w:p w14:paraId="26D6C3B6" w14:textId="77777777" w:rsidR="00C6684B" w:rsidRDefault="00000000">
            <w:pPr>
              <w:rPr>
                <w:b/>
                <w:sz w:val="20"/>
                <w:szCs w:val="20"/>
              </w:rPr>
            </w:pPr>
            <w:bookmarkStart w:id="0" w:name="clauses"/>
            <w:bookmarkStart w:id="1" w:name="p13_notes"/>
            <w:bookmarkEnd w:id="0"/>
            <w:bookmarkEnd w:id="1"/>
            <w:r>
              <w:rPr>
                <w:rFonts w:hint="cs"/>
                <w:b/>
                <w:sz w:val="20"/>
                <w:szCs w:val="20"/>
              </w:rPr>
              <w:t xml:space="preserve">SECTION 2: PREVIOUS </w:t>
            </w:r>
            <w:r>
              <w:rPr>
                <w:b/>
                <w:sz w:val="20"/>
                <w:szCs w:val="20"/>
              </w:rPr>
              <w:t>FUNDIT</w:t>
            </w:r>
            <w:r>
              <w:rPr>
                <w:rFonts w:hint="cs"/>
                <w:b/>
                <w:sz w:val="20"/>
                <w:szCs w:val="20"/>
              </w:rPr>
              <w:t xml:space="preserve"> FACILITIES</w:t>
            </w:r>
          </w:p>
        </w:tc>
      </w:tr>
      <w:tr w:rsidR="00C6684B" w14:paraId="2968A9E1" w14:textId="77777777">
        <w:trPr>
          <w:trHeight w:val="461"/>
        </w:trPr>
        <w:tc>
          <w:tcPr>
            <w:tcW w:w="1818" w:type="dxa"/>
            <w:gridSpan w:val="2"/>
          </w:tcPr>
          <w:p w14:paraId="723ABD1F" w14:textId="77777777" w:rsidR="00C6684B" w:rsidRDefault="00000000">
            <w:pPr>
              <w:jc w:val="center"/>
              <w:rPr>
                <w:bCs/>
                <w:sz w:val="20"/>
                <w:szCs w:val="20"/>
              </w:rPr>
            </w:pPr>
            <w:r>
              <w:rPr>
                <w:rFonts w:hint="cs"/>
                <w:bCs/>
                <w:sz w:val="20"/>
                <w:szCs w:val="20"/>
              </w:rPr>
              <w:t>Type of facility</w:t>
            </w:r>
          </w:p>
        </w:tc>
        <w:tc>
          <w:tcPr>
            <w:tcW w:w="1170" w:type="dxa"/>
          </w:tcPr>
          <w:p w14:paraId="52763044" w14:textId="77777777" w:rsidR="00C6684B" w:rsidRDefault="00000000">
            <w:pPr>
              <w:jc w:val="center"/>
              <w:rPr>
                <w:bCs/>
                <w:sz w:val="20"/>
                <w:szCs w:val="20"/>
              </w:rPr>
            </w:pPr>
            <w:r>
              <w:rPr>
                <w:rFonts w:hint="cs"/>
                <w:bCs/>
                <w:sz w:val="20"/>
                <w:szCs w:val="20"/>
              </w:rPr>
              <w:t>Currency</w:t>
            </w:r>
          </w:p>
        </w:tc>
        <w:tc>
          <w:tcPr>
            <w:tcW w:w="1929" w:type="dxa"/>
          </w:tcPr>
          <w:p w14:paraId="1B269106" w14:textId="77777777" w:rsidR="00C6684B" w:rsidRDefault="00000000">
            <w:pPr>
              <w:jc w:val="center"/>
              <w:rPr>
                <w:bCs/>
                <w:sz w:val="20"/>
                <w:szCs w:val="20"/>
              </w:rPr>
            </w:pPr>
            <w:r>
              <w:rPr>
                <w:rFonts w:hint="cs"/>
                <w:bCs/>
                <w:sz w:val="20"/>
                <w:szCs w:val="20"/>
              </w:rPr>
              <w:t>Approved limit</w:t>
            </w:r>
          </w:p>
        </w:tc>
        <w:tc>
          <w:tcPr>
            <w:tcW w:w="2031" w:type="dxa"/>
          </w:tcPr>
          <w:p w14:paraId="3196515F" w14:textId="77777777" w:rsidR="00C6684B" w:rsidRDefault="00000000">
            <w:pPr>
              <w:jc w:val="center"/>
              <w:rPr>
                <w:bCs/>
                <w:sz w:val="20"/>
                <w:szCs w:val="20"/>
              </w:rPr>
            </w:pPr>
            <w:r>
              <w:rPr>
                <w:rFonts w:hint="cs"/>
                <w:bCs/>
                <w:sz w:val="20"/>
                <w:szCs w:val="20"/>
              </w:rPr>
              <w:t>Disbursed amount</w:t>
            </w:r>
          </w:p>
        </w:tc>
        <w:tc>
          <w:tcPr>
            <w:tcW w:w="1782" w:type="dxa"/>
          </w:tcPr>
          <w:p w14:paraId="6EBC7A35" w14:textId="77777777" w:rsidR="00C6684B" w:rsidRDefault="00000000">
            <w:pPr>
              <w:jc w:val="center"/>
              <w:rPr>
                <w:bCs/>
                <w:sz w:val="20"/>
                <w:szCs w:val="20"/>
              </w:rPr>
            </w:pPr>
            <w:r>
              <w:rPr>
                <w:rFonts w:hint="cs"/>
                <w:bCs/>
                <w:sz w:val="20"/>
                <w:szCs w:val="20"/>
              </w:rPr>
              <w:t>Maturity date</w:t>
            </w:r>
          </w:p>
        </w:tc>
        <w:tc>
          <w:tcPr>
            <w:tcW w:w="1885" w:type="dxa"/>
          </w:tcPr>
          <w:p w14:paraId="4FA93525" w14:textId="77777777" w:rsidR="00C6684B" w:rsidRDefault="00000000">
            <w:pPr>
              <w:jc w:val="center"/>
              <w:rPr>
                <w:bCs/>
                <w:sz w:val="20"/>
                <w:szCs w:val="20"/>
              </w:rPr>
            </w:pPr>
            <w:r>
              <w:rPr>
                <w:rFonts w:hint="cs"/>
                <w:bCs/>
                <w:sz w:val="20"/>
                <w:szCs w:val="20"/>
              </w:rPr>
              <w:t>Date fully repaid</w:t>
            </w:r>
          </w:p>
        </w:tc>
      </w:tr>
      <w:tr w:rsidR="00C6684B" w14:paraId="4F30C7F7" w14:textId="77777777">
        <w:trPr>
          <w:trHeight w:val="461"/>
        </w:trPr>
        <w:tc>
          <w:tcPr>
            <w:tcW w:w="390" w:type="dxa"/>
            <w:vAlign w:val="center"/>
          </w:tcPr>
          <w:p w14:paraId="2F49E39F" w14:textId="77777777" w:rsidR="00C6684B" w:rsidRDefault="00000000">
            <w:pPr>
              <w:jc w:val="center"/>
              <w:rPr>
                <w:bCs/>
                <w:sz w:val="20"/>
                <w:szCs w:val="20"/>
              </w:rPr>
            </w:pPr>
            <w:r>
              <w:rPr>
                <w:rFonts w:hint="cs"/>
                <w:bCs/>
                <w:sz w:val="20"/>
                <w:szCs w:val="20"/>
              </w:rPr>
              <w:t>1</w:t>
            </w:r>
          </w:p>
        </w:tc>
        <w:tc>
          <w:tcPr>
            <w:tcW w:w="1428" w:type="dxa"/>
            <w:vAlign w:val="center"/>
          </w:tcPr>
          <w:p w14:paraId="40AE1E28" w14:textId="77777777" w:rsidR="00C6684B" w:rsidRDefault="00000000">
            <w:pPr>
              <w:jc w:val="center"/>
              <w:rPr>
                <w:bCs/>
                <w:sz w:val="20"/>
                <w:szCs w:val="20"/>
              </w:rPr>
            </w:pPr>
            <w:r>
              <w:rPr>
                <w:bCs/>
                <w:sz w:val="20"/>
                <w:szCs w:val="20"/>
              </w:rPr>
              <w:t>Invoice Discount</w:t>
            </w:r>
          </w:p>
        </w:tc>
        <w:tc>
          <w:tcPr>
            <w:tcW w:w="1170" w:type="dxa"/>
            <w:vAlign w:val="center"/>
          </w:tcPr>
          <w:p w14:paraId="72C7C4BD" w14:textId="77777777" w:rsidR="00C6684B" w:rsidRDefault="00000000">
            <w:pPr>
              <w:jc w:val="center"/>
              <w:rPr>
                <w:bCs/>
                <w:sz w:val="20"/>
                <w:szCs w:val="20"/>
              </w:rPr>
            </w:pPr>
            <w:r>
              <w:rPr>
                <w:bCs/>
                <w:sz w:val="20"/>
                <w:szCs w:val="20"/>
              </w:rPr>
              <w:t>ZMW</w:t>
            </w:r>
          </w:p>
        </w:tc>
        <w:tc>
          <w:tcPr>
            <w:tcW w:w="1929" w:type="dxa"/>
            <w:vAlign w:val="center"/>
          </w:tcPr>
          <w:p w14:paraId="74D36930" w14:textId="0DFED445" w:rsidR="00C6684B" w:rsidRDefault="006A2DB6" w:rsidP="007B47CE">
            <w:pPr>
              <w:jc w:val="right"/>
              <w:rPr>
                <w:bCs/>
                <w:sz w:val="20"/>
                <w:szCs w:val="20"/>
              </w:rPr>
            </w:pPr>
            <w:r>
              <w:rPr>
                <w:bCs/>
                <w:sz w:val="20"/>
                <w:szCs w:val="20"/>
              </w:rPr>
              <w:t>50,000</w:t>
            </w:r>
          </w:p>
        </w:tc>
        <w:tc>
          <w:tcPr>
            <w:tcW w:w="2031" w:type="dxa"/>
            <w:vAlign w:val="center"/>
          </w:tcPr>
          <w:p w14:paraId="6D77513E" w14:textId="636C2B72" w:rsidR="00C6684B" w:rsidRDefault="006A2DB6" w:rsidP="007B47CE">
            <w:pPr>
              <w:jc w:val="right"/>
              <w:rPr>
                <w:bCs/>
                <w:sz w:val="20"/>
                <w:szCs w:val="20"/>
              </w:rPr>
            </w:pPr>
            <w:r>
              <w:rPr>
                <w:bCs/>
                <w:sz w:val="20"/>
                <w:szCs w:val="20"/>
              </w:rPr>
              <w:t>50,000</w:t>
            </w:r>
          </w:p>
        </w:tc>
        <w:tc>
          <w:tcPr>
            <w:tcW w:w="1782" w:type="dxa"/>
            <w:vAlign w:val="center"/>
          </w:tcPr>
          <w:p w14:paraId="1574ACA4" w14:textId="0D63A2D9" w:rsidR="00C6684B" w:rsidRDefault="001E17C6" w:rsidP="007B47CE">
            <w:pPr>
              <w:jc w:val="right"/>
              <w:rPr>
                <w:bCs/>
                <w:sz w:val="20"/>
                <w:szCs w:val="20"/>
              </w:rPr>
            </w:pPr>
            <w:r>
              <w:rPr>
                <w:bCs/>
                <w:sz w:val="20"/>
                <w:szCs w:val="20"/>
              </w:rPr>
              <w:t>2</w:t>
            </w:r>
            <w:r w:rsidR="006A2DB6">
              <w:rPr>
                <w:bCs/>
                <w:sz w:val="20"/>
                <w:szCs w:val="20"/>
              </w:rPr>
              <w:t>5</w:t>
            </w:r>
            <w:r>
              <w:rPr>
                <w:bCs/>
                <w:sz w:val="20"/>
                <w:szCs w:val="20"/>
              </w:rPr>
              <w:t>/1</w:t>
            </w:r>
            <w:r w:rsidR="006A2DB6">
              <w:rPr>
                <w:bCs/>
                <w:sz w:val="20"/>
                <w:szCs w:val="20"/>
              </w:rPr>
              <w:t>0</w:t>
            </w:r>
            <w:r>
              <w:rPr>
                <w:bCs/>
                <w:sz w:val="20"/>
                <w:szCs w:val="20"/>
              </w:rPr>
              <w:t>/202</w:t>
            </w:r>
            <w:r w:rsidR="006A2DB6">
              <w:rPr>
                <w:bCs/>
                <w:sz w:val="20"/>
                <w:szCs w:val="20"/>
              </w:rPr>
              <w:t>4</w:t>
            </w:r>
          </w:p>
        </w:tc>
        <w:tc>
          <w:tcPr>
            <w:tcW w:w="1885" w:type="dxa"/>
            <w:vAlign w:val="center"/>
          </w:tcPr>
          <w:p w14:paraId="380FBF75" w14:textId="72907BCE" w:rsidR="00C6684B" w:rsidRDefault="006A2DB6" w:rsidP="007B47CE">
            <w:pPr>
              <w:jc w:val="right"/>
              <w:rPr>
                <w:bCs/>
                <w:color w:val="EE0000"/>
                <w:sz w:val="20"/>
                <w:szCs w:val="20"/>
              </w:rPr>
            </w:pPr>
            <w:r>
              <w:rPr>
                <w:bCs/>
                <w:color w:val="EE0000"/>
                <w:sz w:val="20"/>
                <w:szCs w:val="20"/>
              </w:rPr>
              <w:t>02</w:t>
            </w:r>
            <w:r w:rsidR="001E17C6">
              <w:rPr>
                <w:bCs/>
                <w:color w:val="EE0000"/>
                <w:sz w:val="20"/>
                <w:szCs w:val="20"/>
              </w:rPr>
              <w:t>/1</w:t>
            </w:r>
            <w:r>
              <w:rPr>
                <w:bCs/>
                <w:color w:val="EE0000"/>
                <w:sz w:val="20"/>
                <w:szCs w:val="20"/>
              </w:rPr>
              <w:t>0</w:t>
            </w:r>
            <w:r w:rsidR="001E17C6">
              <w:rPr>
                <w:bCs/>
                <w:color w:val="EE0000"/>
                <w:sz w:val="20"/>
                <w:szCs w:val="20"/>
              </w:rPr>
              <w:t>/202</w:t>
            </w:r>
            <w:r>
              <w:rPr>
                <w:bCs/>
                <w:color w:val="EE0000"/>
                <w:sz w:val="20"/>
                <w:szCs w:val="20"/>
              </w:rPr>
              <w:t>4</w:t>
            </w:r>
          </w:p>
        </w:tc>
      </w:tr>
      <w:tr w:rsidR="00C6684B" w14:paraId="7A848BB1" w14:textId="77777777">
        <w:trPr>
          <w:trHeight w:val="461"/>
        </w:trPr>
        <w:tc>
          <w:tcPr>
            <w:tcW w:w="390" w:type="dxa"/>
            <w:vAlign w:val="center"/>
          </w:tcPr>
          <w:p w14:paraId="1D742E1E" w14:textId="77777777" w:rsidR="00C6684B" w:rsidRDefault="00000000">
            <w:pPr>
              <w:jc w:val="center"/>
              <w:rPr>
                <w:bCs/>
                <w:sz w:val="20"/>
                <w:szCs w:val="20"/>
              </w:rPr>
            </w:pPr>
            <w:r>
              <w:rPr>
                <w:rFonts w:hint="cs"/>
                <w:bCs/>
                <w:sz w:val="20"/>
                <w:szCs w:val="20"/>
              </w:rPr>
              <w:t>2</w:t>
            </w:r>
          </w:p>
        </w:tc>
        <w:tc>
          <w:tcPr>
            <w:tcW w:w="1428" w:type="dxa"/>
            <w:vAlign w:val="center"/>
          </w:tcPr>
          <w:p w14:paraId="0D19F125" w14:textId="77777777" w:rsidR="00C6684B" w:rsidRDefault="00000000">
            <w:pPr>
              <w:jc w:val="center"/>
              <w:rPr>
                <w:bCs/>
                <w:sz w:val="20"/>
                <w:szCs w:val="20"/>
              </w:rPr>
            </w:pPr>
            <w:r>
              <w:rPr>
                <w:bCs/>
                <w:sz w:val="20"/>
                <w:szCs w:val="20"/>
              </w:rPr>
              <w:t>Invoice Discount</w:t>
            </w:r>
          </w:p>
        </w:tc>
        <w:tc>
          <w:tcPr>
            <w:tcW w:w="1170" w:type="dxa"/>
            <w:vAlign w:val="center"/>
          </w:tcPr>
          <w:p w14:paraId="3744CD6B" w14:textId="77777777" w:rsidR="00C6684B" w:rsidRDefault="00000000">
            <w:pPr>
              <w:jc w:val="center"/>
              <w:rPr>
                <w:bCs/>
                <w:sz w:val="20"/>
                <w:szCs w:val="20"/>
              </w:rPr>
            </w:pPr>
            <w:r>
              <w:rPr>
                <w:bCs/>
                <w:sz w:val="20"/>
                <w:szCs w:val="20"/>
              </w:rPr>
              <w:t>ZMW</w:t>
            </w:r>
          </w:p>
        </w:tc>
        <w:tc>
          <w:tcPr>
            <w:tcW w:w="1929" w:type="dxa"/>
            <w:vAlign w:val="center"/>
          </w:tcPr>
          <w:p w14:paraId="65894574" w14:textId="2D15AFEE" w:rsidR="00C6684B" w:rsidRDefault="006A2DB6" w:rsidP="007B47CE">
            <w:pPr>
              <w:jc w:val="right"/>
              <w:rPr>
                <w:bCs/>
                <w:sz w:val="20"/>
                <w:szCs w:val="20"/>
              </w:rPr>
            </w:pPr>
            <w:r>
              <w:rPr>
                <w:bCs/>
                <w:sz w:val="20"/>
                <w:szCs w:val="20"/>
              </w:rPr>
              <w:t>65,000</w:t>
            </w:r>
          </w:p>
        </w:tc>
        <w:tc>
          <w:tcPr>
            <w:tcW w:w="2031" w:type="dxa"/>
            <w:vAlign w:val="center"/>
          </w:tcPr>
          <w:p w14:paraId="5E3A6D33" w14:textId="1426A615" w:rsidR="00C6684B" w:rsidRDefault="006A2DB6" w:rsidP="007B47CE">
            <w:pPr>
              <w:jc w:val="right"/>
              <w:rPr>
                <w:bCs/>
                <w:sz w:val="20"/>
                <w:szCs w:val="20"/>
              </w:rPr>
            </w:pPr>
            <w:r>
              <w:rPr>
                <w:bCs/>
                <w:sz w:val="20"/>
                <w:szCs w:val="20"/>
              </w:rPr>
              <w:t>65,000</w:t>
            </w:r>
          </w:p>
        </w:tc>
        <w:tc>
          <w:tcPr>
            <w:tcW w:w="1782" w:type="dxa"/>
            <w:vAlign w:val="center"/>
          </w:tcPr>
          <w:p w14:paraId="027C1340" w14:textId="47CB9346" w:rsidR="00C6684B" w:rsidRDefault="006A2DB6" w:rsidP="007B47CE">
            <w:pPr>
              <w:jc w:val="right"/>
              <w:rPr>
                <w:bCs/>
                <w:sz w:val="20"/>
                <w:szCs w:val="20"/>
              </w:rPr>
            </w:pPr>
            <w:r>
              <w:rPr>
                <w:bCs/>
                <w:sz w:val="20"/>
                <w:szCs w:val="20"/>
              </w:rPr>
              <w:t>11</w:t>
            </w:r>
            <w:r w:rsidR="001E17C6">
              <w:rPr>
                <w:bCs/>
                <w:sz w:val="20"/>
                <w:szCs w:val="20"/>
              </w:rPr>
              <w:t>/0</w:t>
            </w:r>
            <w:r>
              <w:rPr>
                <w:bCs/>
                <w:sz w:val="20"/>
                <w:szCs w:val="20"/>
              </w:rPr>
              <w:t>2</w:t>
            </w:r>
            <w:r w:rsidR="001E17C6">
              <w:rPr>
                <w:bCs/>
                <w:sz w:val="20"/>
                <w:szCs w:val="20"/>
              </w:rPr>
              <w:t>/202</w:t>
            </w:r>
            <w:r>
              <w:rPr>
                <w:bCs/>
                <w:sz w:val="20"/>
                <w:szCs w:val="20"/>
              </w:rPr>
              <w:t>4</w:t>
            </w:r>
          </w:p>
        </w:tc>
        <w:tc>
          <w:tcPr>
            <w:tcW w:w="1885" w:type="dxa"/>
            <w:vAlign w:val="center"/>
          </w:tcPr>
          <w:p w14:paraId="6CFB29EE" w14:textId="67DDBC9E" w:rsidR="00C6684B" w:rsidRDefault="006A2DB6" w:rsidP="007B47CE">
            <w:pPr>
              <w:jc w:val="right"/>
              <w:rPr>
                <w:bCs/>
                <w:color w:val="EE0000"/>
                <w:sz w:val="20"/>
                <w:szCs w:val="20"/>
              </w:rPr>
            </w:pPr>
            <w:r>
              <w:rPr>
                <w:bCs/>
                <w:color w:val="EE0000"/>
                <w:sz w:val="20"/>
                <w:szCs w:val="20"/>
              </w:rPr>
              <w:t>30</w:t>
            </w:r>
            <w:r w:rsidR="001E17C6">
              <w:rPr>
                <w:bCs/>
                <w:color w:val="EE0000"/>
                <w:sz w:val="20"/>
                <w:szCs w:val="20"/>
              </w:rPr>
              <w:t>/0</w:t>
            </w:r>
            <w:r>
              <w:rPr>
                <w:bCs/>
                <w:color w:val="EE0000"/>
                <w:sz w:val="20"/>
                <w:szCs w:val="20"/>
              </w:rPr>
              <w:t>1</w:t>
            </w:r>
            <w:r w:rsidR="001E17C6">
              <w:rPr>
                <w:bCs/>
                <w:color w:val="EE0000"/>
                <w:sz w:val="20"/>
                <w:szCs w:val="20"/>
              </w:rPr>
              <w:t>/2025</w:t>
            </w:r>
          </w:p>
        </w:tc>
      </w:tr>
      <w:tr w:rsidR="00C6684B" w14:paraId="1B72A766" w14:textId="77777777">
        <w:trPr>
          <w:trHeight w:val="461"/>
        </w:trPr>
        <w:tc>
          <w:tcPr>
            <w:tcW w:w="390" w:type="dxa"/>
            <w:vAlign w:val="center"/>
          </w:tcPr>
          <w:p w14:paraId="49EFFC5D" w14:textId="77777777" w:rsidR="00C6684B" w:rsidRDefault="00000000">
            <w:pPr>
              <w:jc w:val="center"/>
              <w:rPr>
                <w:bCs/>
                <w:sz w:val="20"/>
                <w:szCs w:val="20"/>
              </w:rPr>
            </w:pPr>
            <w:r>
              <w:rPr>
                <w:rFonts w:hint="cs"/>
                <w:bCs/>
                <w:sz w:val="20"/>
                <w:szCs w:val="20"/>
              </w:rPr>
              <w:t>3</w:t>
            </w:r>
          </w:p>
        </w:tc>
        <w:tc>
          <w:tcPr>
            <w:tcW w:w="1428" w:type="dxa"/>
            <w:vAlign w:val="center"/>
          </w:tcPr>
          <w:p w14:paraId="16B14764" w14:textId="090EEA57" w:rsidR="00C6684B" w:rsidRDefault="001E17C6" w:rsidP="001E17C6">
            <w:pPr>
              <w:rPr>
                <w:bCs/>
                <w:sz w:val="20"/>
                <w:szCs w:val="20"/>
              </w:rPr>
            </w:pPr>
            <w:r>
              <w:rPr>
                <w:bCs/>
                <w:sz w:val="20"/>
                <w:szCs w:val="20"/>
              </w:rPr>
              <w:t xml:space="preserve">    Order Financing </w:t>
            </w:r>
          </w:p>
        </w:tc>
        <w:tc>
          <w:tcPr>
            <w:tcW w:w="1170" w:type="dxa"/>
            <w:vAlign w:val="center"/>
          </w:tcPr>
          <w:p w14:paraId="2A0C855F" w14:textId="77777777" w:rsidR="00C6684B" w:rsidRDefault="00000000">
            <w:pPr>
              <w:jc w:val="center"/>
              <w:rPr>
                <w:bCs/>
                <w:sz w:val="20"/>
                <w:szCs w:val="20"/>
              </w:rPr>
            </w:pPr>
            <w:r>
              <w:rPr>
                <w:bCs/>
                <w:sz w:val="20"/>
                <w:szCs w:val="20"/>
              </w:rPr>
              <w:t>ZMW</w:t>
            </w:r>
          </w:p>
        </w:tc>
        <w:tc>
          <w:tcPr>
            <w:tcW w:w="1929" w:type="dxa"/>
            <w:vAlign w:val="center"/>
          </w:tcPr>
          <w:p w14:paraId="3D655046" w14:textId="7F97F56C" w:rsidR="00C6684B" w:rsidRDefault="006A2DB6" w:rsidP="007B47CE">
            <w:pPr>
              <w:jc w:val="right"/>
              <w:rPr>
                <w:bCs/>
                <w:sz w:val="20"/>
                <w:szCs w:val="20"/>
              </w:rPr>
            </w:pPr>
            <w:r>
              <w:rPr>
                <w:bCs/>
                <w:sz w:val="20"/>
                <w:szCs w:val="20"/>
              </w:rPr>
              <w:t>12</w:t>
            </w:r>
            <w:r w:rsidR="001E17C6">
              <w:rPr>
                <w:bCs/>
                <w:sz w:val="20"/>
                <w:szCs w:val="20"/>
              </w:rPr>
              <w:t>0,000</w:t>
            </w:r>
          </w:p>
        </w:tc>
        <w:tc>
          <w:tcPr>
            <w:tcW w:w="2031" w:type="dxa"/>
            <w:vAlign w:val="center"/>
          </w:tcPr>
          <w:p w14:paraId="72C56132" w14:textId="4099F195" w:rsidR="00C6684B" w:rsidRDefault="006A2DB6" w:rsidP="007B47CE">
            <w:pPr>
              <w:jc w:val="right"/>
              <w:rPr>
                <w:bCs/>
                <w:sz w:val="20"/>
                <w:szCs w:val="20"/>
              </w:rPr>
            </w:pPr>
            <w:r>
              <w:rPr>
                <w:bCs/>
                <w:sz w:val="20"/>
                <w:szCs w:val="20"/>
              </w:rPr>
              <w:t>12</w:t>
            </w:r>
            <w:r w:rsidR="001E17C6">
              <w:rPr>
                <w:bCs/>
                <w:sz w:val="20"/>
                <w:szCs w:val="20"/>
              </w:rPr>
              <w:t>0,000</w:t>
            </w:r>
          </w:p>
        </w:tc>
        <w:tc>
          <w:tcPr>
            <w:tcW w:w="1782" w:type="dxa"/>
            <w:vAlign w:val="center"/>
          </w:tcPr>
          <w:p w14:paraId="192EBE37" w14:textId="3E8EF07E" w:rsidR="00C6684B" w:rsidRDefault="006A2DB6" w:rsidP="007B47CE">
            <w:pPr>
              <w:jc w:val="right"/>
              <w:rPr>
                <w:bCs/>
                <w:sz w:val="20"/>
                <w:szCs w:val="20"/>
              </w:rPr>
            </w:pPr>
            <w:r>
              <w:rPr>
                <w:bCs/>
                <w:sz w:val="20"/>
                <w:szCs w:val="20"/>
              </w:rPr>
              <w:t>0</w:t>
            </w:r>
            <w:r w:rsidR="001E17C6">
              <w:rPr>
                <w:bCs/>
                <w:sz w:val="20"/>
                <w:szCs w:val="20"/>
              </w:rPr>
              <w:t>3</w:t>
            </w:r>
            <w:r>
              <w:rPr>
                <w:bCs/>
                <w:sz w:val="20"/>
                <w:szCs w:val="20"/>
              </w:rPr>
              <w:t>/</w:t>
            </w:r>
            <w:r w:rsidR="001E17C6">
              <w:rPr>
                <w:bCs/>
                <w:sz w:val="20"/>
                <w:szCs w:val="20"/>
              </w:rPr>
              <w:t>0</w:t>
            </w:r>
            <w:r>
              <w:rPr>
                <w:bCs/>
                <w:sz w:val="20"/>
                <w:szCs w:val="20"/>
              </w:rPr>
              <w:t>8/2025</w:t>
            </w:r>
          </w:p>
        </w:tc>
        <w:tc>
          <w:tcPr>
            <w:tcW w:w="1885" w:type="dxa"/>
            <w:vAlign w:val="center"/>
          </w:tcPr>
          <w:p w14:paraId="314411FB" w14:textId="7DB666E3" w:rsidR="00C6684B" w:rsidRDefault="006A2DB6" w:rsidP="007B47CE">
            <w:pPr>
              <w:jc w:val="right"/>
              <w:rPr>
                <w:bCs/>
                <w:color w:val="EE0000"/>
                <w:sz w:val="20"/>
                <w:szCs w:val="20"/>
              </w:rPr>
            </w:pPr>
            <w:r>
              <w:rPr>
                <w:bCs/>
                <w:color w:val="EE0000"/>
                <w:sz w:val="20"/>
                <w:szCs w:val="20"/>
              </w:rPr>
              <w:t>13/</w:t>
            </w:r>
            <w:r w:rsidR="001E17C6">
              <w:rPr>
                <w:bCs/>
                <w:color w:val="EE0000"/>
                <w:sz w:val="20"/>
                <w:szCs w:val="20"/>
              </w:rPr>
              <w:t>0</w:t>
            </w:r>
            <w:r>
              <w:rPr>
                <w:bCs/>
                <w:color w:val="EE0000"/>
                <w:sz w:val="20"/>
                <w:szCs w:val="20"/>
              </w:rPr>
              <w:t>8/2025</w:t>
            </w:r>
          </w:p>
        </w:tc>
      </w:tr>
      <w:tr w:rsidR="001E17C6" w14:paraId="0A7F8FB0" w14:textId="77777777">
        <w:trPr>
          <w:trHeight w:val="461"/>
        </w:trPr>
        <w:tc>
          <w:tcPr>
            <w:tcW w:w="390" w:type="dxa"/>
            <w:vAlign w:val="center"/>
          </w:tcPr>
          <w:p w14:paraId="0780655B" w14:textId="77777777" w:rsidR="001E17C6" w:rsidRDefault="001E17C6">
            <w:pPr>
              <w:jc w:val="center"/>
              <w:rPr>
                <w:bCs/>
                <w:sz w:val="20"/>
                <w:szCs w:val="20"/>
              </w:rPr>
            </w:pPr>
            <w:r>
              <w:rPr>
                <w:bCs/>
                <w:sz w:val="20"/>
                <w:szCs w:val="20"/>
              </w:rPr>
              <w:t>4</w:t>
            </w:r>
          </w:p>
          <w:p w14:paraId="0121DB7E" w14:textId="5EAD10E5" w:rsidR="001E17C6" w:rsidRDefault="001E17C6" w:rsidP="001E17C6">
            <w:pPr>
              <w:rPr>
                <w:bCs/>
                <w:sz w:val="20"/>
                <w:szCs w:val="20"/>
              </w:rPr>
            </w:pPr>
          </w:p>
        </w:tc>
        <w:tc>
          <w:tcPr>
            <w:tcW w:w="1428" w:type="dxa"/>
            <w:vAlign w:val="center"/>
          </w:tcPr>
          <w:p w14:paraId="0AEE1D6F" w14:textId="71046504" w:rsidR="001E17C6" w:rsidRDefault="001E17C6" w:rsidP="001E17C6">
            <w:pPr>
              <w:rPr>
                <w:bCs/>
                <w:sz w:val="20"/>
                <w:szCs w:val="20"/>
              </w:rPr>
            </w:pPr>
            <w:r>
              <w:rPr>
                <w:bCs/>
                <w:sz w:val="20"/>
                <w:szCs w:val="20"/>
              </w:rPr>
              <w:t xml:space="preserve">Invoice Discounting </w:t>
            </w:r>
          </w:p>
        </w:tc>
        <w:tc>
          <w:tcPr>
            <w:tcW w:w="1170" w:type="dxa"/>
            <w:vAlign w:val="center"/>
          </w:tcPr>
          <w:p w14:paraId="6BEBE8B0" w14:textId="15097B6D" w:rsidR="001E17C6" w:rsidRDefault="001E17C6">
            <w:pPr>
              <w:jc w:val="center"/>
              <w:rPr>
                <w:bCs/>
                <w:sz w:val="20"/>
                <w:szCs w:val="20"/>
              </w:rPr>
            </w:pPr>
            <w:r>
              <w:rPr>
                <w:bCs/>
                <w:sz w:val="20"/>
                <w:szCs w:val="20"/>
              </w:rPr>
              <w:t>ZMW</w:t>
            </w:r>
          </w:p>
        </w:tc>
        <w:tc>
          <w:tcPr>
            <w:tcW w:w="1929" w:type="dxa"/>
            <w:vAlign w:val="center"/>
          </w:tcPr>
          <w:p w14:paraId="544AAA93" w14:textId="6CD2C1D0" w:rsidR="001E17C6" w:rsidRDefault="00B6377C" w:rsidP="007B47CE">
            <w:pPr>
              <w:jc w:val="right"/>
              <w:rPr>
                <w:bCs/>
                <w:sz w:val="20"/>
                <w:szCs w:val="20"/>
              </w:rPr>
            </w:pPr>
            <w:r>
              <w:rPr>
                <w:bCs/>
                <w:sz w:val="20"/>
                <w:szCs w:val="20"/>
              </w:rPr>
              <w:t>1</w:t>
            </w:r>
            <w:r w:rsidR="006A2DB6">
              <w:rPr>
                <w:bCs/>
                <w:sz w:val="20"/>
                <w:szCs w:val="20"/>
              </w:rPr>
              <w:t>6</w:t>
            </w:r>
            <w:r>
              <w:rPr>
                <w:bCs/>
                <w:sz w:val="20"/>
                <w:szCs w:val="20"/>
              </w:rPr>
              <w:t>0,000</w:t>
            </w:r>
          </w:p>
        </w:tc>
        <w:tc>
          <w:tcPr>
            <w:tcW w:w="2031" w:type="dxa"/>
            <w:vAlign w:val="center"/>
          </w:tcPr>
          <w:p w14:paraId="4F7EAA95" w14:textId="6CD5C874" w:rsidR="001E17C6" w:rsidRDefault="00B6377C" w:rsidP="007B47CE">
            <w:pPr>
              <w:jc w:val="right"/>
              <w:rPr>
                <w:bCs/>
                <w:sz w:val="20"/>
                <w:szCs w:val="20"/>
              </w:rPr>
            </w:pPr>
            <w:r>
              <w:rPr>
                <w:bCs/>
                <w:sz w:val="20"/>
                <w:szCs w:val="20"/>
              </w:rPr>
              <w:t>1</w:t>
            </w:r>
            <w:r w:rsidR="006A2DB6">
              <w:rPr>
                <w:bCs/>
                <w:sz w:val="20"/>
                <w:szCs w:val="20"/>
              </w:rPr>
              <w:t>6</w:t>
            </w:r>
            <w:r>
              <w:rPr>
                <w:bCs/>
                <w:sz w:val="20"/>
                <w:szCs w:val="20"/>
              </w:rPr>
              <w:t>0,000</w:t>
            </w:r>
          </w:p>
        </w:tc>
        <w:tc>
          <w:tcPr>
            <w:tcW w:w="1782" w:type="dxa"/>
            <w:vAlign w:val="center"/>
          </w:tcPr>
          <w:p w14:paraId="49630685" w14:textId="1F24B6CB" w:rsidR="001E17C6" w:rsidRDefault="006A2DB6" w:rsidP="007B47CE">
            <w:pPr>
              <w:jc w:val="right"/>
              <w:rPr>
                <w:bCs/>
                <w:sz w:val="20"/>
                <w:szCs w:val="20"/>
              </w:rPr>
            </w:pPr>
            <w:r>
              <w:rPr>
                <w:bCs/>
                <w:sz w:val="20"/>
                <w:szCs w:val="20"/>
              </w:rPr>
              <w:t>13</w:t>
            </w:r>
            <w:r w:rsidR="00B6377C">
              <w:rPr>
                <w:bCs/>
                <w:sz w:val="20"/>
                <w:szCs w:val="20"/>
              </w:rPr>
              <w:t>/</w:t>
            </w:r>
            <w:r>
              <w:rPr>
                <w:bCs/>
                <w:sz w:val="20"/>
                <w:szCs w:val="20"/>
              </w:rPr>
              <w:t>09</w:t>
            </w:r>
            <w:r w:rsidR="00B6377C">
              <w:rPr>
                <w:bCs/>
                <w:sz w:val="20"/>
                <w:szCs w:val="20"/>
              </w:rPr>
              <w:t>/2025</w:t>
            </w:r>
          </w:p>
        </w:tc>
        <w:tc>
          <w:tcPr>
            <w:tcW w:w="1885" w:type="dxa"/>
            <w:vAlign w:val="center"/>
          </w:tcPr>
          <w:p w14:paraId="76FE07D6" w14:textId="6077F67C" w:rsidR="001E17C6" w:rsidRDefault="00520CB9" w:rsidP="007B47CE">
            <w:pPr>
              <w:jc w:val="right"/>
              <w:rPr>
                <w:bCs/>
                <w:color w:val="EE0000"/>
                <w:sz w:val="20"/>
                <w:szCs w:val="20"/>
              </w:rPr>
            </w:pPr>
            <w:r>
              <w:rPr>
                <w:bCs/>
                <w:color w:val="EE0000"/>
                <w:sz w:val="20"/>
                <w:szCs w:val="20"/>
              </w:rPr>
              <w:t>1</w:t>
            </w:r>
            <w:r w:rsidR="006A2DB6">
              <w:rPr>
                <w:bCs/>
                <w:color w:val="EE0000"/>
                <w:sz w:val="20"/>
                <w:szCs w:val="20"/>
              </w:rPr>
              <w:t>9</w:t>
            </w:r>
            <w:r>
              <w:rPr>
                <w:bCs/>
                <w:color w:val="EE0000"/>
                <w:sz w:val="20"/>
                <w:szCs w:val="20"/>
              </w:rPr>
              <w:t>/0</w:t>
            </w:r>
            <w:r w:rsidR="006A2DB6">
              <w:rPr>
                <w:bCs/>
                <w:color w:val="EE0000"/>
                <w:sz w:val="20"/>
                <w:szCs w:val="20"/>
              </w:rPr>
              <w:t>9</w:t>
            </w:r>
            <w:r>
              <w:rPr>
                <w:bCs/>
                <w:color w:val="EE0000"/>
                <w:sz w:val="20"/>
                <w:szCs w:val="20"/>
              </w:rPr>
              <w:t>/2025</w:t>
            </w:r>
          </w:p>
        </w:tc>
      </w:tr>
      <w:tr w:rsidR="001E17C6" w14:paraId="5555ABB4" w14:textId="77777777">
        <w:trPr>
          <w:trHeight w:val="461"/>
        </w:trPr>
        <w:tc>
          <w:tcPr>
            <w:tcW w:w="390" w:type="dxa"/>
            <w:vAlign w:val="center"/>
          </w:tcPr>
          <w:p w14:paraId="7C142AD1" w14:textId="683B02D1" w:rsidR="001E17C6" w:rsidRDefault="001E17C6">
            <w:pPr>
              <w:jc w:val="center"/>
              <w:rPr>
                <w:bCs/>
                <w:sz w:val="20"/>
                <w:szCs w:val="20"/>
              </w:rPr>
            </w:pPr>
            <w:r>
              <w:rPr>
                <w:bCs/>
                <w:sz w:val="20"/>
                <w:szCs w:val="20"/>
              </w:rPr>
              <w:t>5</w:t>
            </w:r>
          </w:p>
        </w:tc>
        <w:tc>
          <w:tcPr>
            <w:tcW w:w="1428" w:type="dxa"/>
            <w:vAlign w:val="center"/>
          </w:tcPr>
          <w:p w14:paraId="2CBBA06B" w14:textId="3DBBBCFF" w:rsidR="001E17C6" w:rsidRDefault="006A2DB6" w:rsidP="001E17C6">
            <w:pPr>
              <w:rPr>
                <w:bCs/>
                <w:sz w:val="20"/>
                <w:szCs w:val="20"/>
              </w:rPr>
            </w:pPr>
            <w:r>
              <w:rPr>
                <w:bCs/>
                <w:sz w:val="20"/>
                <w:szCs w:val="20"/>
              </w:rPr>
              <w:t xml:space="preserve">Invoice Discounting </w:t>
            </w:r>
          </w:p>
        </w:tc>
        <w:tc>
          <w:tcPr>
            <w:tcW w:w="1170" w:type="dxa"/>
            <w:vAlign w:val="center"/>
          </w:tcPr>
          <w:p w14:paraId="3505F287" w14:textId="18A7238B" w:rsidR="001E17C6" w:rsidRDefault="00520CB9">
            <w:pPr>
              <w:jc w:val="center"/>
              <w:rPr>
                <w:bCs/>
                <w:sz w:val="20"/>
                <w:szCs w:val="20"/>
              </w:rPr>
            </w:pPr>
            <w:r>
              <w:rPr>
                <w:bCs/>
                <w:sz w:val="20"/>
                <w:szCs w:val="20"/>
              </w:rPr>
              <w:t>ZMW</w:t>
            </w:r>
          </w:p>
        </w:tc>
        <w:tc>
          <w:tcPr>
            <w:tcW w:w="1929" w:type="dxa"/>
            <w:vAlign w:val="center"/>
          </w:tcPr>
          <w:p w14:paraId="4035EDB9" w14:textId="183E5C60" w:rsidR="00B6377C" w:rsidRDefault="006A2DB6" w:rsidP="007B47CE">
            <w:pPr>
              <w:jc w:val="right"/>
              <w:rPr>
                <w:bCs/>
                <w:sz w:val="20"/>
                <w:szCs w:val="20"/>
              </w:rPr>
            </w:pPr>
            <w:r>
              <w:rPr>
                <w:bCs/>
                <w:sz w:val="20"/>
                <w:szCs w:val="20"/>
              </w:rPr>
              <w:t>25,000</w:t>
            </w:r>
          </w:p>
        </w:tc>
        <w:tc>
          <w:tcPr>
            <w:tcW w:w="2031" w:type="dxa"/>
            <w:vAlign w:val="center"/>
          </w:tcPr>
          <w:p w14:paraId="6FEDB363" w14:textId="7C81C6AE" w:rsidR="001E17C6" w:rsidRDefault="006A2DB6" w:rsidP="007B47CE">
            <w:pPr>
              <w:jc w:val="right"/>
              <w:rPr>
                <w:bCs/>
                <w:sz w:val="20"/>
                <w:szCs w:val="20"/>
              </w:rPr>
            </w:pPr>
            <w:r>
              <w:rPr>
                <w:bCs/>
                <w:sz w:val="20"/>
                <w:szCs w:val="20"/>
              </w:rPr>
              <w:t>25,000</w:t>
            </w:r>
          </w:p>
        </w:tc>
        <w:tc>
          <w:tcPr>
            <w:tcW w:w="1782" w:type="dxa"/>
            <w:vAlign w:val="center"/>
          </w:tcPr>
          <w:p w14:paraId="0D07CD5C" w14:textId="4CFFA851" w:rsidR="001E17C6" w:rsidRDefault="006A2DB6" w:rsidP="007B47CE">
            <w:pPr>
              <w:jc w:val="right"/>
              <w:rPr>
                <w:bCs/>
                <w:sz w:val="20"/>
                <w:szCs w:val="20"/>
              </w:rPr>
            </w:pPr>
            <w:r>
              <w:rPr>
                <w:bCs/>
                <w:sz w:val="20"/>
                <w:szCs w:val="20"/>
              </w:rPr>
              <w:t>02</w:t>
            </w:r>
            <w:r w:rsidR="00B6377C">
              <w:rPr>
                <w:bCs/>
                <w:sz w:val="20"/>
                <w:szCs w:val="20"/>
              </w:rPr>
              <w:t>/</w:t>
            </w:r>
            <w:r>
              <w:rPr>
                <w:bCs/>
                <w:sz w:val="20"/>
                <w:szCs w:val="20"/>
              </w:rPr>
              <w:t>10</w:t>
            </w:r>
            <w:r w:rsidR="00B6377C">
              <w:rPr>
                <w:bCs/>
                <w:sz w:val="20"/>
                <w:szCs w:val="20"/>
              </w:rPr>
              <w:t>/2025</w:t>
            </w:r>
          </w:p>
        </w:tc>
        <w:tc>
          <w:tcPr>
            <w:tcW w:w="1885" w:type="dxa"/>
            <w:vAlign w:val="center"/>
          </w:tcPr>
          <w:p w14:paraId="7F5E0794" w14:textId="7C4598D5" w:rsidR="001E17C6" w:rsidRDefault="006A2DB6" w:rsidP="007B47CE">
            <w:pPr>
              <w:jc w:val="right"/>
              <w:rPr>
                <w:bCs/>
                <w:color w:val="EE0000"/>
                <w:sz w:val="20"/>
                <w:szCs w:val="20"/>
              </w:rPr>
            </w:pPr>
            <w:r>
              <w:rPr>
                <w:bCs/>
                <w:color w:val="EE0000"/>
                <w:sz w:val="20"/>
                <w:szCs w:val="20"/>
              </w:rPr>
              <w:t>19</w:t>
            </w:r>
            <w:r w:rsidR="00520CB9">
              <w:rPr>
                <w:bCs/>
                <w:color w:val="EE0000"/>
                <w:sz w:val="20"/>
                <w:szCs w:val="20"/>
              </w:rPr>
              <w:t>/0</w:t>
            </w:r>
            <w:r>
              <w:rPr>
                <w:bCs/>
                <w:color w:val="EE0000"/>
                <w:sz w:val="20"/>
                <w:szCs w:val="20"/>
              </w:rPr>
              <w:t>9</w:t>
            </w:r>
            <w:r w:rsidR="00520CB9">
              <w:rPr>
                <w:bCs/>
                <w:color w:val="EE0000"/>
                <w:sz w:val="20"/>
                <w:szCs w:val="20"/>
              </w:rPr>
              <w:t>/2025</w:t>
            </w:r>
          </w:p>
        </w:tc>
      </w:tr>
      <w:tr w:rsidR="001E17C6" w14:paraId="16AC0863" w14:textId="77777777">
        <w:trPr>
          <w:trHeight w:val="461"/>
        </w:trPr>
        <w:tc>
          <w:tcPr>
            <w:tcW w:w="390" w:type="dxa"/>
            <w:vAlign w:val="center"/>
          </w:tcPr>
          <w:p w14:paraId="75036C60" w14:textId="3AE7FB1F" w:rsidR="001E17C6" w:rsidRDefault="001E17C6">
            <w:pPr>
              <w:jc w:val="center"/>
              <w:rPr>
                <w:bCs/>
                <w:sz w:val="20"/>
                <w:szCs w:val="20"/>
              </w:rPr>
            </w:pPr>
            <w:r>
              <w:rPr>
                <w:bCs/>
                <w:sz w:val="20"/>
                <w:szCs w:val="20"/>
              </w:rPr>
              <w:t>6</w:t>
            </w:r>
          </w:p>
        </w:tc>
        <w:tc>
          <w:tcPr>
            <w:tcW w:w="1428" w:type="dxa"/>
            <w:vAlign w:val="center"/>
          </w:tcPr>
          <w:p w14:paraId="1F61883A" w14:textId="479E7D9D" w:rsidR="001E17C6" w:rsidRDefault="006A2DB6" w:rsidP="001E17C6">
            <w:pPr>
              <w:rPr>
                <w:bCs/>
                <w:sz w:val="20"/>
                <w:szCs w:val="20"/>
              </w:rPr>
            </w:pPr>
            <w:r>
              <w:rPr>
                <w:bCs/>
                <w:sz w:val="20"/>
                <w:szCs w:val="20"/>
              </w:rPr>
              <w:t xml:space="preserve">Order Financing </w:t>
            </w:r>
          </w:p>
        </w:tc>
        <w:tc>
          <w:tcPr>
            <w:tcW w:w="1170" w:type="dxa"/>
            <w:vAlign w:val="center"/>
          </w:tcPr>
          <w:p w14:paraId="7BB3DB87" w14:textId="3748FAEA" w:rsidR="001E17C6" w:rsidRDefault="00520CB9">
            <w:pPr>
              <w:jc w:val="center"/>
              <w:rPr>
                <w:bCs/>
                <w:sz w:val="20"/>
                <w:szCs w:val="20"/>
              </w:rPr>
            </w:pPr>
            <w:r>
              <w:rPr>
                <w:bCs/>
                <w:sz w:val="20"/>
                <w:szCs w:val="20"/>
              </w:rPr>
              <w:t>ZMW</w:t>
            </w:r>
          </w:p>
        </w:tc>
        <w:tc>
          <w:tcPr>
            <w:tcW w:w="1929" w:type="dxa"/>
            <w:vAlign w:val="center"/>
          </w:tcPr>
          <w:p w14:paraId="3DF9CEAB" w14:textId="55F484BC" w:rsidR="001E17C6" w:rsidRDefault="006A2DB6" w:rsidP="007B47CE">
            <w:pPr>
              <w:jc w:val="right"/>
              <w:rPr>
                <w:bCs/>
                <w:sz w:val="20"/>
                <w:szCs w:val="20"/>
              </w:rPr>
            </w:pPr>
            <w:r>
              <w:rPr>
                <w:bCs/>
                <w:sz w:val="20"/>
                <w:szCs w:val="20"/>
              </w:rPr>
              <w:t>120</w:t>
            </w:r>
            <w:r w:rsidR="00B6377C">
              <w:rPr>
                <w:bCs/>
                <w:sz w:val="20"/>
                <w:szCs w:val="20"/>
              </w:rPr>
              <w:t>,000</w:t>
            </w:r>
          </w:p>
        </w:tc>
        <w:tc>
          <w:tcPr>
            <w:tcW w:w="2031" w:type="dxa"/>
            <w:vAlign w:val="center"/>
          </w:tcPr>
          <w:p w14:paraId="337A3D14" w14:textId="19AFFD85" w:rsidR="001E17C6" w:rsidRDefault="006A2DB6" w:rsidP="007B47CE">
            <w:pPr>
              <w:jc w:val="right"/>
              <w:rPr>
                <w:bCs/>
                <w:sz w:val="20"/>
                <w:szCs w:val="20"/>
              </w:rPr>
            </w:pPr>
            <w:r>
              <w:rPr>
                <w:bCs/>
                <w:sz w:val="20"/>
                <w:szCs w:val="20"/>
              </w:rPr>
              <w:t>120,000</w:t>
            </w:r>
          </w:p>
        </w:tc>
        <w:tc>
          <w:tcPr>
            <w:tcW w:w="1782" w:type="dxa"/>
            <w:vAlign w:val="center"/>
          </w:tcPr>
          <w:p w14:paraId="738602A0" w14:textId="65F850CC" w:rsidR="001E17C6" w:rsidRDefault="006A2DB6" w:rsidP="007B47CE">
            <w:pPr>
              <w:jc w:val="right"/>
              <w:rPr>
                <w:bCs/>
                <w:sz w:val="20"/>
                <w:szCs w:val="20"/>
              </w:rPr>
            </w:pPr>
            <w:r>
              <w:rPr>
                <w:bCs/>
                <w:sz w:val="20"/>
                <w:szCs w:val="20"/>
              </w:rPr>
              <w:t>17</w:t>
            </w:r>
            <w:r w:rsidR="00B6377C">
              <w:rPr>
                <w:bCs/>
                <w:sz w:val="20"/>
                <w:szCs w:val="20"/>
              </w:rPr>
              <w:t>/0</w:t>
            </w:r>
            <w:r>
              <w:rPr>
                <w:bCs/>
                <w:sz w:val="20"/>
                <w:szCs w:val="20"/>
              </w:rPr>
              <w:t>1</w:t>
            </w:r>
            <w:r w:rsidR="00B6377C">
              <w:rPr>
                <w:bCs/>
                <w:sz w:val="20"/>
                <w:szCs w:val="20"/>
              </w:rPr>
              <w:t>/202</w:t>
            </w:r>
            <w:r>
              <w:rPr>
                <w:bCs/>
                <w:sz w:val="20"/>
                <w:szCs w:val="20"/>
              </w:rPr>
              <w:t>6</w:t>
            </w:r>
          </w:p>
        </w:tc>
        <w:tc>
          <w:tcPr>
            <w:tcW w:w="1885" w:type="dxa"/>
            <w:vAlign w:val="center"/>
          </w:tcPr>
          <w:p w14:paraId="771FB692" w14:textId="0F9D97FC" w:rsidR="001E17C6" w:rsidRDefault="006B38AF" w:rsidP="007B47CE">
            <w:pPr>
              <w:jc w:val="right"/>
              <w:rPr>
                <w:bCs/>
                <w:color w:val="EE0000"/>
                <w:sz w:val="20"/>
                <w:szCs w:val="20"/>
              </w:rPr>
            </w:pPr>
            <w:r>
              <w:rPr>
                <w:bCs/>
                <w:color w:val="EE0000"/>
                <w:sz w:val="20"/>
                <w:szCs w:val="20"/>
              </w:rPr>
              <w:t>29/12/2025</w:t>
            </w:r>
          </w:p>
        </w:tc>
      </w:tr>
      <w:tr w:rsidR="006A2DB6" w14:paraId="3F529E2A" w14:textId="77777777">
        <w:trPr>
          <w:trHeight w:val="461"/>
        </w:trPr>
        <w:tc>
          <w:tcPr>
            <w:tcW w:w="390" w:type="dxa"/>
            <w:vAlign w:val="center"/>
          </w:tcPr>
          <w:p w14:paraId="62FFA190" w14:textId="19CAFEA3" w:rsidR="006A2DB6" w:rsidRDefault="007E33B6">
            <w:pPr>
              <w:jc w:val="center"/>
              <w:rPr>
                <w:bCs/>
                <w:sz w:val="20"/>
                <w:szCs w:val="20"/>
              </w:rPr>
            </w:pPr>
            <w:r>
              <w:rPr>
                <w:bCs/>
                <w:sz w:val="20"/>
                <w:szCs w:val="20"/>
              </w:rPr>
              <w:t>7</w:t>
            </w:r>
          </w:p>
        </w:tc>
        <w:tc>
          <w:tcPr>
            <w:tcW w:w="1428" w:type="dxa"/>
            <w:vAlign w:val="center"/>
          </w:tcPr>
          <w:p w14:paraId="03E60202" w14:textId="11C7AD0A" w:rsidR="006A2DB6" w:rsidRDefault="007E33B6" w:rsidP="001E17C6">
            <w:pPr>
              <w:rPr>
                <w:bCs/>
                <w:sz w:val="20"/>
                <w:szCs w:val="20"/>
              </w:rPr>
            </w:pPr>
            <w:r>
              <w:rPr>
                <w:bCs/>
                <w:sz w:val="20"/>
                <w:szCs w:val="20"/>
              </w:rPr>
              <w:t>Invoice Discounting</w:t>
            </w:r>
          </w:p>
        </w:tc>
        <w:tc>
          <w:tcPr>
            <w:tcW w:w="1170" w:type="dxa"/>
            <w:vAlign w:val="center"/>
          </w:tcPr>
          <w:p w14:paraId="29E7C166" w14:textId="0EEA3AD6" w:rsidR="006A2DB6" w:rsidRDefault="007E33B6">
            <w:pPr>
              <w:jc w:val="center"/>
              <w:rPr>
                <w:bCs/>
                <w:sz w:val="20"/>
                <w:szCs w:val="20"/>
              </w:rPr>
            </w:pPr>
            <w:r>
              <w:rPr>
                <w:bCs/>
                <w:sz w:val="20"/>
                <w:szCs w:val="20"/>
              </w:rPr>
              <w:t>ZMW</w:t>
            </w:r>
          </w:p>
        </w:tc>
        <w:tc>
          <w:tcPr>
            <w:tcW w:w="1929" w:type="dxa"/>
            <w:vAlign w:val="center"/>
          </w:tcPr>
          <w:p w14:paraId="3AF32226" w14:textId="72C83E18" w:rsidR="006A2DB6" w:rsidRDefault="007E33B6" w:rsidP="007B47CE">
            <w:pPr>
              <w:jc w:val="right"/>
              <w:rPr>
                <w:bCs/>
                <w:sz w:val="20"/>
                <w:szCs w:val="20"/>
              </w:rPr>
            </w:pPr>
            <w:r>
              <w:rPr>
                <w:bCs/>
                <w:sz w:val="20"/>
                <w:szCs w:val="20"/>
              </w:rPr>
              <w:t>239,000</w:t>
            </w:r>
          </w:p>
        </w:tc>
        <w:tc>
          <w:tcPr>
            <w:tcW w:w="2031" w:type="dxa"/>
            <w:vAlign w:val="center"/>
          </w:tcPr>
          <w:p w14:paraId="1C71D935" w14:textId="2BDC48A8" w:rsidR="006A2DB6" w:rsidRDefault="007E33B6" w:rsidP="007B47CE">
            <w:pPr>
              <w:jc w:val="right"/>
              <w:rPr>
                <w:bCs/>
                <w:sz w:val="20"/>
                <w:szCs w:val="20"/>
              </w:rPr>
            </w:pPr>
            <w:r>
              <w:rPr>
                <w:bCs/>
                <w:sz w:val="20"/>
                <w:szCs w:val="20"/>
              </w:rPr>
              <w:t>239,000</w:t>
            </w:r>
          </w:p>
        </w:tc>
        <w:tc>
          <w:tcPr>
            <w:tcW w:w="1782" w:type="dxa"/>
            <w:vAlign w:val="center"/>
          </w:tcPr>
          <w:p w14:paraId="56A69215" w14:textId="16E32EED" w:rsidR="006A2DB6" w:rsidRDefault="007E33B6" w:rsidP="007B47CE">
            <w:pPr>
              <w:jc w:val="right"/>
              <w:rPr>
                <w:bCs/>
                <w:sz w:val="20"/>
                <w:szCs w:val="20"/>
              </w:rPr>
            </w:pPr>
            <w:r>
              <w:rPr>
                <w:bCs/>
                <w:sz w:val="20"/>
                <w:szCs w:val="20"/>
              </w:rPr>
              <w:t>29/02/26</w:t>
            </w:r>
          </w:p>
        </w:tc>
        <w:tc>
          <w:tcPr>
            <w:tcW w:w="1885" w:type="dxa"/>
            <w:vAlign w:val="center"/>
          </w:tcPr>
          <w:p w14:paraId="4F3F0293" w14:textId="6677AD40" w:rsidR="006A2DB6" w:rsidRDefault="007E33B6" w:rsidP="007B47CE">
            <w:pPr>
              <w:jc w:val="right"/>
              <w:rPr>
                <w:bCs/>
                <w:color w:val="EE0000"/>
                <w:sz w:val="20"/>
                <w:szCs w:val="20"/>
              </w:rPr>
            </w:pPr>
            <w:r>
              <w:rPr>
                <w:bCs/>
                <w:color w:val="EE0000"/>
                <w:sz w:val="20"/>
                <w:szCs w:val="20"/>
              </w:rPr>
              <w:t>PENDING</w:t>
            </w:r>
          </w:p>
        </w:tc>
      </w:tr>
    </w:tbl>
    <w:p w14:paraId="188CA609" w14:textId="77777777" w:rsidR="00C6684B" w:rsidRDefault="00C6684B">
      <w:pPr>
        <w:rPr>
          <w:rFonts w:eastAsiaTheme="minorHAnsi"/>
          <w:bCs/>
          <w:sz w:val="20"/>
          <w:szCs w:val="20"/>
          <w:lang w:val="en-GB" w:eastAsia="en-US"/>
        </w:rPr>
      </w:pPr>
    </w:p>
    <w:p w14:paraId="66CA60AA" w14:textId="5B718C4F" w:rsidR="00C6684B" w:rsidRPr="007B47CE" w:rsidRDefault="006A2DB6">
      <w:pPr>
        <w:rPr>
          <w:rFonts w:eastAsiaTheme="minorHAnsi"/>
          <w:bCs/>
          <w:sz w:val="20"/>
          <w:szCs w:val="20"/>
          <w:lang w:val="en-GB" w:eastAsia="en-US"/>
        </w:rPr>
      </w:pPr>
      <w:r>
        <w:rPr>
          <w:rFonts w:eastAsiaTheme="minorHAnsi"/>
          <w:bCs/>
          <w:sz w:val="20"/>
          <w:szCs w:val="20"/>
          <w:lang w:val="en-GB" w:eastAsia="en-US"/>
        </w:rPr>
        <w:t xml:space="preserve">Westmead </w:t>
      </w:r>
      <w:r w:rsidR="001C74C1">
        <w:rPr>
          <w:rFonts w:eastAsiaTheme="minorHAnsi"/>
          <w:bCs/>
          <w:sz w:val="20"/>
          <w:szCs w:val="20"/>
          <w:lang w:val="en-GB" w:eastAsia="en-US"/>
        </w:rPr>
        <w:t>Limited have</w:t>
      </w:r>
      <w:r w:rsidR="00520CB9">
        <w:rPr>
          <w:rFonts w:eastAsiaTheme="minorHAnsi"/>
          <w:bCs/>
          <w:sz w:val="20"/>
          <w:szCs w:val="20"/>
          <w:lang w:val="en-GB" w:eastAsia="en-US"/>
        </w:rPr>
        <w:t xml:space="preserve"> </w:t>
      </w:r>
      <w:r w:rsidR="001C74C1">
        <w:rPr>
          <w:rFonts w:eastAsiaTheme="minorHAnsi"/>
          <w:bCs/>
          <w:sz w:val="20"/>
          <w:szCs w:val="20"/>
          <w:lang w:val="en-GB" w:eastAsia="en-US"/>
        </w:rPr>
        <w:t xml:space="preserve">1 </w:t>
      </w:r>
      <w:r w:rsidR="00520CB9">
        <w:rPr>
          <w:rFonts w:eastAsiaTheme="minorHAnsi"/>
          <w:bCs/>
          <w:sz w:val="20"/>
          <w:szCs w:val="20"/>
          <w:lang w:val="en-GB" w:eastAsia="en-US"/>
        </w:rPr>
        <w:t>pending facility with Fundit Capital Solutions.  Their previous facilities totall</w:t>
      </w:r>
      <w:r w:rsidR="001C74C1">
        <w:rPr>
          <w:rFonts w:eastAsiaTheme="minorHAnsi"/>
          <w:bCs/>
          <w:sz w:val="20"/>
          <w:szCs w:val="20"/>
          <w:lang w:val="en-GB" w:eastAsia="en-US"/>
        </w:rPr>
        <w:t xml:space="preserve">ing up to up to </w:t>
      </w:r>
      <w:r w:rsidR="001C74C1">
        <w:rPr>
          <w:rFonts w:eastAsiaTheme="minorHAnsi"/>
          <w:b/>
          <w:sz w:val="20"/>
          <w:szCs w:val="20"/>
          <w:lang w:val="en-GB" w:eastAsia="en-US"/>
        </w:rPr>
        <w:t>ZMW</w:t>
      </w:r>
      <w:r w:rsidR="007B47CE">
        <w:rPr>
          <w:rFonts w:eastAsiaTheme="minorHAnsi"/>
          <w:b/>
          <w:sz w:val="20"/>
          <w:szCs w:val="20"/>
          <w:lang w:val="en-GB" w:eastAsia="en-US"/>
        </w:rPr>
        <w:t xml:space="preserve"> 540,000 </w:t>
      </w:r>
      <w:r w:rsidR="007B47CE">
        <w:rPr>
          <w:rFonts w:eastAsiaTheme="minorHAnsi"/>
          <w:bCs/>
          <w:sz w:val="20"/>
          <w:szCs w:val="20"/>
          <w:lang w:val="en-GB" w:eastAsia="en-US"/>
        </w:rPr>
        <w:t>without any issues.</w:t>
      </w:r>
    </w:p>
    <w:p w14:paraId="7CEB38D7" w14:textId="77777777" w:rsidR="00C6684B" w:rsidRDefault="00C6684B">
      <w:pPr>
        <w:rPr>
          <w:rFonts w:eastAsiaTheme="minorHAnsi"/>
          <w:bCs/>
          <w:sz w:val="20"/>
          <w:szCs w:val="20"/>
          <w:lang w:val="en-GB" w:eastAsia="en-US"/>
        </w:rPr>
      </w:pPr>
    </w:p>
    <w:p w14:paraId="66F07D33" w14:textId="0E9DDA74" w:rsidR="00C6684B" w:rsidRDefault="00000000">
      <w:pPr>
        <w:rPr>
          <w:rFonts w:eastAsiaTheme="minorHAnsi"/>
          <w:bCs/>
          <w:sz w:val="20"/>
          <w:szCs w:val="20"/>
          <w:lang w:val="en-GB" w:eastAsia="en-US"/>
        </w:rPr>
      </w:pPr>
      <w:r>
        <w:rPr>
          <w:rFonts w:eastAsiaTheme="minorHAnsi"/>
          <w:bCs/>
          <w:sz w:val="20"/>
          <w:szCs w:val="20"/>
          <w:lang w:val="en-GB" w:eastAsia="en-US"/>
        </w:rPr>
        <w:t xml:space="preserve">Issuing the facility to </w:t>
      </w:r>
      <w:r w:rsidR="001C74C1">
        <w:rPr>
          <w:rFonts w:eastAsiaTheme="minorHAnsi"/>
          <w:b/>
          <w:sz w:val="20"/>
          <w:szCs w:val="20"/>
          <w:lang w:val="en-GB" w:eastAsia="en-US"/>
        </w:rPr>
        <w:t xml:space="preserve">Westmead Limited </w:t>
      </w:r>
      <w:r w:rsidR="001C74C1">
        <w:rPr>
          <w:rFonts w:eastAsiaTheme="minorHAnsi"/>
          <w:bCs/>
          <w:sz w:val="20"/>
          <w:szCs w:val="20"/>
          <w:lang w:val="en-GB" w:eastAsia="en-US"/>
        </w:rPr>
        <w:t>will</w:t>
      </w:r>
      <w:r>
        <w:rPr>
          <w:rFonts w:eastAsiaTheme="minorHAnsi"/>
          <w:bCs/>
          <w:sz w:val="20"/>
          <w:szCs w:val="20"/>
          <w:lang w:val="en-GB" w:eastAsia="en-US"/>
        </w:rPr>
        <w:t xml:space="preserve"> have the client’s exposure to </w:t>
      </w:r>
      <w:r w:rsidR="0063611F">
        <w:rPr>
          <w:rFonts w:eastAsiaTheme="minorHAnsi"/>
          <w:b/>
          <w:sz w:val="20"/>
          <w:szCs w:val="20"/>
          <w:lang w:val="en-GB" w:eastAsia="en-US"/>
        </w:rPr>
        <w:t xml:space="preserve">471,000 kwacha. </w:t>
      </w:r>
      <w:r w:rsidR="008E1A9F">
        <w:rPr>
          <w:rFonts w:eastAsiaTheme="minorHAnsi"/>
          <w:bCs/>
          <w:sz w:val="20"/>
          <w:szCs w:val="20"/>
          <w:lang w:val="en-GB" w:eastAsia="en-US"/>
        </w:rPr>
        <w:t xml:space="preserve"> </w:t>
      </w:r>
      <w:r>
        <w:rPr>
          <w:rFonts w:eastAsiaTheme="minorHAnsi"/>
          <w:bCs/>
          <w:sz w:val="20"/>
          <w:szCs w:val="20"/>
          <w:lang w:val="en-GB" w:eastAsia="en-US"/>
        </w:rPr>
        <w:br/>
      </w:r>
      <w:r>
        <w:rPr>
          <w:rFonts w:eastAsiaTheme="minorHAnsi"/>
          <w:bCs/>
          <w:sz w:val="20"/>
          <w:szCs w:val="20"/>
          <w:lang w:val="en-GB" w:eastAsia="en-US"/>
        </w:rPr>
        <w:br/>
      </w:r>
    </w:p>
    <w:p w14:paraId="32FFF95A" w14:textId="77777777" w:rsidR="00C6684B" w:rsidRDefault="00000000">
      <w:pPr>
        <w:rPr>
          <w:rFonts w:eastAsiaTheme="minorHAnsi"/>
          <w:bCs/>
          <w:sz w:val="20"/>
          <w:szCs w:val="20"/>
          <w:lang w:val="en-GB" w:eastAsia="en-US"/>
        </w:rPr>
      </w:pPr>
      <w:r>
        <w:rPr>
          <w:rFonts w:eastAsiaTheme="minorHAnsi"/>
          <w:bCs/>
          <w:sz w:val="20"/>
          <w:szCs w:val="20"/>
          <w:lang w:val="en-GB" w:eastAsia="en-US"/>
        </w:rPr>
        <w:br w:type="page"/>
      </w:r>
    </w:p>
    <w:tbl>
      <w:tblPr>
        <w:tblStyle w:val="PlainTable11"/>
        <w:tblW w:w="10646" w:type="dxa"/>
        <w:jc w:val="center"/>
        <w:tblLayout w:type="fixed"/>
        <w:tblLook w:val="04A0" w:firstRow="1" w:lastRow="0" w:firstColumn="1" w:lastColumn="0" w:noHBand="0" w:noVBand="1"/>
      </w:tblPr>
      <w:tblGrid>
        <w:gridCol w:w="2664"/>
        <w:gridCol w:w="2682"/>
        <w:gridCol w:w="2650"/>
        <w:gridCol w:w="2650"/>
      </w:tblGrid>
      <w:tr w:rsidR="00C6684B" w14:paraId="25B6E171" w14:textId="77777777" w:rsidTr="00C6684B">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0646" w:type="dxa"/>
            <w:gridSpan w:val="4"/>
            <w:vAlign w:val="center"/>
          </w:tcPr>
          <w:p w14:paraId="210DB3C9" w14:textId="77777777" w:rsidR="00C6684B" w:rsidRDefault="00000000">
            <w:pPr>
              <w:rPr>
                <w:b w:val="0"/>
                <w:sz w:val="20"/>
                <w:szCs w:val="20"/>
                <w:lang w:eastAsia="en-US"/>
              </w:rPr>
            </w:pPr>
            <w:r>
              <w:rPr>
                <w:rFonts w:hint="cs"/>
                <w:sz w:val="20"/>
                <w:szCs w:val="20"/>
                <w:lang w:eastAsia="en-US"/>
              </w:rPr>
              <w:t>SECTION 3: HR COMPANY</w:t>
            </w:r>
            <w:r>
              <w:rPr>
                <w:sz w:val="20"/>
                <w:szCs w:val="20"/>
                <w:lang w:eastAsia="en-US"/>
              </w:rPr>
              <w:t xml:space="preserve"> RECORDS</w:t>
            </w:r>
          </w:p>
        </w:tc>
      </w:tr>
      <w:tr w:rsidR="00C6684B" w14:paraId="0B4CB18F" w14:textId="77777777" w:rsidTr="00C6684B">
        <w:trPr>
          <w:trHeight w:val="461"/>
          <w:jc w:val="center"/>
        </w:trPr>
        <w:tc>
          <w:tcPr>
            <w:cnfStyle w:val="001000000000" w:firstRow="0" w:lastRow="0" w:firstColumn="1" w:lastColumn="0" w:oddVBand="0" w:evenVBand="0" w:oddHBand="0" w:evenHBand="0" w:firstRowFirstColumn="0" w:firstRowLastColumn="0" w:lastRowFirstColumn="0" w:lastRowLastColumn="0"/>
            <w:tcW w:w="5346" w:type="dxa"/>
            <w:gridSpan w:val="2"/>
            <w:shd w:val="clear" w:color="auto" w:fill="F2F2F2" w:themeFill="background1" w:themeFillShade="F2"/>
            <w:vAlign w:val="center"/>
          </w:tcPr>
          <w:p w14:paraId="73F36119" w14:textId="77777777" w:rsidR="00C6684B" w:rsidRDefault="00000000">
            <w:pPr>
              <w:jc w:val="center"/>
              <w:rPr>
                <w:bCs w:val="0"/>
                <w:sz w:val="20"/>
                <w:szCs w:val="20"/>
                <w:lang w:eastAsia="en-US"/>
              </w:rPr>
            </w:pPr>
            <w:r>
              <w:rPr>
                <w:rFonts w:hint="cs"/>
                <w:sz w:val="20"/>
                <w:szCs w:val="20"/>
                <w:lang w:eastAsia="en-US"/>
              </w:rPr>
              <w:t>Number of employees</w:t>
            </w:r>
          </w:p>
        </w:tc>
        <w:tc>
          <w:tcPr>
            <w:tcW w:w="2650" w:type="dxa"/>
            <w:vMerge w:val="restart"/>
            <w:shd w:val="clear" w:color="auto" w:fill="F2F2F2" w:themeFill="background1" w:themeFillShade="F2"/>
            <w:vAlign w:val="center"/>
          </w:tcPr>
          <w:p w14:paraId="5AE0ECFF"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Total</w:t>
            </w:r>
          </w:p>
        </w:tc>
        <w:tc>
          <w:tcPr>
            <w:tcW w:w="2650" w:type="dxa"/>
            <w:vMerge w:val="restart"/>
            <w:shd w:val="clear" w:color="auto" w:fill="F2F2F2" w:themeFill="background1" w:themeFillShade="F2"/>
            <w:vAlign w:val="center"/>
          </w:tcPr>
          <w:p w14:paraId="01F0E8A7"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Last update</w:t>
            </w:r>
          </w:p>
          <w:p w14:paraId="121A055E"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(month</w:t>
            </w:r>
            <w:r>
              <w:rPr>
                <w:bCs/>
                <w:sz w:val="20"/>
                <w:szCs w:val="20"/>
                <w:lang w:eastAsia="en-US"/>
              </w:rPr>
              <w:t>/</w:t>
            </w:r>
            <w:r>
              <w:rPr>
                <w:rFonts w:hint="cs"/>
                <w:bCs/>
                <w:sz w:val="20"/>
                <w:szCs w:val="20"/>
                <w:lang w:eastAsia="en-US"/>
              </w:rPr>
              <w:t>year)</w:t>
            </w:r>
          </w:p>
        </w:tc>
      </w:tr>
      <w:tr w:rsidR="00C6684B" w14:paraId="4AB2DAC8" w14:textId="77777777" w:rsidTr="00C6684B">
        <w:trPr>
          <w:trHeight w:val="461"/>
          <w:jc w:val="center"/>
        </w:trPr>
        <w:tc>
          <w:tcPr>
            <w:cnfStyle w:val="001000000000" w:firstRow="0" w:lastRow="0" w:firstColumn="1" w:lastColumn="0" w:oddVBand="0" w:evenVBand="0" w:oddHBand="0" w:evenHBand="0" w:firstRowFirstColumn="0" w:firstRowLastColumn="0" w:lastRowFirstColumn="0" w:lastRowLastColumn="0"/>
            <w:tcW w:w="2664" w:type="dxa"/>
            <w:shd w:val="clear" w:color="auto" w:fill="F2F2F2" w:themeFill="background1" w:themeFillShade="F2"/>
            <w:vAlign w:val="center"/>
          </w:tcPr>
          <w:p w14:paraId="18446D3B" w14:textId="77777777" w:rsidR="00C6684B" w:rsidRDefault="00000000">
            <w:pPr>
              <w:jc w:val="center"/>
              <w:rPr>
                <w:bCs w:val="0"/>
                <w:sz w:val="20"/>
                <w:szCs w:val="20"/>
                <w:lang w:eastAsia="en-US"/>
              </w:rPr>
            </w:pPr>
            <w:r>
              <w:rPr>
                <w:rFonts w:hint="cs"/>
                <w:sz w:val="20"/>
                <w:szCs w:val="20"/>
                <w:lang w:eastAsia="en-US"/>
              </w:rPr>
              <w:t>Casual employees</w:t>
            </w:r>
          </w:p>
        </w:tc>
        <w:tc>
          <w:tcPr>
            <w:tcW w:w="2682" w:type="dxa"/>
            <w:shd w:val="clear" w:color="auto" w:fill="F2F2F2" w:themeFill="background1" w:themeFillShade="F2"/>
            <w:vAlign w:val="center"/>
          </w:tcPr>
          <w:p w14:paraId="141F1F57"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Permanent employees</w:t>
            </w:r>
          </w:p>
        </w:tc>
        <w:tc>
          <w:tcPr>
            <w:tcW w:w="2650" w:type="dxa"/>
            <w:vMerge/>
            <w:shd w:val="clear" w:color="auto" w:fill="F2F2F2" w:themeFill="background1" w:themeFillShade="F2"/>
          </w:tcPr>
          <w:p w14:paraId="09021B35"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c>
          <w:tcPr>
            <w:tcW w:w="2650" w:type="dxa"/>
            <w:vMerge/>
            <w:shd w:val="clear" w:color="auto" w:fill="F2F2F2" w:themeFill="background1" w:themeFillShade="F2"/>
          </w:tcPr>
          <w:p w14:paraId="30DA887C" w14:textId="77777777" w:rsidR="00C6684B" w:rsidRDefault="00C6684B">
            <w:pPr>
              <w:cnfStyle w:val="000000000000" w:firstRow="0" w:lastRow="0" w:firstColumn="0" w:lastColumn="0" w:oddVBand="0" w:evenVBand="0" w:oddHBand="0" w:evenHBand="0" w:firstRowFirstColumn="0" w:firstRowLastColumn="0" w:lastRowFirstColumn="0" w:lastRowLastColumn="0"/>
              <w:rPr>
                <w:bCs/>
                <w:sz w:val="20"/>
                <w:szCs w:val="20"/>
                <w:lang w:eastAsia="en-US"/>
              </w:rPr>
            </w:pPr>
          </w:p>
        </w:tc>
      </w:tr>
      <w:tr w:rsidR="00C6684B" w14:paraId="40CB305E" w14:textId="77777777" w:rsidTr="00C6684B">
        <w:trPr>
          <w:trHeight w:val="461"/>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4A800D69" w14:textId="77777777" w:rsidR="00C6684B" w:rsidRDefault="00000000">
            <w:pPr>
              <w:rPr>
                <w:bCs w:val="0"/>
                <w:sz w:val="20"/>
                <w:szCs w:val="20"/>
                <w:lang w:eastAsia="en-US"/>
              </w:rPr>
            </w:pPr>
            <w:r>
              <w:rPr>
                <w:sz w:val="20"/>
                <w:szCs w:val="20"/>
                <w:lang w:eastAsia="en-US"/>
              </w:rPr>
              <w:t xml:space="preserve">              0</w:t>
            </w:r>
          </w:p>
        </w:tc>
        <w:tc>
          <w:tcPr>
            <w:tcW w:w="2682" w:type="dxa"/>
            <w:vAlign w:val="center"/>
          </w:tcPr>
          <w:p w14:paraId="2D8F5E6C" w14:textId="2A9245DB" w:rsidR="00C6684B" w:rsidRDefault="00520CB9">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3</w:t>
            </w:r>
          </w:p>
        </w:tc>
        <w:tc>
          <w:tcPr>
            <w:tcW w:w="2650" w:type="dxa"/>
            <w:vAlign w:val="center"/>
          </w:tcPr>
          <w:p w14:paraId="70261093" w14:textId="571B9C4C" w:rsidR="00C6684B" w:rsidRDefault="00022AFD">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3</w:t>
            </w:r>
          </w:p>
        </w:tc>
        <w:tc>
          <w:tcPr>
            <w:tcW w:w="2650" w:type="dxa"/>
            <w:vAlign w:val="center"/>
          </w:tcPr>
          <w:p w14:paraId="7F56D235"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Dec 2025</w:t>
            </w:r>
          </w:p>
        </w:tc>
      </w:tr>
    </w:tbl>
    <w:p w14:paraId="4E0B5C64" w14:textId="77777777" w:rsidR="00C6684B" w:rsidRDefault="00000000">
      <w:pPr>
        <w:rPr>
          <w:rFonts w:eastAsiaTheme="minorHAnsi"/>
          <w:bCs/>
          <w:sz w:val="20"/>
          <w:szCs w:val="20"/>
          <w:lang w:val="en-GB" w:eastAsia="en-US"/>
        </w:rPr>
      </w:pPr>
      <w:r>
        <w:rPr>
          <w:rFonts w:eastAsiaTheme="minorHAnsi" w:hint="cs"/>
          <w:bCs/>
          <w:sz w:val="20"/>
          <w:szCs w:val="20"/>
          <w:lang w:val="en-GB" w:eastAsia="en-US"/>
        </w:rPr>
        <w:br w:type="page"/>
      </w:r>
    </w:p>
    <w:tbl>
      <w:tblPr>
        <w:tblStyle w:val="PlainTable11"/>
        <w:tblW w:w="10699" w:type="dxa"/>
        <w:jc w:val="center"/>
        <w:tblLook w:val="04A0" w:firstRow="1" w:lastRow="0" w:firstColumn="1" w:lastColumn="0" w:noHBand="0" w:noVBand="1"/>
      </w:tblPr>
      <w:tblGrid>
        <w:gridCol w:w="1075"/>
        <w:gridCol w:w="9624"/>
      </w:tblGrid>
      <w:tr w:rsidR="00C6684B" w14:paraId="642FD8C4" w14:textId="77777777" w:rsidTr="00C6684B">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0699" w:type="dxa"/>
            <w:gridSpan w:val="2"/>
            <w:vAlign w:val="center"/>
          </w:tcPr>
          <w:p w14:paraId="24E444CB" w14:textId="77777777" w:rsidR="00C6684B" w:rsidRDefault="00000000">
            <w:pPr>
              <w:rPr>
                <w:b w:val="0"/>
                <w:sz w:val="20"/>
                <w:szCs w:val="20"/>
                <w:lang w:eastAsia="en-US"/>
              </w:rPr>
            </w:pPr>
            <w:r>
              <w:rPr>
                <w:rFonts w:hint="cs"/>
                <w:bCs w:val="0"/>
                <w:sz w:val="20"/>
                <w:szCs w:val="20"/>
                <w:lang w:eastAsia="en-US"/>
              </w:rPr>
              <w:t>SECTION 4: DUE DILIGENCE</w:t>
            </w:r>
          </w:p>
        </w:tc>
      </w:tr>
      <w:tr w:rsidR="00C6684B" w14:paraId="758C0710" w14:textId="77777777" w:rsidTr="00C6684B">
        <w:trPr>
          <w:trHeight w:val="1872"/>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A9BB9D0" w14:textId="77777777" w:rsidR="00C6684B" w:rsidRDefault="00000000">
            <w:pPr>
              <w:rPr>
                <w:bCs w:val="0"/>
                <w:sz w:val="20"/>
                <w:szCs w:val="20"/>
                <w:lang w:eastAsia="en-US"/>
              </w:rPr>
            </w:pPr>
            <w:r>
              <w:rPr>
                <w:rFonts w:hint="cs"/>
                <w:b w:val="0"/>
                <w:sz w:val="20"/>
                <w:szCs w:val="20"/>
                <w:lang w:eastAsia="en-US"/>
              </w:rPr>
              <w:t>Off taker</w:t>
            </w:r>
          </w:p>
        </w:tc>
        <w:tc>
          <w:tcPr>
            <w:tcW w:w="9624" w:type="dxa"/>
            <w:vAlign w:val="center"/>
          </w:tcPr>
          <w:p w14:paraId="63341589" w14:textId="1A7394D9" w:rsidR="00C6684B" w:rsidRDefault="00751918">
            <w:pPr>
              <w:spacing w:line="360" w:lineRule="auto"/>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 xml:space="preserve">Lumwana Copper Mines </w:t>
            </w:r>
          </w:p>
          <w:p w14:paraId="5B7651B5" w14:textId="2FDD398C" w:rsidR="00751918" w:rsidRDefault="00751918">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val="en-US" w:eastAsia="en-US"/>
              </w:rPr>
            </w:pPr>
            <w:r w:rsidRPr="00751918">
              <w:rPr>
                <w:bCs/>
                <w:sz w:val="20"/>
                <w:szCs w:val="20"/>
                <w:lang w:val="en-US" w:eastAsia="en-US"/>
              </w:rPr>
              <w:t>The Lumwana copper mine is a conventional open pit (truck and shovel) operation. It’s located about 100 kilometers west of Solwezi in Zambia’s North- western province one of the most prospective copper regions in the world. Lumwana ore, which is predominantly sulfide, is treated through a conventional sulfide flotation plant, producing copper concentrate.</w:t>
            </w:r>
            <w:r w:rsidRPr="00751918">
              <w:rPr>
                <w:rFonts w:ascii="Arial" w:eastAsiaTheme="minorEastAsia" w:hAnsi="Arial" w:cs="Arial"/>
                <w:color w:val="202122"/>
                <w:shd w:val="clear" w:color="auto" w:fill="FFFFFF"/>
                <w:lang w:val="en-US"/>
              </w:rPr>
              <w:t xml:space="preserve"> </w:t>
            </w:r>
            <w:r w:rsidRPr="00751918">
              <w:rPr>
                <w:bCs/>
                <w:sz w:val="20"/>
                <w:szCs w:val="20"/>
                <w:lang w:val="en-US" w:eastAsia="en-US"/>
              </w:rPr>
              <w:t>Lumwana is owned by </w:t>
            </w:r>
            <w:hyperlink r:id="rId19" w:tooltip="Barrick Gold" w:history="1">
              <w:r w:rsidRPr="00751918">
                <w:rPr>
                  <w:rStyle w:val="Hyperlink"/>
                  <w:bCs/>
                  <w:color w:val="auto"/>
                  <w:sz w:val="20"/>
                  <w:szCs w:val="20"/>
                  <w:u w:val="none"/>
                  <w:lang w:val="en-US" w:eastAsia="en-US"/>
                </w:rPr>
                <w:t>Barrick Gold</w:t>
              </w:r>
            </w:hyperlink>
            <w:r w:rsidRPr="00751918">
              <w:rPr>
                <w:bCs/>
                <w:sz w:val="20"/>
                <w:szCs w:val="20"/>
                <w:lang w:val="en-US" w:eastAsia="en-US"/>
              </w:rPr>
              <w:t> and represents one of the largest copper reserves in</w:t>
            </w:r>
            <w:r w:rsidRPr="00751918">
              <w:rPr>
                <w:bCs/>
                <w:color w:val="auto"/>
                <w:sz w:val="20"/>
                <w:szCs w:val="20"/>
                <w:lang w:val="en-US" w:eastAsia="en-US"/>
              </w:rPr>
              <w:t> </w:t>
            </w:r>
            <w:hyperlink r:id="rId20" w:tooltip="Zambia" w:history="1">
              <w:r w:rsidRPr="00751918">
                <w:rPr>
                  <w:rStyle w:val="Hyperlink"/>
                  <w:bCs/>
                  <w:color w:val="auto"/>
                  <w:sz w:val="20"/>
                  <w:szCs w:val="20"/>
                  <w:u w:val="none"/>
                  <w:lang w:val="en-US" w:eastAsia="en-US"/>
                </w:rPr>
                <w:t>Zambia</w:t>
              </w:r>
            </w:hyperlink>
            <w:r w:rsidRPr="00751918">
              <w:rPr>
                <w:bCs/>
                <w:sz w:val="20"/>
                <w:szCs w:val="20"/>
                <w:lang w:val="en-US" w:eastAsia="en-US"/>
              </w:rPr>
              <w:t> and in the world having estimated 5.014 billion pounds of proven and probable copper reserves of ore</w:t>
            </w:r>
            <w:r w:rsidR="000E07A3">
              <w:rPr>
                <w:bCs/>
                <w:sz w:val="20"/>
                <w:szCs w:val="20"/>
                <w:lang w:val="en-US" w:eastAsia="en-US"/>
              </w:rPr>
              <w:t xml:space="preserve"> </w:t>
            </w:r>
            <w:r w:rsidRPr="00751918">
              <w:rPr>
                <w:bCs/>
                <w:sz w:val="20"/>
                <w:szCs w:val="20"/>
                <w:lang w:val="en-US" w:eastAsia="en-US"/>
              </w:rPr>
              <w:t>grading 0.68% copper</w:t>
            </w:r>
          </w:p>
          <w:p w14:paraId="01185A44" w14:textId="77777777" w:rsidR="00E96D35" w:rsidRPr="00E96D35" w:rsidRDefault="00E96D35" w:rsidP="00E96D35">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val="en-US" w:eastAsia="en-US"/>
              </w:rPr>
            </w:pPr>
            <w:r w:rsidRPr="00E96D35">
              <w:rPr>
                <w:rFonts w:hint="cs"/>
                <w:bCs/>
                <w:sz w:val="20"/>
                <w:szCs w:val="20"/>
                <w:lang w:val="en-US" w:eastAsia="en-US"/>
              </w:rPr>
              <w:t>Barrick has one of the one of the most effective local businesses integration programmes that give priority to suppliers within Kalumbila district and later North Western province.</w:t>
            </w:r>
          </w:p>
          <w:p w14:paraId="5BDA87C7" w14:textId="77777777" w:rsidR="00E96D35" w:rsidRPr="00751918" w:rsidRDefault="00E96D35">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602B12B7" w14:textId="77777777" w:rsidR="00C6684B" w:rsidRDefault="00C6684B">
            <w:pPr>
              <w:spacing w:line="360" w:lineRule="auto"/>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0CB9843F" w14:textId="77777777" w:rsidR="00C6684B" w:rsidRDefault="00C6684B">
            <w:pPr>
              <w:spacing w:line="360" w:lineRule="auto"/>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44131464" w14:textId="77777777" w:rsidR="00C6684B"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RELATIONSHIP WITH FUNDIT</w:t>
            </w:r>
          </w:p>
          <w:p w14:paraId="7D4C753D" w14:textId="77777777" w:rsidR="007B47CE" w:rsidRDefault="007B47CE">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Fundit </w:t>
            </w:r>
          </w:p>
          <w:p w14:paraId="576FC2AB" w14:textId="1792FEFA" w:rsidR="00C6684B" w:rsidRDefault="00000000">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The payment terms depend on the agreement between the Vendor and Mopani Copper Mines. Otherwise, the longest is 90 days.</w:t>
            </w:r>
          </w:p>
        </w:tc>
      </w:tr>
      <w:tr w:rsidR="00C6684B" w14:paraId="3423F505" w14:textId="77777777" w:rsidTr="00C6684B">
        <w:trPr>
          <w:trHeight w:val="1872"/>
          <w:jc w:val="center"/>
        </w:trPr>
        <w:tc>
          <w:tcPr>
            <w:cnfStyle w:val="001000000000" w:firstRow="0" w:lastRow="0" w:firstColumn="1" w:lastColumn="0" w:oddVBand="0" w:evenVBand="0" w:oddHBand="0" w:evenHBand="0" w:firstRowFirstColumn="0" w:firstRowLastColumn="0" w:lastRowFirstColumn="0" w:lastRowLastColumn="0"/>
            <w:tcW w:w="1075" w:type="dxa"/>
            <w:shd w:val="clear" w:color="auto" w:fill="F2F2F2" w:themeFill="background1" w:themeFillShade="F2"/>
            <w:vAlign w:val="center"/>
          </w:tcPr>
          <w:p w14:paraId="17F7F510" w14:textId="77777777" w:rsidR="00C6684B" w:rsidRDefault="00000000">
            <w:pPr>
              <w:rPr>
                <w:bCs w:val="0"/>
                <w:sz w:val="20"/>
                <w:szCs w:val="20"/>
                <w:lang w:eastAsia="en-US"/>
              </w:rPr>
            </w:pPr>
            <w:r>
              <w:rPr>
                <w:rFonts w:hint="cs"/>
                <w:b w:val="0"/>
                <w:sz w:val="20"/>
                <w:szCs w:val="20"/>
                <w:lang w:eastAsia="en-US"/>
              </w:rPr>
              <w:t>Client</w:t>
            </w:r>
          </w:p>
        </w:tc>
        <w:tc>
          <w:tcPr>
            <w:tcW w:w="9624" w:type="dxa"/>
            <w:shd w:val="clear" w:color="auto" w:fill="F2F2F2" w:themeFill="background1" w:themeFillShade="F2"/>
            <w:vAlign w:val="center"/>
          </w:tcPr>
          <w:p w14:paraId="1E813138" w14:textId="5E75A4B1" w:rsidR="00C6684B" w:rsidRDefault="00FB0328">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
                <w:bCs/>
                <w:sz w:val="20"/>
                <w:szCs w:val="20"/>
                <w:lang w:eastAsia="en-US"/>
              </w:rPr>
              <w:t xml:space="preserve">Westmead Limited </w:t>
            </w:r>
            <w:r>
              <w:rPr>
                <w:bCs/>
                <w:sz w:val="20"/>
                <w:szCs w:val="20"/>
                <w:lang w:eastAsia="en-US"/>
              </w:rPr>
              <w:t>is</w:t>
            </w:r>
            <w:r w:rsidR="00022AFD">
              <w:rPr>
                <w:bCs/>
                <w:sz w:val="20"/>
                <w:szCs w:val="20"/>
                <w:lang w:eastAsia="en-US"/>
              </w:rPr>
              <w:t xml:space="preserve"> a reputable firm based in Kitwe which was registered and Incorporated in 200</w:t>
            </w:r>
            <w:r>
              <w:rPr>
                <w:bCs/>
                <w:sz w:val="20"/>
                <w:szCs w:val="20"/>
                <w:lang w:eastAsia="en-US"/>
              </w:rPr>
              <w:t xml:space="preserve">4 </w:t>
            </w:r>
            <w:r w:rsidR="00022AFD">
              <w:rPr>
                <w:bCs/>
                <w:sz w:val="20"/>
                <w:szCs w:val="20"/>
                <w:lang w:eastAsia="en-US"/>
              </w:rPr>
              <w:t xml:space="preserve">with the registrar of companies. The company is principally engaged in the supplying and servicing of </w:t>
            </w:r>
            <w:r>
              <w:rPr>
                <w:bCs/>
                <w:sz w:val="20"/>
                <w:szCs w:val="20"/>
                <w:lang w:eastAsia="en-US"/>
              </w:rPr>
              <w:t xml:space="preserve">fire suppressing systems </w:t>
            </w:r>
            <w:r w:rsidR="00751918">
              <w:rPr>
                <w:bCs/>
                <w:sz w:val="20"/>
                <w:szCs w:val="20"/>
                <w:lang w:eastAsia="en-US"/>
              </w:rPr>
              <w:t>and equipment</w:t>
            </w:r>
            <w:r w:rsidR="00022AFD">
              <w:rPr>
                <w:bCs/>
                <w:sz w:val="20"/>
                <w:szCs w:val="20"/>
                <w:lang w:eastAsia="en-US"/>
              </w:rPr>
              <w:t xml:space="preserve">, Predominantly the company satisfies the supply and servicing of the </w:t>
            </w:r>
            <w:r>
              <w:rPr>
                <w:bCs/>
                <w:sz w:val="20"/>
                <w:szCs w:val="20"/>
                <w:lang w:eastAsia="en-US"/>
              </w:rPr>
              <w:t xml:space="preserve">fire suppression </w:t>
            </w:r>
            <w:r w:rsidR="00751918">
              <w:rPr>
                <w:bCs/>
                <w:sz w:val="20"/>
                <w:szCs w:val="20"/>
                <w:lang w:eastAsia="en-US"/>
              </w:rPr>
              <w:t>systems in</w:t>
            </w:r>
            <w:r w:rsidR="00022AFD">
              <w:rPr>
                <w:bCs/>
                <w:sz w:val="20"/>
                <w:szCs w:val="20"/>
                <w:lang w:eastAsia="en-US"/>
              </w:rPr>
              <w:t xml:space="preserve"> Zambia. </w:t>
            </w:r>
          </w:p>
          <w:p w14:paraId="5D49F2FB" w14:textId="77777777" w:rsidR="00C6684B" w:rsidRDefault="00000000">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The following are some of the companies the client has worked with so far.</w:t>
            </w:r>
          </w:p>
          <w:p w14:paraId="78FB6584" w14:textId="057378C2" w:rsidR="00C6684B" w:rsidRDefault="00FB0328">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Lumwana Copper Mines </w:t>
            </w:r>
          </w:p>
          <w:p w14:paraId="5F726D17" w14:textId="38F4CD97" w:rsidR="00C6684B" w:rsidRDefault="00FB0328">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Kansanshi Copper Mines </w:t>
            </w:r>
          </w:p>
          <w:p w14:paraId="43CFFA2D" w14:textId="0BDD7FEB" w:rsidR="00C6684B" w:rsidRDefault="00000000" w:rsidP="00022AFD">
            <w:pPr>
              <w:pStyle w:val="ListParagraph"/>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p>
          <w:p w14:paraId="1CBD5CA1" w14:textId="77777777" w:rsidR="00C6684B" w:rsidRDefault="00000000">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Management</w:t>
            </w:r>
          </w:p>
          <w:p w14:paraId="27973C85" w14:textId="77777777" w:rsidR="00C6684B" w:rsidRDefault="00000000">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The top management of the company is as follows.</w:t>
            </w:r>
          </w:p>
          <w:p w14:paraId="6FF97E59" w14:textId="56E2CA19" w:rsidR="00C6684B" w:rsidRDefault="00022AFD" w:rsidP="00022AFD">
            <w:pPr>
              <w:pStyle w:val="ListParagraph"/>
              <w:shd w:val="clear" w:color="auto" w:fill="FFFFFF"/>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 xml:space="preserve"> </w:t>
            </w:r>
            <w:r w:rsidR="00FB0328">
              <w:rPr>
                <w:bCs/>
                <w:sz w:val="20"/>
                <w:szCs w:val="20"/>
                <w:lang w:eastAsia="en-US"/>
              </w:rPr>
              <w:t>Sokoni Boniface (</w:t>
            </w:r>
            <w:r>
              <w:rPr>
                <w:bCs/>
                <w:sz w:val="20"/>
                <w:szCs w:val="20"/>
                <w:lang w:eastAsia="en-US"/>
              </w:rPr>
              <w:t>Managing Director) </w:t>
            </w:r>
          </w:p>
          <w:p w14:paraId="517119D6" w14:textId="77777777" w:rsidR="00C6684B" w:rsidRDefault="00C6684B">
            <w:pPr>
              <w:shd w:val="clear" w:color="auto" w:fill="FFFFFF"/>
              <w:ind w:left="360"/>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7AF90A2B" w14:textId="77777777" w:rsidR="00C6684B" w:rsidRDefault="00C6684B">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p>
          <w:p w14:paraId="3F08153F" w14:textId="77777777" w:rsidR="00C6684B" w:rsidRDefault="00C6684B">
            <w:pPr>
              <w:jc w:val="both"/>
              <w:cnfStyle w:val="000000000000" w:firstRow="0" w:lastRow="0" w:firstColumn="0" w:lastColumn="0" w:oddVBand="0" w:evenVBand="0" w:oddHBand="0" w:evenHBand="0" w:firstRowFirstColumn="0" w:firstRowLastColumn="0" w:lastRowFirstColumn="0" w:lastRowLastColumn="0"/>
              <w:rPr>
                <w:bCs/>
                <w:sz w:val="20"/>
                <w:szCs w:val="20"/>
                <w:lang w:eastAsia="en-US"/>
              </w:rPr>
            </w:pPr>
          </w:p>
        </w:tc>
      </w:tr>
      <w:tr w:rsidR="00C6684B" w14:paraId="07AE309A" w14:textId="77777777" w:rsidTr="00C6684B">
        <w:trPr>
          <w:trHeight w:val="1872"/>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27B8034" w14:textId="77777777" w:rsidR="00C6684B" w:rsidRDefault="00000000">
            <w:pPr>
              <w:rPr>
                <w:bCs w:val="0"/>
                <w:sz w:val="20"/>
                <w:szCs w:val="20"/>
                <w:lang w:eastAsia="en-US"/>
              </w:rPr>
            </w:pPr>
            <w:r>
              <w:rPr>
                <w:rFonts w:hint="cs"/>
                <w:b w:val="0"/>
                <w:sz w:val="20"/>
                <w:szCs w:val="20"/>
                <w:lang w:eastAsia="en-US"/>
              </w:rPr>
              <w:t>Security</w:t>
            </w:r>
          </w:p>
        </w:tc>
        <w:tc>
          <w:tcPr>
            <w:tcW w:w="9624" w:type="dxa"/>
            <w:vAlign w:val="center"/>
          </w:tcPr>
          <w:p w14:paraId="36F23E5B" w14:textId="0FC3F75C" w:rsidR="00C6684B" w:rsidRDefault="00000000">
            <w:pPr>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 xml:space="preserve"> </w:t>
            </w:r>
            <w:r>
              <w:rPr>
                <w:bCs/>
                <w:sz w:val="20"/>
                <w:szCs w:val="20"/>
                <w:lang w:eastAsia="en-US"/>
              </w:rPr>
              <w:t>An officer from Fundit to remain co-signatory to the client’s account held with</w:t>
            </w:r>
            <w:r w:rsidR="00751918">
              <w:rPr>
                <w:bCs/>
                <w:sz w:val="20"/>
                <w:szCs w:val="20"/>
                <w:lang w:eastAsia="en-US"/>
              </w:rPr>
              <w:t xml:space="preserve"> Access Bank Plc </w:t>
            </w:r>
          </w:p>
          <w:p w14:paraId="064EFF61" w14:textId="77777777" w:rsidR="00C6684B" w:rsidRDefault="00000000">
            <w:pPr>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Directors to sign personal unlimited guarantees</w:t>
            </w:r>
          </w:p>
          <w:p w14:paraId="1FA7E94F" w14:textId="77777777" w:rsidR="00C6684B" w:rsidRDefault="00000000">
            <w:pPr>
              <w:numPr>
                <w:ilvl w:val="0"/>
                <w:numId w:val="1"/>
              </w:num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bCs/>
                <w:sz w:val="20"/>
                <w:szCs w:val="20"/>
                <w:lang w:eastAsia="en-US"/>
              </w:rPr>
              <w:t>A deed of assignment to be signed ceding the receivables to Fundit</w:t>
            </w:r>
          </w:p>
        </w:tc>
      </w:tr>
    </w:tbl>
    <w:p w14:paraId="408B4090" w14:textId="77777777" w:rsidR="00C6684B" w:rsidRDefault="00C6684B">
      <w:pPr>
        <w:rPr>
          <w:rFonts w:eastAsiaTheme="minorHAnsi"/>
          <w:bCs/>
          <w:sz w:val="20"/>
          <w:szCs w:val="20"/>
          <w:lang w:val="en-GB" w:eastAsia="en-US"/>
        </w:rPr>
      </w:pPr>
    </w:p>
    <w:p w14:paraId="3938AC21" w14:textId="77777777" w:rsidR="00C6684B" w:rsidRDefault="00000000">
      <w:pPr>
        <w:rPr>
          <w:rFonts w:eastAsiaTheme="minorHAnsi"/>
          <w:bCs/>
          <w:sz w:val="20"/>
          <w:szCs w:val="20"/>
          <w:lang w:val="en-GB" w:eastAsia="en-US"/>
        </w:rPr>
      </w:pPr>
      <w:r>
        <w:rPr>
          <w:rFonts w:eastAsiaTheme="minorHAnsi" w:hint="cs"/>
          <w:bCs/>
          <w:sz w:val="20"/>
          <w:szCs w:val="20"/>
          <w:lang w:val="en-GB" w:eastAsia="en-US"/>
        </w:rPr>
        <w:br w:type="page"/>
      </w:r>
    </w:p>
    <w:p w14:paraId="4E304355" w14:textId="77777777" w:rsidR="00C6684B" w:rsidRDefault="00000000">
      <w:pPr>
        <w:rPr>
          <w:rFonts w:eastAsiaTheme="minorHAnsi"/>
          <w:b/>
          <w:sz w:val="20"/>
          <w:szCs w:val="20"/>
          <w:lang w:val="en-GB" w:eastAsia="en-US"/>
        </w:rPr>
      </w:pPr>
      <w:r>
        <w:rPr>
          <w:rFonts w:eastAsiaTheme="minorHAnsi" w:hint="cs"/>
          <w:b/>
          <w:sz w:val="20"/>
          <w:szCs w:val="20"/>
          <w:lang w:val="en-GB" w:eastAsia="en-US"/>
        </w:rPr>
        <w:t>SECTION 5: BANK ACCOUNT DETAILS AND STATISTICS</w:t>
      </w:r>
    </w:p>
    <w:p w14:paraId="2C93E973" w14:textId="77777777" w:rsidR="00C6684B" w:rsidRDefault="00C6684B">
      <w:pPr>
        <w:rPr>
          <w:rFonts w:eastAsiaTheme="minorHAnsi"/>
          <w:b/>
          <w:sz w:val="20"/>
          <w:szCs w:val="20"/>
          <w:lang w:val="en-GB" w:eastAsia="en-US"/>
        </w:rPr>
      </w:pPr>
    </w:p>
    <w:p w14:paraId="416FA4E3" w14:textId="59933147" w:rsidR="00C6684B" w:rsidRDefault="00000000">
      <w:pPr>
        <w:rPr>
          <w:rFonts w:eastAsiaTheme="minorHAnsi"/>
          <w:bCs/>
          <w:sz w:val="20"/>
          <w:szCs w:val="20"/>
          <w:lang w:val="en-GB" w:eastAsia="en-US"/>
        </w:rPr>
      </w:pPr>
      <w:r>
        <w:rPr>
          <w:rFonts w:eastAsiaTheme="minorHAnsi" w:hint="cs"/>
          <w:bCs/>
          <w:sz w:val="20"/>
          <w:szCs w:val="20"/>
          <w:lang w:val="en-GB" w:eastAsia="en-US"/>
        </w:rPr>
        <w:t xml:space="preserve">The business banks </w:t>
      </w:r>
      <w:r w:rsidR="00174052">
        <w:rPr>
          <w:rFonts w:eastAsiaTheme="minorHAnsi"/>
          <w:bCs/>
          <w:sz w:val="20"/>
          <w:szCs w:val="20"/>
          <w:lang w:val="en-GB" w:eastAsia="en-US"/>
        </w:rPr>
        <w:t xml:space="preserve">with </w:t>
      </w:r>
      <w:r w:rsidR="00174052">
        <w:rPr>
          <w:rFonts w:eastAsiaTheme="minorHAnsi"/>
          <w:bCs/>
          <w:color w:val="ED4C7C" w:themeColor="accent3"/>
          <w:sz w:val="20"/>
          <w:szCs w:val="20"/>
          <w:lang w:val="en-GB" w:eastAsia="en-US"/>
        </w:rPr>
        <w:t xml:space="preserve">ACCESS  </w:t>
      </w:r>
      <w:r w:rsidR="00022AFD">
        <w:rPr>
          <w:rFonts w:eastAsiaTheme="minorHAnsi"/>
          <w:bCs/>
          <w:color w:val="ED4C7C" w:themeColor="accent3"/>
          <w:sz w:val="20"/>
          <w:szCs w:val="20"/>
          <w:lang w:val="en-GB" w:eastAsia="en-US"/>
        </w:rPr>
        <w:t xml:space="preserve"> </w:t>
      </w:r>
      <w:r>
        <w:rPr>
          <w:rFonts w:eastAsiaTheme="minorHAnsi" w:hint="cs"/>
          <w:bCs/>
          <w:sz w:val="20"/>
          <w:szCs w:val="20"/>
          <w:lang w:val="en-GB" w:eastAsia="en-US"/>
        </w:rPr>
        <w:t>bank and submitted bank statements summarized below:</w:t>
      </w:r>
    </w:p>
    <w:p w14:paraId="73157692" w14:textId="77777777" w:rsidR="00C6684B" w:rsidRDefault="00C6684B">
      <w:pPr>
        <w:rPr>
          <w:rFonts w:eastAsiaTheme="minorHAnsi"/>
          <w:b/>
          <w:sz w:val="20"/>
          <w:szCs w:val="20"/>
          <w:lang w:val="en-GB" w:eastAsia="en-US"/>
        </w:rPr>
      </w:pPr>
    </w:p>
    <w:p w14:paraId="1972C4A4" w14:textId="77777777" w:rsidR="00C6684B" w:rsidRDefault="00C6684B" w:rsidP="007B47CE">
      <w:pPr>
        <w:jc w:val="center"/>
        <w:rPr>
          <w:rFonts w:eastAsiaTheme="minorHAnsi"/>
          <w:b/>
          <w:sz w:val="20"/>
          <w:szCs w:val="20"/>
          <w:lang w:val="en-GB" w:eastAsia="en-US"/>
        </w:rPr>
      </w:pPr>
    </w:p>
    <w:tbl>
      <w:tblPr>
        <w:tblW w:w="4580" w:type="dxa"/>
        <w:jc w:val="center"/>
        <w:tblLayout w:type="fixed"/>
        <w:tblLook w:val="04A0" w:firstRow="1" w:lastRow="0" w:firstColumn="1" w:lastColumn="0" w:noHBand="0" w:noVBand="1"/>
      </w:tblPr>
      <w:tblGrid>
        <w:gridCol w:w="1311"/>
        <w:gridCol w:w="1469"/>
        <w:gridCol w:w="1800"/>
      </w:tblGrid>
      <w:tr w:rsidR="00C6684B" w14:paraId="493D4529" w14:textId="77777777" w:rsidTr="009E4DCD">
        <w:trPr>
          <w:trHeight w:val="540"/>
          <w:jc w:val="center"/>
        </w:trPr>
        <w:tc>
          <w:tcPr>
            <w:tcW w:w="1311" w:type="dxa"/>
            <w:tcBorders>
              <w:top w:val="single" w:sz="8" w:space="0" w:color="BFBFBF"/>
              <w:left w:val="single" w:sz="8" w:space="0" w:color="BFBFBF"/>
              <w:bottom w:val="single" w:sz="8" w:space="0" w:color="BFBFBF"/>
              <w:right w:val="single" w:sz="8" w:space="0" w:color="BFBFBF"/>
            </w:tcBorders>
            <w:vAlign w:val="center"/>
          </w:tcPr>
          <w:p w14:paraId="62EE75F5" w14:textId="77777777" w:rsidR="00C6684B" w:rsidRDefault="00000000" w:rsidP="007B47CE">
            <w:pPr>
              <w:jc w:val="center"/>
              <w:rPr>
                <w:b/>
                <w:sz w:val="20"/>
                <w:szCs w:val="20"/>
              </w:rPr>
            </w:pPr>
            <w:r>
              <w:rPr>
                <w:rFonts w:hint="cs"/>
                <w:b/>
                <w:sz w:val="20"/>
                <w:szCs w:val="20"/>
              </w:rPr>
              <w:t>MONTH</w:t>
            </w:r>
          </w:p>
        </w:tc>
        <w:tc>
          <w:tcPr>
            <w:tcW w:w="1469" w:type="dxa"/>
            <w:tcBorders>
              <w:top w:val="single" w:sz="8" w:space="0" w:color="BFBFBF"/>
              <w:left w:val="nil"/>
              <w:bottom w:val="single" w:sz="8" w:space="0" w:color="BFBFBF"/>
              <w:right w:val="single" w:sz="8" w:space="0" w:color="BFBFBF"/>
            </w:tcBorders>
            <w:vAlign w:val="center"/>
          </w:tcPr>
          <w:p w14:paraId="7130228D" w14:textId="77777777" w:rsidR="00C6684B" w:rsidRDefault="00000000" w:rsidP="007B47CE">
            <w:pPr>
              <w:jc w:val="center"/>
              <w:rPr>
                <w:b/>
                <w:sz w:val="20"/>
                <w:szCs w:val="20"/>
              </w:rPr>
            </w:pPr>
            <w:r>
              <w:rPr>
                <w:rFonts w:hint="cs"/>
                <w:b/>
                <w:sz w:val="20"/>
                <w:szCs w:val="20"/>
              </w:rPr>
              <w:t>DR (ZMW)</w:t>
            </w:r>
          </w:p>
        </w:tc>
        <w:tc>
          <w:tcPr>
            <w:tcW w:w="1800" w:type="dxa"/>
            <w:tcBorders>
              <w:top w:val="single" w:sz="8" w:space="0" w:color="BFBFBF"/>
              <w:left w:val="nil"/>
              <w:bottom w:val="single" w:sz="8" w:space="0" w:color="BFBFBF"/>
              <w:right w:val="single" w:sz="8" w:space="0" w:color="BFBFBF"/>
            </w:tcBorders>
            <w:vAlign w:val="center"/>
          </w:tcPr>
          <w:p w14:paraId="5EAA604D" w14:textId="77777777" w:rsidR="00C6684B" w:rsidRDefault="00000000" w:rsidP="007B47CE">
            <w:pPr>
              <w:jc w:val="center"/>
              <w:rPr>
                <w:b/>
                <w:sz w:val="20"/>
                <w:szCs w:val="20"/>
              </w:rPr>
            </w:pPr>
            <w:r>
              <w:rPr>
                <w:rFonts w:hint="cs"/>
                <w:b/>
                <w:sz w:val="20"/>
                <w:szCs w:val="20"/>
              </w:rPr>
              <w:t>CR (ZMW)</w:t>
            </w:r>
          </w:p>
        </w:tc>
      </w:tr>
      <w:tr w:rsidR="00C6684B" w14:paraId="6AF0804D" w14:textId="77777777" w:rsidTr="009E4DCD">
        <w:trPr>
          <w:trHeight w:val="300"/>
          <w:jc w:val="center"/>
        </w:trPr>
        <w:tc>
          <w:tcPr>
            <w:tcW w:w="1311" w:type="dxa"/>
            <w:tcBorders>
              <w:top w:val="nil"/>
              <w:left w:val="single" w:sz="8" w:space="0" w:color="BFBFBF"/>
              <w:bottom w:val="single" w:sz="8" w:space="0" w:color="BFBFBF"/>
              <w:right w:val="single" w:sz="8" w:space="0" w:color="BFBFBF"/>
            </w:tcBorders>
            <w:shd w:val="clear" w:color="000000" w:fill="F2F2F2"/>
            <w:vAlign w:val="center"/>
          </w:tcPr>
          <w:p w14:paraId="4E9311E8" w14:textId="1B337E03" w:rsidR="00C6684B" w:rsidRDefault="009E4DCD" w:rsidP="007B47CE">
            <w:pPr>
              <w:jc w:val="center"/>
              <w:rPr>
                <w:bCs/>
                <w:sz w:val="20"/>
                <w:szCs w:val="20"/>
              </w:rPr>
            </w:pPr>
            <w:r>
              <w:rPr>
                <w:bCs/>
                <w:sz w:val="20"/>
                <w:szCs w:val="20"/>
              </w:rPr>
              <w:t>SEP</w:t>
            </w:r>
          </w:p>
        </w:tc>
        <w:tc>
          <w:tcPr>
            <w:tcW w:w="1469" w:type="dxa"/>
            <w:tcBorders>
              <w:top w:val="nil"/>
              <w:left w:val="nil"/>
              <w:bottom w:val="single" w:sz="8" w:space="0" w:color="BFBFBF"/>
              <w:right w:val="single" w:sz="8" w:space="0" w:color="BFBFBF"/>
            </w:tcBorders>
            <w:shd w:val="clear" w:color="000000" w:fill="F2F2F2"/>
            <w:vAlign w:val="center"/>
          </w:tcPr>
          <w:p w14:paraId="7B22CD37" w14:textId="1CD89A39" w:rsidR="00C6684B" w:rsidRDefault="009E4DCD" w:rsidP="007B47CE">
            <w:pPr>
              <w:jc w:val="center"/>
              <w:rPr>
                <w:bCs/>
                <w:sz w:val="20"/>
                <w:szCs w:val="20"/>
              </w:rPr>
            </w:pPr>
            <w:r>
              <w:rPr>
                <w:bCs/>
                <w:sz w:val="20"/>
                <w:szCs w:val="20"/>
              </w:rPr>
              <w:t>674,975</w:t>
            </w:r>
          </w:p>
        </w:tc>
        <w:tc>
          <w:tcPr>
            <w:tcW w:w="1800" w:type="dxa"/>
            <w:tcBorders>
              <w:top w:val="nil"/>
              <w:left w:val="nil"/>
              <w:bottom w:val="single" w:sz="8" w:space="0" w:color="BFBFBF"/>
              <w:right w:val="single" w:sz="8" w:space="0" w:color="BFBFBF"/>
            </w:tcBorders>
            <w:shd w:val="clear" w:color="000000" w:fill="F2F2F2"/>
            <w:vAlign w:val="center"/>
          </w:tcPr>
          <w:p w14:paraId="0127B251" w14:textId="3CA1459D" w:rsidR="00C6684B" w:rsidRDefault="009E4DCD" w:rsidP="007B47CE">
            <w:pPr>
              <w:jc w:val="center"/>
              <w:rPr>
                <w:bCs/>
                <w:sz w:val="20"/>
                <w:szCs w:val="20"/>
              </w:rPr>
            </w:pPr>
            <w:r>
              <w:rPr>
                <w:bCs/>
                <w:sz w:val="20"/>
                <w:szCs w:val="20"/>
              </w:rPr>
              <w:t>739,604.71</w:t>
            </w:r>
          </w:p>
        </w:tc>
      </w:tr>
      <w:tr w:rsidR="00C6684B" w14:paraId="0C3F7480" w14:textId="77777777" w:rsidTr="009E4DCD">
        <w:trPr>
          <w:trHeight w:val="300"/>
          <w:jc w:val="center"/>
        </w:trPr>
        <w:tc>
          <w:tcPr>
            <w:tcW w:w="1311" w:type="dxa"/>
            <w:tcBorders>
              <w:top w:val="nil"/>
              <w:left w:val="single" w:sz="8" w:space="0" w:color="BFBFBF"/>
              <w:bottom w:val="single" w:sz="8" w:space="0" w:color="BFBFBF"/>
              <w:right w:val="single" w:sz="8" w:space="0" w:color="BFBFBF"/>
            </w:tcBorders>
            <w:vAlign w:val="center"/>
          </w:tcPr>
          <w:p w14:paraId="2776F0A1" w14:textId="1177D51D" w:rsidR="00C6684B" w:rsidRDefault="009E4DCD" w:rsidP="007B47CE">
            <w:pPr>
              <w:jc w:val="center"/>
              <w:rPr>
                <w:bCs/>
                <w:sz w:val="20"/>
                <w:szCs w:val="20"/>
              </w:rPr>
            </w:pPr>
            <w:r>
              <w:rPr>
                <w:bCs/>
                <w:sz w:val="20"/>
                <w:szCs w:val="20"/>
              </w:rPr>
              <w:t>OCT</w:t>
            </w:r>
          </w:p>
        </w:tc>
        <w:tc>
          <w:tcPr>
            <w:tcW w:w="1469" w:type="dxa"/>
            <w:tcBorders>
              <w:top w:val="nil"/>
              <w:left w:val="nil"/>
              <w:bottom w:val="single" w:sz="8" w:space="0" w:color="BFBFBF"/>
              <w:right w:val="single" w:sz="8" w:space="0" w:color="BFBFBF"/>
            </w:tcBorders>
            <w:vAlign w:val="center"/>
          </w:tcPr>
          <w:p w14:paraId="18FA09A9" w14:textId="7D28DCED" w:rsidR="00C6684B" w:rsidRDefault="009E4DCD" w:rsidP="007B47CE">
            <w:pPr>
              <w:jc w:val="center"/>
              <w:rPr>
                <w:bCs/>
                <w:sz w:val="20"/>
                <w:szCs w:val="20"/>
              </w:rPr>
            </w:pPr>
            <w:r>
              <w:rPr>
                <w:bCs/>
                <w:sz w:val="20"/>
                <w:szCs w:val="20"/>
              </w:rPr>
              <w:t>549,777.50</w:t>
            </w:r>
          </w:p>
        </w:tc>
        <w:tc>
          <w:tcPr>
            <w:tcW w:w="1800" w:type="dxa"/>
            <w:tcBorders>
              <w:top w:val="nil"/>
              <w:left w:val="nil"/>
              <w:bottom w:val="single" w:sz="8" w:space="0" w:color="BFBFBF"/>
              <w:right w:val="single" w:sz="8" w:space="0" w:color="BFBFBF"/>
            </w:tcBorders>
            <w:vAlign w:val="center"/>
          </w:tcPr>
          <w:p w14:paraId="4B516293" w14:textId="168D47AB" w:rsidR="00C6684B" w:rsidRDefault="009E4DCD" w:rsidP="007B47CE">
            <w:pPr>
              <w:jc w:val="center"/>
              <w:rPr>
                <w:bCs/>
                <w:sz w:val="20"/>
                <w:szCs w:val="20"/>
              </w:rPr>
            </w:pPr>
            <w:r>
              <w:rPr>
                <w:bCs/>
                <w:sz w:val="20"/>
                <w:szCs w:val="20"/>
              </w:rPr>
              <w:t>504,97</w:t>
            </w:r>
            <w:r w:rsidR="007B47CE">
              <w:rPr>
                <w:bCs/>
                <w:sz w:val="20"/>
                <w:szCs w:val="20"/>
              </w:rPr>
              <w:t>7.00</w:t>
            </w:r>
          </w:p>
        </w:tc>
      </w:tr>
      <w:tr w:rsidR="00C6684B" w14:paraId="2CF506FA" w14:textId="77777777" w:rsidTr="009E4DCD">
        <w:trPr>
          <w:trHeight w:val="300"/>
          <w:jc w:val="center"/>
        </w:trPr>
        <w:tc>
          <w:tcPr>
            <w:tcW w:w="1311" w:type="dxa"/>
            <w:tcBorders>
              <w:top w:val="nil"/>
              <w:left w:val="single" w:sz="8" w:space="0" w:color="BFBFBF"/>
              <w:bottom w:val="single" w:sz="8" w:space="0" w:color="BFBFBF"/>
              <w:right w:val="single" w:sz="8" w:space="0" w:color="BFBFBF"/>
            </w:tcBorders>
            <w:shd w:val="clear" w:color="000000" w:fill="F2F2F2"/>
            <w:vAlign w:val="center"/>
          </w:tcPr>
          <w:p w14:paraId="796516D5" w14:textId="72B2C016" w:rsidR="00C6684B" w:rsidRDefault="009E4DCD" w:rsidP="007B47CE">
            <w:pPr>
              <w:jc w:val="center"/>
              <w:rPr>
                <w:bCs/>
                <w:sz w:val="20"/>
                <w:szCs w:val="20"/>
              </w:rPr>
            </w:pPr>
            <w:r>
              <w:rPr>
                <w:bCs/>
                <w:sz w:val="20"/>
                <w:szCs w:val="20"/>
              </w:rPr>
              <w:t>NOV</w:t>
            </w:r>
          </w:p>
        </w:tc>
        <w:tc>
          <w:tcPr>
            <w:tcW w:w="1469" w:type="dxa"/>
            <w:tcBorders>
              <w:top w:val="nil"/>
              <w:left w:val="nil"/>
              <w:bottom w:val="single" w:sz="8" w:space="0" w:color="BFBFBF"/>
              <w:right w:val="single" w:sz="8" w:space="0" w:color="BFBFBF"/>
            </w:tcBorders>
            <w:shd w:val="clear" w:color="000000" w:fill="F2F2F2"/>
            <w:vAlign w:val="center"/>
          </w:tcPr>
          <w:p w14:paraId="3629DC65" w14:textId="450334ED" w:rsidR="00C6684B" w:rsidRDefault="009E4DCD" w:rsidP="007B47CE">
            <w:pPr>
              <w:jc w:val="center"/>
              <w:rPr>
                <w:bCs/>
                <w:sz w:val="20"/>
                <w:szCs w:val="20"/>
              </w:rPr>
            </w:pPr>
            <w:r>
              <w:rPr>
                <w:bCs/>
                <w:sz w:val="20"/>
                <w:szCs w:val="20"/>
              </w:rPr>
              <w:t>22,500</w:t>
            </w:r>
            <w:r w:rsidR="007B47CE">
              <w:rPr>
                <w:bCs/>
                <w:sz w:val="20"/>
                <w:szCs w:val="20"/>
              </w:rPr>
              <w:t>.00</w:t>
            </w:r>
          </w:p>
        </w:tc>
        <w:tc>
          <w:tcPr>
            <w:tcW w:w="1800" w:type="dxa"/>
            <w:tcBorders>
              <w:top w:val="nil"/>
              <w:left w:val="nil"/>
              <w:bottom w:val="single" w:sz="8" w:space="0" w:color="BFBFBF"/>
              <w:right w:val="single" w:sz="8" w:space="0" w:color="BFBFBF"/>
            </w:tcBorders>
            <w:shd w:val="clear" w:color="000000" w:fill="F2F2F2"/>
            <w:vAlign w:val="center"/>
          </w:tcPr>
          <w:p w14:paraId="7EF8E1A2" w14:textId="1B09D07C" w:rsidR="00C6684B" w:rsidRDefault="009E4DCD" w:rsidP="007B47CE">
            <w:pPr>
              <w:jc w:val="center"/>
              <w:rPr>
                <w:bCs/>
                <w:sz w:val="20"/>
                <w:szCs w:val="20"/>
              </w:rPr>
            </w:pPr>
            <w:r>
              <w:rPr>
                <w:bCs/>
                <w:sz w:val="20"/>
                <w:szCs w:val="20"/>
              </w:rPr>
              <w:t>3,140.51</w:t>
            </w:r>
          </w:p>
        </w:tc>
      </w:tr>
      <w:tr w:rsidR="00C6684B" w14:paraId="4AD7AFEC" w14:textId="77777777" w:rsidTr="009E4DCD">
        <w:trPr>
          <w:trHeight w:val="300"/>
          <w:jc w:val="center"/>
        </w:trPr>
        <w:tc>
          <w:tcPr>
            <w:tcW w:w="1311" w:type="dxa"/>
            <w:tcBorders>
              <w:top w:val="nil"/>
              <w:left w:val="single" w:sz="8" w:space="0" w:color="BFBFBF"/>
              <w:bottom w:val="single" w:sz="8" w:space="0" w:color="BFBFBF"/>
              <w:right w:val="single" w:sz="8" w:space="0" w:color="BFBFBF"/>
            </w:tcBorders>
            <w:vAlign w:val="center"/>
          </w:tcPr>
          <w:p w14:paraId="4F1979DD" w14:textId="77777777" w:rsidR="00C6684B" w:rsidRDefault="00000000" w:rsidP="007B47CE">
            <w:pPr>
              <w:jc w:val="center"/>
              <w:rPr>
                <w:bCs/>
                <w:sz w:val="20"/>
                <w:szCs w:val="20"/>
              </w:rPr>
            </w:pPr>
            <w:r>
              <w:rPr>
                <w:rFonts w:hint="cs"/>
                <w:bCs/>
                <w:sz w:val="20"/>
                <w:szCs w:val="20"/>
              </w:rPr>
              <w:t>Total</w:t>
            </w:r>
          </w:p>
        </w:tc>
        <w:tc>
          <w:tcPr>
            <w:tcW w:w="1469" w:type="dxa"/>
            <w:tcBorders>
              <w:top w:val="nil"/>
              <w:left w:val="nil"/>
              <w:bottom w:val="single" w:sz="8" w:space="0" w:color="BFBFBF"/>
              <w:right w:val="single" w:sz="8" w:space="0" w:color="BFBFBF"/>
            </w:tcBorders>
          </w:tcPr>
          <w:p w14:paraId="1F64F358" w14:textId="00D94F0E" w:rsidR="00C6684B" w:rsidRDefault="009E4DCD" w:rsidP="007B47CE">
            <w:pPr>
              <w:jc w:val="center"/>
              <w:rPr>
                <w:bCs/>
                <w:sz w:val="22"/>
                <w:szCs w:val="22"/>
              </w:rPr>
            </w:pPr>
            <w:r>
              <w:rPr>
                <w:bCs/>
                <w:sz w:val="22"/>
                <w:szCs w:val="22"/>
              </w:rPr>
              <w:t>1,247,252.5</w:t>
            </w:r>
          </w:p>
        </w:tc>
        <w:tc>
          <w:tcPr>
            <w:tcW w:w="1800" w:type="dxa"/>
            <w:tcBorders>
              <w:top w:val="nil"/>
              <w:left w:val="nil"/>
              <w:bottom w:val="single" w:sz="8" w:space="0" w:color="BFBFBF"/>
              <w:right w:val="single" w:sz="8" w:space="0" w:color="BFBFBF"/>
            </w:tcBorders>
          </w:tcPr>
          <w:p w14:paraId="7ED84B8F" w14:textId="0B61AE29" w:rsidR="00C6684B" w:rsidRDefault="009E4DCD" w:rsidP="007B47CE">
            <w:pPr>
              <w:jc w:val="center"/>
              <w:rPr>
                <w:bCs/>
                <w:sz w:val="22"/>
                <w:szCs w:val="22"/>
              </w:rPr>
            </w:pPr>
            <w:r>
              <w:rPr>
                <w:bCs/>
                <w:sz w:val="22"/>
                <w:szCs w:val="22"/>
              </w:rPr>
              <w:t>1,247,721.71</w:t>
            </w:r>
          </w:p>
        </w:tc>
      </w:tr>
    </w:tbl>
    <w:p w14:paraId="4F84DE0E" w14:textId="77777777" w:rsidR="00C6684B" w:rsidRDefault="00C6684B">
      <w:pPr>
        <w:rPr>
          <w:rFonts w:eastAsiaTheme="minorHAnsi"/>
          <w:bCs/>
          <w:sz w:val="20"/>
          <w:szCs w:val="20"/>
          <w:lang w:val="en-GB" w:eastAsia="en-US"/>
        </w:rPr>
      </w:pPr>
    </w:p>
    <w:p w14:paraId="37479973" w14:textId="77777777" w:rsidR="00C6684B" w:rsidRDefault="00C6684B">
      <w:pPr>
        <w:rPr>
          <w:rFonts w:eastAsiaTheme="minorHAnsi"/>
          <w:bCs/>
          <w:sz w:val="20"/>
          <w:szCs w:val="20"/>
          <w:lang w:val="en-GB" w:eastAsia="en-US"/>
        </w:rPr>
      </w:pPr>
    </w:p>
    <w:p w14:paraId="50D6ACDD" w14:textId="77777777" w:rsidR="00C6684B" w:rsidRDefault="00000000">
      <w:pPr>
        <w:rPr>
          <w:rFonts w:eastAsiaTheme="minorHAnsi"/>
          <w:bCs/>
          <w:sz w:val="20"/>
          <w:szCs w:val="20"/>
          <w:lang w:val="en-GB" w:eastAsia="en-US"/>
        </w:rPr>
      </w:pPr>
      <w:r>
        <w:rPr>
          <w:rFonts w:eastAsiaTheme="minorHAnsi" w:hint="cs"/>
          <w:bCs/>
          <w:sz w:val="20"/>
          <w:szCs w:val="20"/>
          <w:lang w:val="en-GB" w:eastAsia="en-US"/>
        </w:rPr>
        <w:t xml:space="preserve">Notes on bank statements: </w:t>
      </w:r>
    </w:p>
    <w:p w14:paraId="56B27D30" w14:textId="77777777" w:rsidR="00C6684B" w:rsidRDefault="00C6684B">
      <w:pPr>
        <w:rPr>
          <w:rFonts w:eastAsiaTheme="minorHAnsi"/>
          <w:bCs/>
          <w:sz w:val="20"/>
          <w:szCs w:val="20"/>
          <w:lang w:val="en-GB" w:eastAsia="en-US"/>
        </w:rPr>
      </w:pPr>
    </w:p>
    <w:p w14:paraId="187991A7" w14:textId="77777777" w:rsidR="00C6684B" w:rsidRPr="00022AFD" w:rsidRDefault="00000000" w:rsidP="00022AFD">
      <w:pPr>
        <w:pStyle w:val="ListParagraph"/>
        <w:numPr>
          <w:ilvl w:val="0"/>
          <w:numId w:val="8"/>
        </w:numPr>
        <w:jc w:val="both"/>
        <w:rPr>
          <w:rFonts w:eastAsiaTheme="minorHAnsi"/>
          <w:bCs/>
          <w:sz w:val="20"/>
          <w:szCs w:val="20"/>
          <w:lang w:val="en-GB" w:eastAsia="en-US"/>
        </w:rPr>
      </w:pPr>
      <w:r w:rsidRPr="00022AFD">
        <w:rPr>
          <w:rFonts w:eastAsiaTheme="minorHAnsi"/>
          <w:bCs/>
          <w:sz w:val="20"/>
          <w:szCs w:val="20"/>
          <w:lang w:val="en-GB" w:eastAsia="en-US"/>
        </w:rPr>
        <w:t xml:space="preserve">An analysis of the bank statements indicates that is a very active business entity. </w:t>
      </w:r>
    </w:p>
    <w:p w14:paraId="0AD566C6" w14:textId="3F483C02" w:rsidR="00C6684B" w:rsidRPr="00022AFD" w:rsidRDefault="00000000" w:rsidP="00022AFD">
      <w:pPr>
        <w:pStyle w:val="ListParagraph"/>
        <w:numPr>
          <w:ilvl w:val="0"/>
          <w:numId w:val="8"/>
        </w:numPr>
        <w:jc w:val="both"/>
        <w:rPr>
          <w:rFonts w:eastAsiaTheme="minorHAnsi"/>
          <w:bCs/>
          <w:sz w:val="20"/>
          <w:szCs w:val="20"/>
          <w:lang w:val="en-GB" w:eastAsia="en-US"/>
        </w:rPr>
      </w:pPr>
      <w:r w:rsidRPr="00022AFD">
        <w:rPr>
          <w:rFonts w:eastAsiaTheme="minorHAnsi"/>
          <w:bCs/>
          <w:sz w:val="20"/>
          <w:szCs w:val="20"/>
          <w:lang w:val="en-GB" w:eastAsia="en-US"/>
        </w:rPr>
        <w:t>Much of the payments were inward transfers from</w:t>
      </w:r>
      <w:r w:rsidR="009E4DCD">
        <w:rPr>
          <w:rFonts w:eastAsiaTheme="minorHAnsi"/>
          <w:bCs/>
          <w:sz w:val="20"/>
          <w:szCs w:val="20"/>
          <w:lang w:val="en-GB" w:eastAsia="en-US"/>
        </w:rPr>
        <w:t xml:space="preserve"> Lumwana Copper Mines and from Kansanshi Mines </w:t>
      </w:r>
    </w:p>
    <w:p w14:paraId="37D468C3" w14:textId="502ABEA7" w:rsidR="00C6684B" w:rsidRPr="00022AFD" w:rsidRDefault="00000000" w:rsidP="00022AFD">
      <w:pPr>
        <w:pStyle w:val="ListParagraph"/>
        <w:numPr>
          <w:ilvl w:val="0"/>
          <w:numId w:val="8"/>
        </w:numPr>
        <w:jc w:val="both"/>
        <w:rPr>
          <w:rFonts w:eastAsiaTheme="minorHAnsi"/>
          <w:bCs/>
          <w:sz w:val="20"/>
          <w:szCs w:val="20"/>
          <w:lang w:eastAsia="en-US"/>
        </w:rPr>
      </w:pPr>
      <w:r w:rsidRPr="00022AFD">
        <w:rPr>
          <w:rFonts w:eastAsiaTheme="minorHAnsi"/>
          <w:bCs/>
          <w:sz w:val="20"/>
          <w:szCs w:val="20"/>
          <w:lang w:eastAsia="en-US"/>
        </w:rPr>
        <w:t>The statement does not show any record of bounced cheques implying good financial discipline on the directors.</w:t>
      </w:r>
      <w:r w:rsidR="00E808C2">
        <w:rPr>
          <w:rFonts w:eastAsiaTheme="minorHAnsi"/>
          <w:bCs/>
          <w:sz w:val="20"/>
          <w:szCs w:val="20"/>
          <w:lang w:eastAsia="en-US"/>
        </w:rPr>
        <w:t xml:space="preserve"> They are no payments </w:t>
      </w:r>
      <w:proofErr w:type="gramStart"/>
      <w:r w:rsidR="00E808C2">
        <w:rPr>
          <w:rFonts w:eastAsiaTheme="minorHAnsi"/>
          <w:bCs/>
          <w:sz w:val="20"/>
          <w:szCs w:val="20"/>
          <w:lang w:eastAsia="en-US"/>
        </w:rPr>
        <w:t>towards ,</w:t>
      </w:r>
      <w:proofErr w:type="gramEnd"/>
      <w:r w:rsidR="00E808C2">
        <w:rPr>
          <w:rFonts w:eastAsiaTheme="minorHAnsi"/>
          <w:bCs/>
          <w:sz w:val="20"/>
          <w:szCs w:val="20"/>
          <w:lang w:eastAsia="en-US"/>
        </w:rPr>
        <w:t xml:space="preserve"> </w:t>
      </w:r>
    </w:p>
    <w:p w14:paraId="6AC3C878" w14:textId="77777777" w:rsidR="00C6684B" w:rsidRDefault="00000000">
      <w:pPr>
        <w:rPr>
          <w:rFonts w:eastAsiaTheme="minorHAnsi"/>
          <w:b/>
          <w:sz w:val="20"/>
          <w:szCs w:val="20"/>
          <w:lang w:val="en-GB" w:eastAsia="en-US"/>
        </w:rPr>
      </w:pPr>
      <w:r>
        <w:rPr>
          <w:rFonts w:eastAsiaTheme="minorHAnsi" w:hint="cs"/>
          <w:b/>
          <w:sz w:val="20"/>
          <w:szCs w:val="20"/>
          <w:lang w:val="en-GB" w:eastAsia="en-US"/>
        </w:rPr>
        <w:br w:type="page"/>
      </w:r>
    </w:p>
    <w:p w14:paraId="73EE964E" w14:textId="77777777" w:rsidR="00C6684B" w:rsidRDefault="00C6684B">
      <w:pPr>
        <w:rPr>
          <w:rFonts w:eastAsiaTheme="minorHAnsi"/>
          <w:sz w:val="20"/>
          <w:szCs w:val="20"/>
          <w:lang w:val="en-GB" w:eastAsia="en-US"/>
        </w:rPr>
      </w:pPr>
      <w:bookmarkStart w:id="2" w:name="_Hlk91500872"/>
    </w:p>
    <w:bookmarkEnd w:id="2"/>
    <w:p w14:paraId="23093210" w14:textId="77777777" w:rsidR="00C6684B" w:rsidRDefault="00000000">
      <w:pPr>
        <w:rPr>
          <w:rFonts w:eastAsiaTheme="minorHAnsi"/>
          <w:b/>
          <w:bCs/>
          <w:sz w:val="20"/>
          <w:szCs w:val="20"/>
          <w:lang w:val="en-GB" w:eastAsia="en-US"/>
        </w:rPr>
      </w:pPr>
      <w:r>
        <w:rPr>
          <w:rFonts w:eastAsiaTheme="minorHAnsi"/>
          <w:b/>
          <w:bCs/>
          <w:sz w:val="20"/>
          <w:szCs w:val="20"/>
          <w:lang w:val="en-GB" w:eastAsia="en-US"/>
        </w:rPr>
        <w:t>ABOUT TRANSACTION</w:t>
      </w:r>
    </w:p>
    <w:p w14:paraId="32D24FE1" w14:textId="762AD46A" w:rsidR="00C6684B" w:rsidRDefault="009E4DCD">
      <w:pPr>
        <w:spacing w:line="276" w:lineRule="auto"/>
        <w:jc w:val="both"/>
        <w:rPr>
          <w:rFonts w:eastAsiaTheme="minorHAnsi"/>
          <w:sz w:val="20"/>
          <w:szCs w:val="20"/>
          <w:lang w:val="en-GB" w:eastAsia="en-US"/>
        </w:rPr>
      </w:pPr>
      <w:r>
        <w:rPr>
          <w:rFonts w:eastAsiaTheme="minorHAnsi"/>
          <w:sz w:val="20"/>
          <w:szCs w:val="20"/>
          <w:lang w:val="en-GB" w:eastAsia="en-US"/>
        </w:rPr>
        <w:t>Westmead is</w:t>
      </w:r>
      <w:r w:rsidR="00974936">
        <w:rPr>
          <w:rFonts w:eastAsiaTheme="minorHAnsi"/>
          <w:sz w:val="20"/>
          <w:szCs w:val="20"/>
          <w:lang w:val="en-GB" w:eastAsia="en-US"/>
        </w:rPr>
        <w:t xml:space="preserve"> approaching Fundit for the </w:t>
      </w:r>
      <w:r>
        <w:rPr>
          <w:rFonts w:eastAsiaTheme="minorHAnsi"/>
          <w:b/>
          <w:sz w:val="20"/>
          <w:szCs w:val="20"/>
          <w:lang w:val="en-GB" w:eastAsia="en-US"/>
        </w:rPr>
        <w:t>S</w:t>
      </w:r>
      <w:r w:rsidR="0063611F">
        <w:rPr>
          <w:rFonts w:eastAsiaTheme="minorHAnsi"/>
          <w:b/>
          <w:sz w:val="20"/>
          <w:szCs w:val="20"/>
          <w:lang w:val="en-GB" w:eastAsia="en-US"/>
        </w:rPr>
        <w:t xml:space="preserve">eventh </w:t>
      </w:r>
      <w:r>
        <w:rPr>
          <w:rFonts w:eastAsiaTheme="minorHAnsi"/>
          <w:b/>
          <w:sz w:val="20"/>
          <w:szCs w:val="20"/>
          <w:lang w:val="en-GB" w:eastAsia="en-US"/>
        </w:rPr>
        <w:t>Time</w:t>
      </w:r>
      <w:r w:rsidR="00974936">
        <w:rPr>
          <w:rFonts w:eastAsiaTheme="minorHAnsi"/>
          <w:sz w:val="20"/>
          <w:szCs w:val="20"/>
          <w:lang w:val="en-GB" w:eastAsia="en-US"/>
        </w:rPr>
        <w:t>.</w:t>
      </w:r>
    </w:p>
    <w:p w14:paraId="494F29D4" w14:textId="7BF2A1B4" w:rsidR="00C6684B" w:rsidRPr="0063611F" w:rsidRDefault="00000000" w:rsidP="009E4DCD">
      <w:pPr>
        <w:spacing w:line="276" w:lineRule="auto"/>
        <w:jc w:val="both"/>
        <w:rPr>
          <w:rFonts w:eastAsiaTheme="minorHAnsi"/>
          <w:sz w:val="20"/>
          <w:szCs w:val="20"/>
          <w:lang w:eastAsia="en-US"/>
        </w:rPr>
      </w:pPr>
      <w:r>
        <w:rPr>
          <w:rFonts w:eastAsiaTheme="minorHAnsi"/>
          <w:sz w:val="20"/>
          <w:szCs w:val="20"/>
          <w:lang w:val="en-GB" w:eastAsia="en-US"/>
        </w:rPr>
        <w:t xml:space="preserve">The Client does a lot of business with </w:t>
      </w:r>
      <w:r w:rsidR="009E4DCD">
        <w:rPr>
          <w:rFonts w:eastAsiaTheme="minorHAnsi"/>
          <w:sz w:val="20"/>
          <w:szCs w:val="20"/>
          <w:lang w:val="en-GB" w:eastAsia="en-US"/>
        </w:rPr>
        <w:t>Lumwana Copper Mines</w:t>
      </w:r>
      <w:r>
        <w:rPr>
          <w:rFonts w:eastAsiaTheme="minorHAnsi"/>
          <w:sz w:val="20"/>
          <w:szCs w:val="20"/>
          <w:lang w:val="en-GB" w:eastAsia="en-US"/>
        </w:rPr>
        <w:t xml:space="preserve"> and has just issued an</w:t>
      </w:r>
      <w:r w:rsidR="00B357DA">
        <w:rPr>
          <w:rFonts w:eastAsiaTheme="minorHAnsi"/>
          <w:sz w:val="20"/>
          <w:szCs w:val="20"/>
          <w:lang w:val="en-GB" w:eastAsia="en-US"/>
        </w:rPr>
        <w:t xml:space="preserve"> </w:t>
      </w:r>
      <w:r w:rsidR="0063611F">
        <w:rPr>
          <w:rFonts w:eastAsiaTheme="minorHAnsi"/>
          <w:sz w:val="20"/>
          <w:szCs w:val="20"/>
          <w:lang w:val="en-GB" w:eastAsia="en-US"/>
        </w:rPr>
        <w:t>order worth ZMW</w:t>
      </w:r>
      <w:r>
        <w:rPr>
          <w:rFonts w:eastAsiaTheme="minorHAnsi"/>
          <w:b/>
          <w:bCs/>
          <w:sz w:val="20"/>
          <w:szCs w:val="20"/>
          <w:lang w:val="en-GB" w:eastAsia="en-US"/>
        </w:rPr>
        <w:t xml:space="preserve"> </w:t>
      </w:r>
      <w:r w:rsidR="0063611F">
        <w:rPr>
          <w:rFonts w:eastAsiaTheme="minorHAnsi"/>
          <w:b/>
          <w:bCs/>
          <w:sz w:val="20"/>
          <w:szCs w:val="20"/>
          <w:lang w:eastAsia="en-US"/>
        </w:rPr>
        <w:t>518,700 Vat</w:t>
      </w:r>
      <w:r>
        <w:rPr>
          <w:rFonts w:eastAsiaTheme="minorHAnsi"/>
          <w:b/>
          <w:bCs/>
          <w:sz w:val="20"/>
          <w:szCs w:val="20"/>
          <w:lang w:eastAsia="en-US"/>
        </w:rPr>
        <w:t xml:space="preserve"> exclusive </w:t>
      </w:r>
      <w:r>
        <w:rPr>
          <w:rFonts w:eastAsiaTheme="minorHAnsi"/>
          <w:sz w:val="20"/>
          <w:szCs w:val="20"/>
          <w:lang w:eastAsia="en-US"/>
        </w:rPr>
        <w:t>for</w:t>
      </w:r>
      <w:r>
        <w:rPr>
          <w:rFonts w:eastAsiaTheme="minorHAnsi"/>
          <w:sz w:val="20"/>
          <w:szCs w:val="20"/>
          <w:lang w:val="en-GB" w:eastAsia="en-US"/>
        </w:rPr>
        <w:t xml:space="preserve"> the </w:t>
      </w:r>
      <w:r w:rsidR="0063611F">
        <w:rPr>
          <w:rFonts w:eastAsiaTheme="minorHAnsi"/>
          <w:sz w:val="20"/>
          <w:szCs w:val="20"/>
          <w:lang w:val="en-GB" w:eastAsia="en-US"/>
        </w:rPr>
        <w:t>Inspection, Testing and Maintenance of the Fire Suppression System.</w:t>
      </w:r>
      <w:r w:rsidR="009E4DCD">
        <w:rPr>
          <w:rFonts w:eastAsiaTheme="minorHAnsi"/>
          <w:b/>
          <w:bCs/>
          <w:sz w:val="20"/>
          <w:szCs w:val="20"/>
          <w:lang w:val="en-GB" w:eastAsia="en-US"/>
        </w:rPr>
        <w:t xml:space="preserve"> </w:t>
      </w:r>
      <w:r w:rsidR="009E4DCD">
        <w:rPr>
          <w:rFonts w:eastAsiaTheme="minorHAnsi"/>
          <w:sz w:val="20"/>
          <w:szCs w:val="20"/>
          <w:lang w:val="en-GB" w:eastAsia="en-US"/>
        </w:rPr>
        <w:t xml:space="preserve">Westmead Limited is applying for an </w:t>
      </w:r>
      <w:r w:rsidR="0063611F">
        <w:rPr>
          <w:rFonts w:eastAsiaTheme="minorHAnsi"/>
          <w:sz w:val="20"/>
          <w:szCs w:val="20"/>
          <w:lang w:val="en-GB" w:eastAsia="en-US"/>
        </w:rPr>
        <w:t>order financing facility</w:t>
      </w:r>
      <w:r w:rsidR="009E4DCD">
        <w:rPr>
          <w:rFonts w:eastAsiaTheme="minorHAnsi"/>
          <w:sz w:val="20"/>
          <w:szCs w:val="20"/>
          <w:lang w:val="en-GB" w:eastAsia="en-US"/>
        </w:rPr>
        <w:t xml:space="preserve"> of </w:t>
      </w:r>
      <w:r w:rsidR="009E4DCD">
        <w:rPr>
          <w:rFonts w:eastAsiaTheme="minorHAnsi"/>
          <w:b/>
          <w:bCs/>
          <w:sz w:val="20"/>
          <w:szCs w:val="20"/>
          <w:lang w:val="en-GB" w:eastAsia="en-US"/>
        </w:rPr>
        <w:t>ZMW 2</w:t>
      </w:r>
      <w:r w:rsidR="0063611F">
        <w:rPr>
          <w:rFonts w:eastAsiaTheme="minorHAnsi"/>
          <w:b/>
          <w:bCs/>
          <w:sz w:val="20"/>
          <w:szCs w:val="20"/>
          <w:lang w:val="en-GB" w:eastAsia="en-US"/>
        </w:rPr>
        <w:t>32</w:t>
      </w:r>
      <w:r w:rsidR="009E4DCD">
        <w:rPr>
          <w:rFonts w:eastAsiaTheme="minorHAnsi"/>
          <w:b/>
          <w:bCs/>
          <w:sz w:val="20"/>
          <w:szCs w:val="20"/>
          <w:lang w:val="en-GB" w:eastAsia="en-US"/>
        </w:rPr>
        <w:t xml:space="preserve"> ,000.00 </w:t>
      </w:r>
      <w:r w:rsidR="009E4DCD">
        <w:rPr>
          <w:rFonts w:eastAsiaTheme="minorHAnsi"/>
          <w:sz w:val="20"/>
          <w:szCs w:val="20"/>
          <w:lang w:val="en-GB" w:eastAsia="en-US"/>
        </w:rPr>
        <w:t xml:space="preserve">to be used to execute </w:t>
      </w:r>
      <w:r w:rsidR="00292D56">
        <w:rPr>
          <w:rFonts w:eastAsiaTheme="minorHAnsi"/>
          <w:sz w:val="20"/>
          <w:szCs w:val="20"/>
          <w:lang w:val="en-GB" w:eastAsia="en-US"/>
        </w:rPr>
        <w:t xml:space="preserve">the </w:t>
      </w:r>
      <w:r w:rsidR="009E4DCD">
        <w:rPr>
          <w:rFonts w:eastAsiaTheme="minorHAnsi"/>
          <w:sz w:val="20"/>
          <w:szCs w:val="20"/>
          <w:lang w:val="en-GB" w:eastAsia="en-US"/>
        </w:rPr>
        <w:t>order issued by the same off taker.</w:t>
      </w:r>
      <w:r w:rsidR="00D837D2">
        <w:rPr>
          <w:rFonts w:eastAsiaTheme="minorHAnsi"/>
          <w:sz w:val="20"/>
          <w:szCs w:val="20"/>
          <w:lang w:val="en-GB" w:eastAsia="en-US"/>
        </w:rPr>
        <w:t xml:space="preserve"> The client (Westmead) is the one who are in charge of supplying and Installation of fire suppression system, and for their order they are inspecting, testing and maintenance of the fire suppression systems.  </w:t>
      </w:r>
    </w:p>
    <w:p w14:paraId="7D04819A" w14:textId="029F5F79" w:rsidR="00C6684B" w:rsidRDefault="00000000">
      <w:pPr>
        <w:jc w:val="both"/>
        <w:rPr>
          <w:rFonts w:eastAsiaTheme="minorHAnsi"/>
          <w:sz w:val="20"/>
          <w:szCs w:val="20"/>
          <w:lang w:val="en-GB" w:eastAsia="en-US"/>
        </w:rPr>
      </w:pPr>
      <w:r>
        <w:rPr>
          <w:rFonts w:eastAsiaTheme="minorHAnsi"/>
          <w:sz w:val="20"/>
          <w:szCs w:val="20"/>
          <w:lang w:val="en-GB" w:eastAsia="en-US"/>
        </w:rPr>
        <w:t xml:space="preserve">The table 1, below shows the details of the </w:t>
      </w:r>
      <w:r w:rsidR="00292D56">
        <w:rPr>
          <w:rFonts w:eastAsiaTheme="minorHAnsi"/>
          <w:sz w:val="20"/>
          <w:szCs w:val="20"/>
          <w:lang w:val="en-GB" w:eastAsia="en-US"/>
        </w:rPr>
        <w:t>order to be financed</w:t>
      </w:r>
      <w:r>
        <w:rPr>
          <w:rFonts w:eastAsiaTheme="minorHAnsi"/>
          <w:sz w:val="20"/>
          <w:szCs w:val="20"/>
          <w:lang w:val="en-GB" w:eastAsia="en-US"/>
        </w:rPr>
        <w:t>.</w:t>
      </w:r>
    </w:p>
    <w:p w14:paraId="30ECFE1D" w14:textId="77777777" w:rsidR="00C6684B" w:rsidRDefault="00C6684B">
      <w:pPr>
        <w:rPr>
          <w:rFonts w:eastAsiaTheme="minorHAnsi"/>
          <w:sz w:val="20"/>
          <w:szCs w:val="20"/>
          <w:lang w:val="en-GB" w:eastAsia="en-US"/>
        </w:rPr>
      </w:pPr>
    </w:p>
    <w:p w14:paraId="0EDD5A1B" w14:textId="77777777" w:rsidR="00C6684B" w:rsidRDefault="00C6684B">
      <w:pPr>
        <w:rPr>
          <w:rFonts w:eastAsiaTheme="minorHAnsi"/>
          <w:sz w:val="20"/>
          <w:szCs w:val="20"/>
          <w:lang w:val="en-GB" w:eastAsia="en-US"/>
        </w:rPr>
      </w:pPr>
    </w:p>
    <w:tbl>
      <w:tblPr>
        <w:tblStyle w:val="PlainTable11"/>
        <w:tblpPr w:leftFromText="180" w:rightFromText="180" w:vertAnchor="text" w:horzAnchor="margin" w:tblpY="115"/>
        <w:tblW w:w="10165" w:type="dxa"/>
        <w:tblLayout w:type="fixed"/>
        <w:tblLook w:val="04A0" w:firstRow="1" w:lastRow="0" w:firstColumn="1" w:lastColumn="0" w:noHBand="0" w:noVBand="1"/>
      </w:tblPr>
      <w:tblGrid>
        <w:gridCol w:w="2033"/>
        <w:gridCol w:w="2033"/>
        <w:gridCol w:w="2033"/>
        <w:gridCol w:w="2033"/>
        <w:gridCol w:w="2033"/>
      </w:tblGrid>
      <w:tr w:rsidR="00C6684B" w14:paraId="293D038F" w14:textId="77777777" w:rsidTr="00C6684B">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0165" w:type="dxa"/>
            <w:gridSpan w:val="5"/>
            <w:vAlign w:val="center"/>
          </w:tcPr>
          <w:p w14:paraId="5CD680CB" w14:textId="77777777" w:rsidR="00C6684B" w:rsidRDefault="00000000">
            <w:pPr>
              <w:rPr>
                <w:bCs w:val="0"/>
                <w:sz w:val="20"/>
                <w:szCs w:val="20"/>
                <w:lang w:eastAsia="en-US"/>
              </w:rPr>
            </w:pPr>
            <w:r>
              <w:rPr>
                <w:rFonts w:hint="cs"/>
                <w:bCs w:val="0"/>
                <w:sz w:val="20"/>
                <w:szCs w:val="20"/>
                <w:lang w:eastAsia="en-US"/>
              </w:rPr>
              <w:t>SECTION 6: ABOUT THE TRANSACTIO</w:t>
            </w:r>
            <w:r>
              <w:rPr>
                <w:bCs w:val="0"/>
                <w:sz w:val="20"/>
                <w:szCs w:val="20"/>
                <w:lang w:eastAsia="en-US"/>
              </w:rPr>
              <w:t>N</w:t>
            </w:r>
          </w:p>
          <w:p w14:paraId="2C17D46C" w14:textId="77777777" w:rsidR="00C6684B" w:rsidRDefault="00C6684B">
            <w:pPr>
              <w:rPr>
                <w:sz w:val="20"/>
                <w:szCs w:val="20"/>
                <w:lang w:eastAsia="en-US"/>
              </w:rPr>
            </w:pPr>
          </w:p>
        </w:tc>
      </w:tr>
      <w:tr w:rsidR="00C6684B" w14:paraId="2CFC6B7D" w14:textId="77777777" w:rsidTr="00C6684B">
        <w:trPr>
          <w:trHeight w:val="461"/>
        </w:trPr>
        <w:tc>
          <w:tcPr>
            <w:cnfStyle w:val="001000000000" w:firstRow="0" w:lastRow="0" w:firstColumn="1" w:lastColumn="0" w:oddVBand="0" w:evenVBand="0" w:oddHBand="0" w:evenHBand="0" w:firstRowFirstColumn="0" w:firstRowLastColumn="0" w:lastRowFirstColumn="0" w:lastRowLastColumn="0"/>
            <w:tcW w:w="2033" w:type="dxa"/>
            <w:shd w:val="clear" w:color="auto" w:fill="F2F2F2" w:themeFill="background1" w:themeFillShade="F2"/>
            <w:vAlign w:val="center"/>
          </w:tcPr>
          <w:p w14:paraId="24BE5400" w14:textId="77777777" w:rsidR="00C6684B" w:rsidRDefault="00000000">
            <w:pPr>
              <w:jc w:val="center"/>
              <w:rPr>
                <w:bCs w:val="0"/>
                <w:sz w:val="20"/>
                <w:szCs w:val="20"/>
                <w:lang w:eastAsia="en-US"/>
              </w:rPr>
            </w:pPr>
            <w:r>
              <w:rPr>
                <w:rFonts w:hint="cs"/>
                <w:b w:val="0"/>
                <w:sz w:val="20"/>
                <w:szCs w:val="20"/>
                <w:lang w:eastAsia="en-US"/>
              </w:rPr>
              <w:t>Vendor</w:t>
            </w:r>
          </w:p>
        </w:tc>
        <w:tc>
          <w:tcPr>
            <w:tcW w:w="2033" w:type="dxa"/>
            <w:shd w:val="clear" w:color="auto" w:fill="F2F2F2" w:themeFill="background1" w:themeFillShade="F2"/>
            <w:vAlign w:val="center"/>
          </w:tcPr>
          <w:p w14:paraId="34A94FAE" w14:textId="386F7F8C" w:rsidR="00C6684B" w:rsidRDefault="00000000" w:rsidP="0063611F">
            <w:pP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 xml:space="preserve"> </w:t>
            </w:r>
            <w:r w:rsidR="0063611F">
              <w:rPr>
                <w:bCs/>
                <w:sz w:val="20"/>
                <w:szCs w:val="20"/>
                <w:lang w:eastAsia="en-US"/>
              </w:rPr>
              <w:t xml:space="preserve">Order </w:t>
            </w:r>
            <w:r>
              <w:rPr>
                <w:rFonts w:hint="cs"/>
                <w:bCs/>
                <w:sz w:val="20"/>
                <w:szCs w:val="20"/>
                <w:lang w:eastAsia="en-US"/>
              </w:rPr>
              <w:t>Number</w:t>
            </w:r>
          </w:p>
        </w:tc>
        <w:tc>
          <w:tcPr>
            <w:tcW w:w="2033" w:type="dxa"/>
            <w:shd w:val="clear" w:color="auto" w:fill="F2F2F2" w:themeFill="background1" w:themeFillShade="F2"/>
            <w:vAlign w:val="center"/>
          </w:tcPr>
          <w:p w14:paraId="5E628B38"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Value ZMW</w:t>
            </w:r>
          </w:p>
        </w:tc>
        <w:tc>
          <w:tcPr>
            <w:tcW w:w="2033" w:type="dxa"/>
            <w:shd w:val="clear" w:color="auto" w:fill="F2F2F2" w:themeFill="background1" w:themeFillShade="F2"/>
            <w:vAlign w:val="center"/>
          </w:tcPr>
          <w:p w14:paraId="0583C85A"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Date issued</w:t>
            </w:r>
          </w:p>
        </w:tc>
        <w:tc>
          <w:tcPr>
            <w:tcW w:w="2033" w:type="dxa"/>
            <w:shd w:val="clear" w:color="auto" w:fill="F2F2F2" w:themeFill="background1" w:themeFillShade="F2"/>
            <w:vAlign w:val="center"/>
          </w:tcPr>
          <w:p w14:paraId="2BA9D27A"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bCs/>
                <w:sz w:val="20"/>
                <w:szCs w:val="20"/>
                <w:lang w:eastAsia="en-US"/>
              </w:rPr>
            </w:pPr>
            <w:r>
              <w:rPr>
                <w:rFonts w:hint="cs"/>
                <w:bCs/>
                <w:sz w:val="20"/>
                <w:szCs w:val="20"/>
                <w:lang w:eastAsia="en-US"/>
              </w:rPr>
              <w:t>Payment terms</w:t>
            </w:r>
          </w:p>
        </w:tc>
      </w:tr>
      <w:tr w:rsidR="00C6684B" w14:paraId="31ED26DC" w14:textId="77777777" w:rsidTr="00C6684B">
        <w:trPr>
          <w:trHeight w:val="461"/>
        </w:trPr>
        <w:tc>
          <w:tcPr>
            <w:cnfStyle w:val="001000000000" w:firstRow="0" w:lastRow="0" w:firstColumn="1" w:lastColumn="0" w:oddVBand="0" w:evenVBand="0" w:oddHBand="0" w:evenHBand="0" w:firstRowFirstColumn="0" w:firstRowLastColumn="0" w:lastRowFirstColumn="0" w:lastRowLastColumn="0"/>
            <w:tcW w:w="2033" w:type="dxa"/>
            <w:noWrap/>
            <w:vAlign w:val="center"/>
          </w:tcPr>
          <w:p w14:paraId="6AB453BA" w14:textId="036BE410" w:rsidR="00C6684B" w:rsidRDefault="009E4DCD">
            <w:pPr>
              <w:jc w:val="center"/>
              <w:rPr>
                <w:bCs w:val="0"/>
                <w:sz w:val="20"/>
                <w:szCs w:val="20"/>
                <w:lang w:eastAsia="en-US"/>
              </w:rPr>
            </w:pPr>
            <w:r>
              <w:rPr>
                <w:b w:val="0"/>
                <w:sz w:val="20"/>
                <w:szCs w:val="20"/>
                <w:lang w:eastAsia="en-US"/>
              </w:rPr>
              <w:t xml:space="preserve">LUMWANA COPPER MINES </w:t>
            </w:r>
          </w:p>
        </w:tc>
        <w:tc>
          <w:tcPr>
            <w:tcW w:w="2033" w:type="dxa"/>
            <w:noWrap/>
            <w:vAlign w:val="center"/>
          </w:tcPr>
          <w:p w14:paraId="22FD050D" w14:textId="2114FC27" w:rsidR="00C6684B" w:rsidRDefault="0063611F">
            <w:pP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4501366092</w:t>
            </w:r>
          </w:p>
        </w:tc>
        <w:tc>
          <w:tcPr>
            <w:tcW w:w="2033" w:type="dxa"/>
            <w:noWrap/>
            <w:vAlign w:val="center"/>
          </w:tcPr>
          <w:p w14:paraId="5FB78E93" w14:textId="1418040E" w:rsidR="00C6684B" w:rsidRDefault="0063611F">
            <w:pPr>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518,700</w:t>
            </w:r>
          </w:p>
        </w:tc>
        <w:tc>
          <w:tcPr>
            <w:tcW w:w="2033" w:type="dxa"/>
            <w:noWrap/>
            <w:vAlign w:val="center"/>
          </w:tcPr>
          <w:p w14:paraId="1FE588DA" w14:textId="10DB189E" w:rsidR="00C6684B" w:rsidRDefault="00022AFD">
            <w:pPr>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2</w:t>
            </w:r>
            <w:r w:rsidR="009E4DCD">
              <w:rPr>
                <w:sz w:val="20"/>
                <w:szCs w:val="20"/>
                <w:lang w:eastAsia="en-US"/>
              </w:rPr>
              <w:t>4</w:t>
            </w:r>
            <w:r>
              <w:rPr>
                <w:sz w:val="20"/>
                <w:szCs w:val="20"/>
                <w:lang w:eastAsia="en-US"/>
              </w:rPr>
              <w:t>/12/2025</w:t>
            </w:r>
          </w:p>
        </w:tc>
        <w:tc>
          <w:tcPr>
            <w:tcW w:w="2033" w:type="dxa"/>
            <w:noWrap/>
            <w:vAlign w:val="center"/>
          </w:tcPr>
          <w:p w14:paraId="43BFD8CE" w14:textId="77777777" w:rsidR="00C6684B" w:rsidRDefault="00000000">
            <w:pPr>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30 days</w:t>
            </w:r>
          </w:p>
        </w:tc>
      </w:tr>
    </w:tbl>
    <w:p w14:paraId="6DB04798" w14:textId="77777777" w:rsidR="00C6684B" w:rsidRDefault="00C6684B">
      <w:pPr>
        <w:rPr>
          <w:rFonts w:eastAsiaTheme="minorHAnsi"/>
          <w:sz w:val="20"/>
          <w:szCs w:val="20"/>
          <w:lang w:val="en-GB" w:eastAsia="en-US"/>
        </w:rPr>
      </w:pPr>
    </w:p>
    <w:p w14:paraId="1EB78F0D" w14:textId="77777777" w:rsidR="00C6684B" w:rsidRDefault="00C6684B">
      <w:pPr>
        <w:rPr>
          <w:rFonts w:eastAsiaTheme="minorHAnsi"/>
          <w:sz w:val="20"/>
          <w:szCs w:val="20"/>
          <w:lang w:val="en-GB" w:eastAsia="en-US"/>
        </w:rPr>
      </w:pPr>
    </w:p>
    <w:p w14:paraId="02F7B0E1" w14:textId="77777777" w:rsidR="00C6684B" w:rsidRDefault="00C6684B">
      <w:pPr>
        <w:rPr>
          <w:rFonts w:eastAsiaTheme="minorHAnsi"/>
          <w:sz w:val="20"/>
          <w:szCs w:val="20"/>
          <w:lang w:val="en-GB" w:eastAsia="en-US"/>
        </w:rPr>
      </w:pPr>
    </w:p>
    <w:p w14:paraId="73496254" w14:textId="77777777" w:rsidR="00C6684B" w:rsidRDefault="00C6684B">
      <w:pPr>
        <w:rPr>
          <w:rFonts w:eastAsiaTheme="minorHAnsi"/>
          <w:sz w:val="20"/>
          <w:szCs w:val="20"/>
          <w:lang w:val="en-GB" w:eastAsia="en-US"/>
        </w:rPr>
      </w:pPr>
    </w:p>
    <w:p w14:paraId="614E325E" w14:textId="77777777" w:rsidR="00C6684B" w:rsidRDefault="00C6684B">
      <w:pPr>
        <w:rPr>
          <w:rFonts w:eastAsiaTheme="minorHAnsi"/>
          <w:sz w:val="20"/>
          <w:szCs w:val="20"/>
          <w:lang w:val="en-GB" w:eastAsia="en-US"/>
        </w:rPr>
      </w:pPr>
    </w:p>
    <w:p w14:paraId="64F8373B" w14:textId="57822BB6" w:rsidR="00C6684B" w:rsidRDefault="00000000">
      <w:pPr>
        <w:rPr>
          <w:rFonts w:eastAsiaTheme="minorHAnsi"/>
          <w:b/>
          <w:sz w:val="20"/>
          <w:szCs w:val="20"/>
          <w:lang w:val="en-GB" w:eastAsia="en-US"/>
        </w:rPr>
      </w:pPr>
      <w:r>
        <w:rPr>
          <w:rFonts w:eastAsiaTheme="minorHAnsi" w:hint="cs"/>
          <w:b/>
          <w:sz w:val="20"/>
          <w:szCs w:val="20"/>
          <w:lang w:val="en-GB" w:eastAsia="en-US"/>
        </w:rPr>
        <w:t>SECTION 7: PRICING</w:t>
      </w:r>
    </w:p>
    <w:p w14:paraId="216BD017" w14:textId="77777777" w:rsidR="00C6684B" w:rsidRDefault="00C6684B">
      <w:pPr>
        <w:rPr>
          <w:rFonts w:eastAsiaTheme="minorHAnsi"/>
          <w:sz w:val="20"/>
          <w:szCs w:val="20"/>
          <w:lang w:val="en-GB" w:eastAsia="en-US"/>
        </w:rPr>
      </w:pPr>
    </w:p>
    <w:p w14:paraId="401ACD49" w14:textId="77777777" w:rsidR="00C6684B" w:rsidRDefault="00000000">
      <w:pPr>
        <w:rPr>
          <w:rFonts w:eastAsiaTheme="minorHAnsi"/>
          <w:sz w:val="20"/>
          <w:szCs w:val="20"/>
          <w:lang w:val="en-GB" w:eastAsia="en-US"/>
        </w:rPr>
      </w:pPr>
      <w:r>
        <w:rPr>
          <w:rFonts w:eastAsiaTheme="minorHAnsi" w:hint="cs"/>
          <w:sz w:val="20"/>
          <w:szCs w:val="20"/>
          <w:lang w:val="en-GB" w:eastAsia="en-US"/>
        </w:rPr>
        <w:t>The transaction will be priced as follows:</w:t>
      </w:r>
    </w:p>
    <w:p w14:paraId="5F423592" w14:textId="325F492F" w:rsidR="00C6684B" w:rsidRDefault="00000000">
      <w:pPr>
        <w:numPr>
          <w:ilvl w:val="0"/>
          <w:numId w:val="5"/>
        </w:numPr>
        <w:rPr>
          <w:rFonts w:eastAsiaTheme="minorHAnsi"/>
          <w:sz w:val="20"/>
          <w:szCs w:val="20"/>
          <w:lang w:val="en-GB" w:eastAsia="en-US"/>
        </w:rPr>
      </w:pPr>
      <w:bookmarkStart w:id="3" w:name="_Hlk66273103"/>
      <w:r>
        <w:rPr>
          <w:rFonts w:eastAsiaTheme="minorHAnsi"/>
          <w:sz w:val="20"/>
          <w:szCs w:val="20"/>
          <w:lang w:val="en-GB" w:eastAsia="en-US"/>
        </w:rPr>
        <w:t>Fundit gets commission (Fixed interest rate) of</w:t>
      </w:r>
      <w:r>
        <w:rPr>
          <w:rFonts w:eastAsiaTheme="minorHAnsi"/>
          <w:b/>
          <w:bCs/>
          <w:sz w:val="20"/>
          <w:szCs w:val="20"/>
          <w:lang w:val="en-GB" w:eastAsia="en-US"/>
        </w:rPr>
        <w:t xml:space="preserve"> </w:t>
      </w:r>
      <w:r w:rsidR="00B357DA">
        <w:rPr>
          <w:rFonts w:eastAsiaTheme="minorHAnsi"/>
          <w:b/>
          <w:bCs/>
          <w:sz w:val="20"/>
          <w:szCs w:val="20"/>
          <w:lang w:val="en-GB" w:eastAsia="en-US"/>
        </w:rPr>
        <w:t>24</w:t>
      </w:r>
      <w:r>
        <w:rPr>
          <w:rFonts w:eastAsiaTheme="minorHAnsi"/>
          <w:b/>
          <w:bCs/>
          <w:sz w:val="20"/>
          <w:szCs w:val="20"/>
          <w:lang w:val="en-GB" w:eastAsia="en-US"/>
        </w:rPr>
        <w:t xml:space="preserve"> % </w:t>
      </w:r>
      <w:r>
        <w:rPr>
          <w:rFonts w:eastAsiaTheme="minorHAnsi"/>
          <w:sz w:val="20"/>
          <w:szCs w:val="20"/>
          <w:lang w:val="en-GB" w:eastAsia="en-US"/>
        </w:rPr>
        <w:t xml:space="preserve">of </w:t>
      </w:r>
      <w:r>
        <w:rPr>
          <w:rFonts w:eastAsiaTheme="minorHAnsi"/>
          <w:b/>
          <w:bCs/>
          <w:sz w:val="20"/>
          <w:szCs w:val="20"/>
          <w:lang w:val="en-GB" w:eastAsia="en-US"/>
        </w:rPr>
        <w:t xml:space="preserve">ZMW </w:t>
      </w:r>
      <w:r w:rsidR="009E4DCD">
        <w:rPr>
          <w:rFonts w:eastAsiaTheme="minorHAnsi"/>
          <w:b/>
          <w:bCs/>
          <w:sz w:val="20"/>
          <w:szCs w:val="20"/>
          <w:lang w:val="en-GB" w:eastAsia="en-US"/>
        </w:rPr>
        <w:t>23</w:t>
      </w:r>
      <w:r w:rsidR="0063611F">
        <w:rPr>
          <w:rFonts w:eastAsiaTheme="minorHAnsi"/>
          <w:b/>
          <w:bCs/>
          <w:sz w:val="20"/>
          <w:szCs w:val="20"/>
          <w:lang w:val="en-GB" w:eastAsia="en-US"/>
        </w:rPr>
        <w:t>2</w:t>
      </w:r>
      <w:r>
        <w:rPr>
          <w:rFonts w:eastAsiaTheme="minorHAnsi"/>
          <w:b/>
          <w:bCs/>
          <w:sz w:val="20"/>
          <w:szCs w:val="20"/>
          <w:lang w:val="en-GB" w:eastAsia="en-US"/>
        </w:rPr>
        <w:t xml:space="preserve">,000.00 </w:t>
      </w:r>
      <w:r>
        <w:rPr>
          <w:rFonts w:eastAsiaTheme="minorHAnsi"/>
          <w:sz w:val="20"/>
          <w:szCs w:val="20"/>
          <w:lang w:val="en-GB" w:eastAsia="en-US"/>
        </w:rPr>
        <w:t>for 60 days. (</w:t>
      </w:r>
      <w:r w:rsidR="00B357DA">
        <w:rPr>
          <w:rFonts w:eastAsiaTheme="minorHAnsi"/>
          <w:sz w:val="20"/>
          <w:szCs w:val="20"/>
          <w:lang w:val="en-GB" w:eastAsia="en-US"/>
        </w:rPr>
        <w:t>12</w:t>
      </w:r>
      <w:r>
        <w:rPr>
          <w:rFonts w:eastAsiaTheme="minorHAnsi"/>
          <w:sz w:val="20"/>
          <w:szCs w:val="20"/>
          <w:lang w:val="en-GB" w:eastAsia="en-US"/>
        </w:rPr>
        <w:t xml:space="preserve"> per month)</w:t>
      </w:r>
    </w:p>
    <w:p w14:paraId="0A0E09E5" w14:textId="090D8AB1" w:rsidR="00C6684B" w:rsidRDefault="00000000">
      <w:pPr>
        <w:numPr>
          <w:ilvl w:val="0"/>
          <w:numId w:val="5"/>
        </w:numPr>
        <w:rPr>
          <w:rFonts w:eastAsiaTheme="minorHAnsi"/>
          <w:sz w:val="20"/>
          <w:szCs w:val="20"/>
          <w:lang w:val="en-GB" w:eastAsia="en-US"/>
        </w:rPr>
      </w:pPr>
      <w:r>
        <w:rPr>
          <w:rFonts w:eastAsiaTheme="minorHAnsi"/>
          <w:sz w:val="20"/>
          <w:szCs w:val="20"/>
          <w:lang w:val="en-GB" w:eastAsia="en-US"/>
        </w:rPr>
        <w:t xml:space="preserve">If the off-taker takes longer than 60 days to pay, Fundit will charge a further </w:t>
      </w:r>
      <w:r w:rsidR="00B357DA">
        <w:rPr>
          <w:rFonts w:eastAsiaTheme="minorHAnsi"/>
          <w:sz w:val="20"/>
          <w:szCs w:val="20"/>
          <w:lang w:val="en-GB" w:eastAsia="en-US"/>
        </w:rPr>
        <w:t>12</w:t>
      </w:r>
      <w:r>
        <w:rPr>
          <w:rFonts w:eastAsiaTheme="minorHAnsi"/>
          <w:sz w:val="20"/>
          <w:szCs w:val="20"/>
          <w:lang w:val="en-GB" w:eastAsia="en-US"/>
        </w:rPr>
        <w:t>.0 % on the balance for every month that the off-taker delays to pay.</w:t>
      </w:r>
    </w:p>
    <w:bookmarkEnd w:id="3"/>
    <w:p w14:paraId="579E403A" w14:textId="77777777" w:rsidR="00C6684B" w:rsidRDefault="00C6684B">
      <w:pPr>
        <w:rPr>
          <w:rFonts w:eastAsiaTheme="minorHAnsi"/>
          <w:sz w:val="20"/>
          <w:szCs w:val="20"/>
          <w:lang w:val="en-GB" w:eastAsia="en-US"/>
        </w:rPr>
      </w:pPr>
    </w:p>
    <w:p w14:paraId="6D12C716" w14:textId="77777777" w:rsidR="00C6684B" w:rsidRDefault="00C6684B">
      <w:pPr>
        <w:rPr>
          <w:rFonts w:eastAsiaTheme="minorHAnsi"/>
          <w:sz w:val="20"/>
          <w:szCs w:val="20"/>
          <w:lang w:val="en-GB" w:eastAsia="en-US"/>
        </w:rPr>
      </w:pPr>
    </w:p>
    <w:p w14:paraId="046C84EA" w14:textId="77777777" w:rsidR="00C6684B" w:rsidRDefault="00C6684B">
      <w:pPr>
        <w:rPr>
          <w:rFonts w:eastAsiaTheme="minorHAnsi"/>
          <w:sz w:val="20"/>
          <w:szCs w:val="20"/>
          <w:lang w:val="en-GB" w:eastAsia="en-US"/>
        </w:rPr>
      </w:pPr>
    </w:p>
    <w:p w14:paraId="5233CA77" w14:textId="77777777" w:rsidR="00C6684B" w:rsidRDefault="00000000">
      <w:pPr>
        <w:rPr>
          <w:rFonts w:eastAsiaTheme="minorHAnsi"/>
          <w:b/>
          <w:bCs/>
          <w:sz w:val="20"/>
          <w:szCs w:val="20"/>
          <w:lang w:val="en-GB" w:eastAsia="en-US"/>
        </w:rPr>
      </w:pPr>
      <w:r>
        <w:rPr>
          <w:rFonts w:eastAsiaTheme="minorHAnsi"/>
          <w:b/>
          <w:bCs/>
          <w:sz w:val="20"/>
          <w:szCs w:val="20"/>
          <w:lang w:val="en-GB" w:eastAsia="en-US"/>
        </w:rPr>
        <w:br w:type="page"/>
      </w:r>
    </w:p>
    <w:p w14:paraId="27EB1FAF" w14:textId="77777777" w:rsidR="00C6684B" w:rsidRDefault="00000000">
      <w:pPr>
        <w:rPr>
          <w:rFonts w:eastAsiaTheme="minorHAnsi"/>
          <w:b/>
          <w:bCs/>
          <w:sz w:val="20"/>
          <w:szCs w:val="20"/>
          <w:lang w:val="en-GB" w:eastAsia="en-US"/>
        </w:rPr>
      </w:pPr>
      <w:r>
        <w:rPr>
          <w:rFonts w:eastAsiaTheme="minorHAnsi" w:hint="cs"/>
          <w:b/>
          <w:bCs/>
          <w:sz w:val="20"/>
          <w:szCs w:val="20"/>
          <w:lang w:val="en-GB" w:eastAsia="en-US"/>
        </w:rPr>
        <w:t>SECTION 8: RISK ANALYSIS</w:t>
      </w:r>
    </w:p>
    <w:p w14:paraId="022B37FF" w14:textId="77777777" w:rsidR="00C6684B" w:rsidRDefault="00C6684B">
      <w:pPr>
        <w:rPr>
          <w:rFonts w:eastAsiaTheme="minorHAnsi"/>
          <w:sz w:val="20"/>
          <w:szCs w:val="20"/>
          <w:lang w:val="en-GB" w:eastAsia="en-US"/>
        </w:rPr>
      </w:pPr>
    </w:p>
    <w:p w14:paraId="4F0FE6AF" w14:textId="77777777" w:rsidR="00C6684B" w:rsidRDefault="00C6684B">
      <w:pPr>
        <w:rPr>
          <w:rFonts w:eastAsiaTheme="minorHAnsi"/>
          <w:sz w:val="20"/>
          <w:szCs w:val="20"/>
          <w:lang w:val="en-GB" w:eastAsia="en-US"/>
        </w:rPr>
      </w:pPr>
    </w:p>
    <w:p w14:paraId="3011B87F" w14:textId="11859418" w:rsidR="00C6684B" w:rsidRDefault="00000000">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Fraudulent Risk</w:t>
      </w:r>
      <w:r>
        <w:rPr>
          <w:rFonts w:eastAsiaTheme="minorHAnsi"/>
          <w:sz w:val="20"/>
          <w:szCs w:val="20"/>
          <w:lang w:val="en-GB" w:eastAsia="en-US"/>
        </w:rPr>
        <w:t xml:space="preserve">. This is averted by the fact the invoices have been confirmed with </w:t>
      </w:r>
      <w:r w:rsidR="000E07A3">
        <w:rPr>
          <w:rFonts w:eastAsiaTheme="minorHAnsi"/>
          <w:sz w:val="20"/>
          <w:szCs w:val="20"/>
          <w:lang w:val="en-GB" w:eastAsia="en-US"/>
        </w:rPr>
        <w:t>Lumwana via</w:t>
      </w:r>
      <w:r>
        <w:rPr>
          <w:rFonts w:eastAsiaTheme="minorHAnsi"/>
          <w:sz w:val="20"/>
          <w:szCs w:val="20"/>
          <w:lang w:val="en-GB" w:eastAsia="en-US"/>
        </w:rPr>
        <w:t xml:space="preserve"> email. Kindly see attachment.</w:t>
      </w:r>
    </w:p>
    <w:p w14:paraId="32DFA05A" w14:textId="77777777" w:rsidR="00C6684B" w:rsidRDefault="00000000">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Delay in Payment:</w:t>
      </w:r>
      <w:r>
        <w:rPr>
          <w:rFonts w:eastAsiaTheme="minorHAnsi"/>
          <w:sz w:val="20"/>
          <w:szCs w:val="20"/>
          <w:lang w:val="en-GB" w:eastAsia="en-US"/>
        </w:rPr>
        <w:t xml:space="preserve"> The off taker honours its obligations 60 days after receiving Invoices from its suppliers of goods and services. </w:t>
      </w:r>
    </w:p>
    <w:p w14:paraId="481769B9" w14:textId="6DEFD093" w:rsidR="00C6684B" w:rsidRDefault="00000000">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Risk of Diversion</w:t>
      </w:r>
      <w:r>
        <w:rPr>
          <w:rFonts w:eastAsiaTheme="minorHAnsi"/>
          <w:sz w:val="20"/>
          <w:szCs w:val="20"/>
          <w:lang w:val="en-GB" w:eastAsia="en-US"/>
        </w:rPr>
        <w:t xml:space="preserve">: The risk is averted by the fact that we will getting notification </w:t>
      </w:r>
      <w:r w:rsidR="0063611F">
        <w:rPr>
          <w:rFonts w:eastAsiaTheme="minorHAnsi"/>
          <w:sz w:val="20"/>
          <w:szCs w:val="20"/>
          <w:lang w:val="en-GB" w:eastAsia="en-US"/>
        </w:rPr>
        <w:t xml:space="preserve">from Lumwana </w:t>
      </w:r>
      <w:r>
        <w:rPr>
          <w:rFonts w:eastAsiaTheme="minorHAnsi"/>
          <w:sz w:val="20"/>
          <w:szCs w:val="20"/>
          <w:lang w:val="en-GB" w:eastAsia="en-US"/>
        </w:rPr>
        <w:t>Copper Mines as soon as the client is paid.</w:t>
      </w:r>
    </w:p>
    <w:p w14:paraId="453FAD8E" w14:textId="138AD58D" w:rsidR="00C6684B" w:rsidRDefault="00000000">
      <w:pPr>
        <w:pStyle w:val="ListParagraph"/>
        <w:numPr>
          <w:ilvl w:val="0"/>
          <w:numId w:val="6"/>
        </w:numPr>
        <w:spacing w:line="276" w:lineRule="auto"/>
        <w:jc w:val="both"/>
        <w:rPr>
          <w:rFonts w:eastAsiaTheme="minorHAnsi"/>
          <w:sz w:val="20"/>
          <w:szCs w:val="20"/>
          <w:lang w:val="en-GB" w:eastAsia="en-US"/>
        </w:rPr>
      </w:pPr>
      <w:r>
        <w:rPr>
          <w:rFonts w:eastAsiaTheme="minorHAnsi"/>
          <w:b/>
          <w:bCs/>
          <w:sz w:val="20"/>
          <w:szCs w:val="20"/>
          <w:lang w:val="en-GB" w:eastAsia="en-US"/>
        </w:rPr>
        <w:t>Default.</w:t>
      </w:r>
      <w:r>
        <w:rPr>
          <w:rFonts w:eastAsiaTheme="minorHAnsi"/>
          <w:sz w:val="20"/>
          <w:szCs w:val="20"/>
          <w:lang w:val="en-GB" w:eastAsia="en-US"/>
        </w:rPr>
        <w:t xml:space="preserve"> </w:t>
      </w:r>
      <w:r>
        <w:rPr>
          <w:rFonts w:eastAsiaTheme="minorHAnsi"/>
          <w:color w:val="FF0000"/>
          <w:sz w:val="20"/>
          <w:szCs w:val="20"/>
          <w:lang w:val="en-GB" w:eastAsia="en-US"/>
        </w:rPr>
        <w:t xml:space="preserve">The risk is averted by the fact that </w:t>
      </w:r>
      <w:r w:rsidR="000E07A3">
        <w:rPr>
          <w:rFonts w:eastAsiaTheme="minorHAnsi"/>
          <w:color w:val="FF0000"/>
          <w:sz w:val="20"/>
          <w:szCs w:val="20"/>
          <w:lang w:val="en-GB" w:eastAsia="en-US"/>
        </w:rPr>
        <w:t xml:space="preserve">Lumwana </w:t>
      </w:r>
      <w:r>
        <w:rPr>
          <w:rFonts w:eastAsiaTheme="minorHAnsi"/>
          <w:color w:val="FF0000"/>
          <w:sz w:val="20"/>
          <w:szCs w:val="20"/>
          <w:lang w:val="en-GB" w:eastAsia="en-US"/>
        </w:rPr>
        <w:t xml:space="preserve">Copper Mines is an exceptional payer that honours its obligations 60 days from date of receiving an invoice. In addition, the client is supplying cardinal items that are directly linked to production. As such, </w:t>
      </w:r>
      <w:r w:rsidR="000E07A3">
        <w:rPr>
          <w:rFonts w:eastAsiaTheme="minorHAnsi"/>
          <w:color w:val="FF0000"/>
          <w:sz w:val="20"/>
          <w:szCs w:val="20"/>
          <w:lang w:val="en-GB" w:eastAsia="en-US"/>
        </w:rPr>
        <w:t xml:space="preserve">Lumwana </w:t>
      </w:r>
      <w:r>
        <w:rPr>
          <w:rFonts w:eastAsiaTheme="minorHAnsi"/>
          <w:color w:val="FF0000"/>
          <w:sz w:val="20"/>
          <w:szCs w:val="20"/>
          <w:lang w:val="en-GB" w:eastAsia="en-US"/>
        </w:rPr>
        <w:t>Copper Mines pays according to the terms.</w:t>
      </w:r>
    </w:p>
    <w:p w14:paraId="36F20823" w14:textId="77777777" w:rsidR="00C6684B" w:rsidRDefault="00000000">
      <w:pPr>
        <w:pStyle w:val="ListParagraph"/>
        <w:numPr>
          <w:ilvl w:val="0"/>
          <w:numId w:val="6"/>
        </w:numPr>
        <w:spacing w:line="360" w:lineRule="auto"/>
        <w:jc w:val="both"/>
        <w:rPr>
          <w:rFonts w:eastAsiaTheme="minorHAnsi"/>
          <w:sz w:val="20"/>
          <w:szCs w:val="20"/>
          <w:lang w:val="en-GB" w:eastAsia="en-US"/>
        </w:rPr>
      </w:pPr>
      <w:r>
        <w:rPr>
          <w:rFonts w:eastAsiaTheme="minorHAnsi"/>
          <w:b/>
          <w:bCs/>
          <w:sz w:val="20"/>
          <w:szCs w:val="20"/>
          <w:lang w:val="en-GB" w:eastAsia="en-US"/>
        </w:rPr>
        <w:t>Security Risk.</w:t>
      </w:r>
    </w:p>
    <w:p w14:paraId="7E2F0199" w14:textId="08D4C372" w:rsidR="00C6684B" w:rsidRDefault="00000000">
      <w:pPr>
        <w:pStyle w:val="ListParagraph"/>
        <w:numPr>
          <w:ilvl w:val="0"/>
          <w:numId w:val="7"/>
        </w:numPr>
        <w:spacing w:line="360" w:lineRule="auto"/>
        <w:jc w:val="both"/>
        <w:rPr>
          <w:rFonts w:eastAsiaTheme="minorHAnsi"/>
          <w:sz w:val="20"/>
          <w:szCs w:val="20"/>
          <w:lang w:val="en-GB" w:eastAsia="en-US"/>
        </w:rPr>
      </w:pPr>
      <w:r>
        <w:rPr>
          <w:rFonts w:eastAsiaTheme="minorHAnsi"/>
          <w:sz w:val="20"/>
          <w:szCs w:val="20"/>
          <w:lang w:val="en-GB" w:eastAsia="en-US"/>
        </w:rPr>
        <w:t xml:space="preserve">A Deed of Assignment ceding full value of the Invoices described in Table 1, issued to </w:t>
      </w:r>
      <w:r w:rsidR="00FB0328">
        <w:rPr>
          <w:rFonts w:eastAsiaTheme="minorHAnsi"/>
          <w:sz w:val="20"/>
          <w:szCs w:val="20"/>
          <w:lang w:val="en-GB" w:eastAsia="en-US"/>
        </w:rPr>
        <w:t>Lumwana Copper Mines</w:t>
      </w:r>
      <w:r>
        <w:rPr>
          <w:rFonts w:eastAsiaTheme="minorHAnsi"/>
          <w:sz w:val="20"/>
          <w:szCs w:val="20"/>
          <w:lang w:val="en-GB" w:eastAsia="en-US"/>
        </w:rPr>
        <w:t xml:space="preserve">.  </w:t>
      </w:r>
    </w:p>
    <w:p w14:paraId="6C5D5772" w14:textId="77777777" w:rsidR="00C6684B" w:rsidRDefault="00000000">
      <w:pPr>
        <w:pStyle w:val="ListParagraph"/>
        <w:numPr>
          <w:ilvl w:val="0"/>
          <w:numId w:val="7"/>
        </w:numPr>
        <w:spacing w:line="360" w:lineRule="auto"/>
        <w:jc w:val="both"/>
        <w:rPr>
          <w:rFonts w:eastAsiaTheme="minorHAnsi"/>
          <w:sz w:val="20"/>
          <w:szCs w:val="20"/>
          <w:lang w:val="en-GB" w:eastAsia="en-US"/>
        </w:rPr>
      </w:pPr>
      <w:r>
        <w:rPr>
          <w:rFonts w:eastAsiaTheme="minorHAnsi"/>
          <w:sz w:val="20"/>
          <w:szCs w:val="20"/>
          <w:lang w:val="en-GB" w:eastAsia="en-US"/>
        </w:rPr>
        <w:t>Director’s unlimited personal guarantee to be signed.</w:t>
      </w:r>
    </w:p>
    <w:p w14:paraId="0AA30C4B" w14:textId="77777777" w:rsidR="00E96D35" w:rsidRDefault="00E96D35" w:rsidP="00E96D35">
      <w:pPr>
        <w:pStyle w:val="ListParagraph"/>
        <w:numPr>
          <w:ilvl w:val="0"/>
          <w:numId w:val="7"/>
        </w:numPr>
        <w:spacing w:before="100" w:beforeAutospacing="1" w:after="100" w:afterAutospacing="1" w:line="360" w:lineRule="auto"/>
        <w:jc w:val="both"/>
        <w:rPr>
          <w:rFonts w:eastAsia="Calibri"/>
          <w:color w:val="3E3E3E"/>
          <w:sz w:val="20"/>
          <w:szCs w:val="20"/>
          <w:lang w:eastAsia="en-US"/>
        </w:rPr>
      </w:pPr>
      <w:r>
        <w:rPr>
          <w:rFonts w:eastAsia="Calibri" w:hint="cs"/>
          <w:sz w:val="20"/>
          <w:szCs w:val="20"/>
        </w:rPr>
        <w:t xml:space="preserve">We are in possession of </w:t>
      </w:r>
      <w:r>
        <w:rPr>
          <w:rFonts w:eastAsia="Calibri" w:hint="cs"/>
          <w:b/>
          <w:bCs/>
          <w:sz w:val="20"/>
          <w:szCs w:val="20"/>
        </w:rPr>
        <w:t>tittle deed to the client’s property</w:t>
      </w:r>
      <w:r>
        <w:rPr>
          <w:rFonts w:eastAsia="Calibri" w:hint="cs"/>
          <w:sz w:val="20"/>
          <w:szCs w:val="20"/>
        </w:rPr>
        <w:t xml:space="preserve"> (properly bearing the title number 57376, Stand Number 10th Kantanta Street')</w:t>
      </w:r>
    </w:p>
    <w:p w14:paraId="01DDA838" w14:textId="77777777" w:rsidR="00E96D35" w:rsidRDefault="00E96D35" w:rsidP="00E96D35">
      <w:pPr>
        <w:pStyle w:val="ListParagraph"/>
        <w:spacing w:line="360" w:lineRule="auto"/>
        <w:ind w:left="1440"/>
        <w:jc w:val="both"/>
        <w:rPr>
          <w:rFonts w:eastAsiaTheme="minorHAnsi"/>
          <w:sz w:val="20"/>
          <w:szCs w:val="20"/>
          <w:lang w:val="en-GB" w:eastAsia="en-US"/>
        </w:rPr>
      </w:pPr>
    </w:p>
    <w:p w14:paraId="53F09CD6" w14:textId="77777777" w:rsidR="00C6684B" w:rsidRDefault="00000000">
      <w:pPr>
        <w:rPr>
          <w:rFonts w:eastAsiaTheme="minorHAnsi"/>
          <w:b/>
          <w:bCs/>
          <w:sz w:val="20"/>
          <w:szCs w:val="20"/>
          <w:lang w:val="en-GB" w:eastAsia="en-US"/>
        </w:rPr>
      </w:pPr>
      <w:r>
        <w:rPr>
          <w:rFonts w:eastAsiaTheme="minorHAnsi" w:hint="cs"/>
          <w:b/>
          <w:bCs/>
          <w:sz w:val="20"/>
          <w:szCs w:val="20"/>
          <w:lang w:val="en-GB" w:eastAsia="en-US"/>
        </w:rPr>
        <w:br w:type="page"/>
      </w:r>
    </w:p>
    <w:tbl>
      <w:tblPr>
        <w:tblStyle w:val="TableGridLight1"/>
        <w:tblW w:w="0" w:type="auto"/>
        <w:tblLook w:val="04A0" w:firstRow="1" w:lastRow="0" w:firstColumn="1" w:lastColumn="0" w:noHBand="0" w:noVBand="1"/>
      </w:tblPr>
      <w:tblGrid>
        <w:gridCol w:w="2701"/>
        <w:gridCol w:w="6219"/>
        <w:gridCol w:w="1251"/>
      </w:tblGrid>
      <w:tr w:rsidR="00C6684B" w14:paraId="137B8BAB" w14:textId="77777777">
        <w:trPr>
          <w:trHeight w:val="432"/>
        </w:trPr>
        <w:tc>
          <w:tcPr>
            <w:tcW w:w="10255" w:type="dxa"/>
            <w:gridSpan w:val="3"/>
            <w:tcBorders>
              <w:top w:val="single" w:sz="12" w:space="0" w:color="3E3E3E" w:themeColor="text1"/>
              <w:left w:val="single" w:sz="12" w:space="0" w:color="3E3E3E" w:themeColor="text1"/>
              <w:bottom w:val="single" w:sz="12" w:space="0" w:color="3E3E3E" w:themeColor="text1"/>
              <w:right w:val="single" w:sz="12" w:space="0" w:color="3E3E3E" w:themeColor="text1"/>
            </w:tcBorders>
            <w:vAlign w:val="center"/>
          </w:tcPr>
          <w:p w14:paraId="50BD9149" w14:textId="77777777" w:rsidR="00C6684B" w:rsidRDefault="00000000">
            <w:pPr>
              <w:rPr>
                <w:b/>
                <w:bCs/>
                <w:sz w:val="20"/>
                <w:szCs w:val="20"/>
                <w:lang w:eastAsia="en-US"/>
              </w:rPr>
            </w:pPr>
            <w:r>
              <w:rPr>
                <w:rFonts w:hint="cs"/>
                <w:b/>
                <w:bCs/>
                <w:sz w:val="20"/>
                <w:szCs w:val="20"/>
                <w:lang w:eastAsia="en-US"/>
              </w:rPr>
              <w:t>SECTION 9: REGULATORY ENVIRONMENT</w:t>
            </w:r>
          </w:p>
        </w:tc>
      </w:tr>
      <w:tr w:rsidR="00C6684B" w14:paraId="72EAC1CD" w14:textId="77777777">
        <w:trPr>
          <w:trHeight w:val="432"/>
        </w:trPr>
        <w:tc>
          <w:tcPr>
            <w:tcW w:w="2718" w:type="dxa"/>
            <w:tcBorders>
              <w:top w:val="single" w:sz="12" w:space="0" w:color="3E3E3E" w:themeColor="text1"/>
              <w:left w:val="single" w:sz="12" w:space="0" w:color="3E3E3E" w:themeColor="text1"/>
              <w:bottom w:val="single" w:sz="12" w:space="0" w:color="3E3E3E" w:themeColor="text1"/>
              <w:right w:val="nil"/>
            </w:tcBorders>
            <w:vAlign w:val="center"/>
          </w:tcPr>
          <w:p w14:paraId="05A9D30D" w14:textId="77777777" w:rsidR="00C6684B" w:rsidRDefault="00C6684B">
            <w:pPr>
              <w:ind w:left="-90"/>
              <w:rPr>
                <w:sz w:val="20"/>
                <w:szCs w:val="20"/>
                <w:lang w:eastAsia="en-US"/>
              </w:rPr>
            </w:pPr>
          </w:p>
        </w:tc>
        <w:tc>
          <w:tcPr>
            <w:tcW w:w="6277" w:type="dxa"/>
            <w:tcBorders>
              <w:top w:val="single" w:sz="12" w:space="0" w:color="3E3E3E" w:themeColor="text1"/>
              <w:left w:val="nil"/>
              <w:bottom w:val="single" w:sz="12" w:space="0" w:color="3E3E3E" w:themeColor="text1"/>
              <w:right w:val="single" w:sz="12" w:space="0" w:color="3E3E3E" w:themeColor="text1"/>
            </w:tcBorders>
            <w:vAlign w:val="center"/>
          </w:tcPr>
          <w:p w14:paraId="5F12487A" w14:textId="77777777" w:rsidR="00C6684B" w:rsidRDefault="00C6684B">
            <w:pPr>
              <w:ind w:left="-90"/>
              <w:rPr>
                <w:sz w:val="20"/>
                <w:szCs w:val="20"/>
                <w:lang w:eastAsia="en-US"/>
              </w:rPr>
            </w:pPr>
          </w:p>
        </w:tc>
        <w:tc>
          <w:tcPr>
            <w:tcW w:w="1260" w:type="dxa"/>
            <w:tcBorders>
              <w:top w:val="single" w:sz="12" w:space="0" w:color="3E3E3E" w:themeColor="text1"/>
              <w:left w:val="single" w:sz="12" w:space="0" w:color="3E3E3E" w:themeColor="text1"/>
              <w:bottom w:val="single" w:sz="12" w:space="0" w:color="auto"/>
              <w:right w:val="single" w:sz="12" w:space="0" w:color="3E3E3E" w:themeColor="text1"/>
            </w:tcBorders>
            <w:shd w:val="clear" w:color="auto" w:fill="D9D9D9" w:themeFill="background1" w:themeFillShade="D9"/>
            <w:vAlign w:val="center"/>
          </w:tcPr>
          <w:p w14:paraId="5B735758" w14:textId="77777777" w:rsidR="00C6684B" w:rsidRDefault="00000000">
            <w:pPr>
              <w:ind w:left="-90"/>
              <w:jc w:val="center"/>
              <w:rPr>
                <w:b/>
                <w:bCs/>
                <w:sz w:val="20"/>
                <w:szCs w:val="20"/>
                <w:lang w:eastAsia="en-US"/>
              </w:rPr>
            </w:pPr>
            <w:r>
              <w:rPr>
                <w:rFonts w:hint="cs"/>
                <w:b/>
                <w:bCs/>
                <w:sz w:val="20"/>
                <w:szCs w:val="20"/>
                <w:lang w:eastAsia="en-US"/>
              </w:rPr>
              <w:t>Y/N</w:t>
            </w:r>
          </w:p>
        </w:tc>
      </w:tr>
      <w:tr w:rsidR="00C6684B" w14:paraId="37002263" w14:textId="77777777">
        <w:trPr>
          <w:trHeight w:val="432"/>
        </w:trPr>
        <w:tc>
          <w:tcPr>
            <w:tcW w:w="2718" w:type="dxa"/>
            <w:vMerge w:val="restart"/>
            <w:tcBorders>
              <w:top w:val="single" w:sz="12" w:space="0" w:color="3E3E3E" w:themeColor="text1"/>
              <w:left w:val="single" w:sz="12" w:space="0" w:color="3E3E3E" w:themeColor="text1"/>
              <w:bottom w:val="double" w:sz="6" w:space="0" w:color="auto"/>
            </w:tcBorders>
            <w:shd w:val="clear" w:color="auto" w:fill="D9D9D9" w:themeFill="background1" w:themeFillShade="D9"/>
            <w:vAlign w:val="center"/>
          </w:tcPr>
          <w:p w14:paraId="3319D8D3" w14:textId="77777777" w:rsidR="00C6684B" w:rsidRDefault="00000000">
            <w:pPr>
              <w:ind w:left="90"/>
              <w:rPr>
                <w:sz w:val="20"/>
                <w:szCs w:val="20"/>
                <w:lang w:eastAsia="en-US"/>
              </w:rPr>
            </w:pPr>
            <w:r>
              <w:rPr>
                <w:rFonts w:hint="cs"/>
                <w:sz w:val="20"/>
                <w:szCs w:val="20"/>
                <w:lang w:eastAsia="en-US"/>
              </w:rPr>
              <w:t>LARGE LOAN EXPOSURE (Statutory Instrument no. 96 of 1996)</w:t>
            </w:r>
          </w:p>
        </w:tc>
        <w:tc>
          <w:tcPr>
            <w:tcW w:w="6277" w:type="dxa"/>
            <w:tcBorders>
              <w:top w:val="single" w:sz="12" w:space="0" w:color="3E3E3E" w:themeColor="text1"/>
              <w:right w:val="single" w:sz="12" w:space="0" w:color="3E3E3E" w:themeColor="text1"/>
            </w:tcBorders>
            <w:shd w:val="clear" w:color="auto" w:fill="D9D9D9" w:themeFill="background1" w:themeFillShade="D9"/>
            <w:vAlign w:val="center"/>
          </w:tcPr>
          <w:p w14:paraId="019FDA2B" w14:textId="77777777" w:rsidR="00C6684B" w:rsidRDefault="00000000">
            <w:pPr>
              <w:ind w:left="74"/>
              <w:rPr>
                <w:b/>
                <w:bCs/>
                <w:sz w:val="20"/>
                <w:szCs w:val="20"/>
                <w:lang w:eastAsia="en-US"/>
              </w:rPr>
            </w:pPr>
            <w:r>
              <w:rPr>
                <w:rFonts w:hint="cs"/>
                <w:b/>
                <w:bCs/>
                <w:sz w:val="20"/>
                <w:szCs w:val="20"/>
                <w:lang w:eastAsia="en-US"/>
              </w:rPr>
              <w:t>FALLS UNDER THE CATEGORY OF LARGE LOAN EXPOSURE</w:t>
            </w:r>
          </w:p>
        </w:tc>
        <w:tc>
          <w:tcPr>
            <w:tcW w:w="1260" w:type="dxa"/>
            <w:tcBorders>
              <w:top w:val="single" w:sz="12" w:space="0" w:color="auto"/>
              <w:left w:val="single" w:sz="12" w:space="0" w:color="3E3E3E" w:themeColor="text1"/>
              <w:right w:val="single" w:sz="12" w:space="0" w:color="3E3E3E" w:themeColor="text1"/>
            </w:tcBorders>
            <w:shd w:val="clear" w:color="auto" w:fill="D9D9D9" w:themeFill="background1" w:themeFillShade="D9"/>
            <w:vAlign w:val="center"/>
          </w:tcPr>
          <w:p w14:paraId="6C8149FB" w14:textId="77777777" w:rsidR="00C6684B" w:rsidRDefault="00000000">
            <w:pPr>
              <w:ind w:left="-90"/>
              <w:jc w:val="center"/>
              <w:rPr>
                <w:sz w:val="20"/>
                <w:szCs w:val="20"/>
                <w:lang w:eastAsia="en-US"/>
              </w:rPr>
            </w:pPr>
            <w:r>
              <w:rPr>
                <w:sz w:val="20"/>
                <w:szCs w:val="20"/>
                <w:lang w:eastAsia="en-US"/>
              </w:rPr>
              <w:t>N</w:t>
            </w:r>
          </w:p>
        </w:tc>
      </w:tr>
      <w:tr w:rsidR="00C6684B" w14:paraId="5A5AC5F3" w14:textId="77777777">
        <w:trPr>
          <w:trHeight w:val="432"/>
        </w:trPr>
        <w:tc>
          <w:tcPr>
            <w:tcW w:w="2718" w:type="dxa"/>
            <w:vMerge/>
            <w:tcBorders>
              <w:top w:val="single" w:sz="4" w:space="0" w:color="auto"/>
              <w:left w:val="single" w:sz="12" w:space="0" w:color="3E3E3E" w:themeColor="text1"/>
              <w:bottom w:val="double" w:sz="6" w:space="0" w:color="auto"/>
            </w:tcBorders>
            <w:vAlign w:val="center"/>
          </w:tcPr>
          <w:p w14:paraId="1B340D41" w14:textId="77777777" w:rsidR="00C6684B" w:rsidRDefault="00C6684B">
            <w:pPr>
              <w:ind w:left="90"/>
              <w:rPr>
                <w:sz w:val="20"/>
                <w:szCs w:val="20"/>
                <w:lang w:eastAsia="en-US"/>
              </w:rPr>
            </w:pPr>
          </w:p>
        </w:tc>
        <w:tc>
          <w:tcPr>
            <w:tcW w:w="6277" w:type="dxa"/>
            <w:tcBorders>
              <w:right w:val="single" w:sz="12" w:space="0" w:color="3E3E3E" w:themeColor="text1"/>
            </w:tcBorders>
            <w:vAlign w:val="center"/>
          </w:tcPr>
          <w:p w14:paraId="36ED2F8F" w14:textId="77777777" w:rsidR="00C6684B" w:rsidRDefault="00000000">
            <w:pPr>
              <w:ind w:left="74"/>
              <w:rPr>
                <w:sz w:val="20"/>
                <w:szCs w:val="20"/>
                <w:lang w:eastAsia="en-US"/>
              </w:rPr>
            </w:pPr>
            <w:r>
              <w:rPr>
                <w:rFonts w:hint="cs"/>
                <w:sz w:val="20"/>
                <w:szCs w:val="20"/>
                <w:lang w:eastAsia="en-US"/>
              </w:rPr>
              <w:t>Exposure exceeds 10% of Regulatory Capital (RC)</w:t>
            </w:r>
          </w:p>
        </w:tc>
        <w:tc>
          <w:tcPr>
            <w:tcW w:w="1260" w:type="dxa"/>
            <w:tcBorders>
              <w:left w:val="single" w:sz="12" w:space="0" w:color="3E3E3E" w:themeColor="text1"/>
              <w:right w:val="single" w:sz="12" w:space="0" w:color="3E3E3E" w:themeColor="text1"/>
            </w:tcBorders>
            <w:vAlign w:val="center"/>
          </w:tcPr>
          <w:p w14:paraId="44465C96" w14:textId="77777777" w:rsidR="00C6684B" w:rsidRDefault="00000000">
            <w:pPr>
              <w:ind w:left="-90"/>
              <w:jc w:val="center"/>
              <w:rPr>
                <w:sz w:val="20"/>
                <w:szCs w:val="20"/>
                <w:lang w:eastAsia="en-US"/>
              </w:rPr>
            </w:pPr>
            <w:r>
              <w:rPr>
                <w:sz w:val="20"/>
                <w:szCs w:val="20"/>
                <w:lang w:eastAsia="en-US"/>
              </w:rPr>
              <w:t>N</w:t>
            </w:r>
          </w:p>
        </w:tc>
      </w:tr>
      <w:tr w:rsidR="00C6684B" w14:paraId="060C9FC5" w14:textId="77777777">
        <w:trPr>
          <w:trHeight w:val="432"/>
        </w:trPr>
        <w:tc>
          <w:tcPr>
            <w:tcW w:w="2718" w:type="dxa"/>
            <w:vMerge/>
            <w:tcBorders>
              <w:top w:val="single" w:sz="4" w:space="0" w:color="auto"/>
              <w:left w:val="single" w:sz="12" w:space="0" w:color="3E3E3E" w:themeColor="text1"/>
              <w:bottom w:val="double" w:sz="6" w:space="0" w:color="auto"/>
            </w:tcBorders>
            <w:shd w:val="clear" w:color="auto" w:fill="F2F2F2" w:themeFill="background1" w:themeFillShade="F2"/>
            <w:vAlign w:val="center"/>
          </w:tcPr>
          <w:p w14:paraId="6768E4D9" w14:textId="77777777" w:rsidR="00C6684B" w:rsidRDefault="00C6684B">
            <w:pPr>
              <w:ind w:left="90"/>
              <w:rPr>
                <w:sz w:val="20"/>
                <w:szCs w:val="20"/>
                <w:lang w:eastAsia="en-US"/>
              </w:rPr>
            </w:pPr>
          </w:p>
        </w:tc>
        <w:tc>
          <w:tcPr>
            <w:tcW w:w="6277" w:type="dxa"/>
            <w:tcBorders>
              <w:bottom w:val="single" w:sz="4" w:space="0" w:color="BFBFBF" w:themeColor="background1" w:themeShade="BF"/>
              <w:right w:val="single" w:sz="12" w:space="0" w:color="3E3E3E" w:themeColor="text1"/>
            </w:tcBorders>
            <w:shd w:val="clear" w:color="auto" w:fill="F2F2F2" w:themeFill="background1" w:themeFillShade="F2"/>
            <w:vAlign w:val="center"/>
          </w:tcPr>
          <w:p w14:paraId="3E20566A" w14:textId="77777777" w:rsidR="00C6684B" w:rsidRDefault="00000000">
            <w:pPr>
              <w:ind w:left="74"/>
              <w:rPr>
                <w:sz w:val="20"/>
                <w:szCs w:val="20"/>
                <w:lang w:eastAsia="en-US"/>
              </w:rPr>
            </w:pPr>
            <w:r>
              <w:rPr>
                <w:rFonts w:hint="cs"/>
                <w:sz w:val="20"/>
                <w:szCs w:val="20"/>
                <w:lang w:eastAsia="en-US"/>
              </w:rPr>
              <w:t>Facilities total to more than 25% RC</w:t>
            </w:r>
          </w:p>
        </w:tc>
        <w:tc>
          <w:tcPr>
            <w:tcW w:w="1260" w:type="dxa"/>
            <w:tcBorders>
              <w:left w:val="single" w:sz="12" w:space="0" w:color="3E3E3E" w:themeColor="text1"/>
              <w:bottom w:val="single" w:sz="4" w:space="0" w:color="BFBFBF" w:themeColor="background1" w:themeShade="BF"/>
              <w:right w:val="single" w:sz="12" w:space="0" w:color="3E3E3E" w:themeColor="text1"/>
            </w:tcBorders>
            <w:shd w:val="clear" w:color="auto" w:fill="F2F2F2" w:themeFill="background1" w:themeFillShade="F2"/>
            <w:vAlign w:val="center"/>
          </w:tcPr>
          <w:p w14:paraId="799FE477" w14:textId="77777777" w:rsidR="00C6684B" w:rsidRDefault="00000000">
            <w:pPr>
              <w:ind w:left="-90"/>
              <w:jc w:val="center"/>
              <w:rPr>
                <w:sz w:val="20"/>
                <w:szCs w:val="20"/>
                <w:lang w:eastAsia="en-US"/>
              </w:rPr>
            </w:pPr>
            <w:r>
              <w:rPr>
                <w:sz w:val="20"/>
                <w:szCs w:val="20"/>
                <w:lang w:eastAsia="en-US"/>
              </w:rPr>
              <w:t>N</w:t>
            </w:r>
          </w:p>
        </w:tc>
      </w:tr>
      <w:tr w:rsidR="00C6684B" w14:paraId="25C26533" w14:textId="77777777">
        <w:trPr>
          <w:trHeight w:val="432"/>
        </w:trPr>
        <w:tc>
          <w:tcPr>
            <w:tcW w:w="2718" w:type="dxa"/>
            <w:vMerge/>
            <w:tcBorders>
              <w:top w:val="single" w:sz="4" w:space="0" w:color="auto"/>
              <w:left w:val="single" w:sz="12" w:space="0" w:color="3E3E3E" w:themeColor="text1"/>
              <w:bottom w:val="single" w:sz="12" w:space="0" w:color="000000"/>
            </w:tcBorders>
            <w:vAlign w:val="center"/>
          </w:tcPr>
          <w:p w14:paraId="2D5A09D5" w14:textId="77777777" w:rsidR="00C6684B" w:rsidRDefault="00C6684B">
            <w:pPr>
              <w:ind w:left="90"/>
              <w:rPr>
                <w:sz w:val="20"/>
                <w:szCs w:val="20"/>
                <w:lang w:eastAsia="en-US"/>
              </w:rPr>
            </w:pPr>
          </w:p>
        </w:tc>
        <w:tc>
          <w:tcPr>
            <w:tcW w:w="6277" w:type="dxa"/>
            <w:tcBorders>
              <w:bottom w:val="single" w:sz="12" w:space="0" w:color="000000"/>
              <w:right w:val="single" w:sz="12" w:space="0" w:color="3E3E3E" w:themeColor="text1"/>
            </w:tcBorders>
            <w:vAlign w:val="center"/>
          </w:tcPr>
          <w:p w14:paraId="7237EBDF" w14:textId="77777777" w:rsidR="00C6684B" w:rsidRDefault="00000000">
            <w:pPr>
              <w:ind w:left="74"/>
              <w:rPr>
                <w:sz w:val="20"/>
                <w:szCs w:val="20"/>
                <w:lang w:eastAsia="en-US"/>
              </w:rPr>
            </w:pPr>
            <w:r>
              <w:rPr>
                <w:rFonts w:hint="cs"/>
                <w:sz w:val="20"/>
                <w:szCs w:val="20"/>
                <w:lang w:eastAsia="en-US"/>
              </w:rPr>
              <w:t>Aggregate of all large loans exceeds 600% of RC</w:t>
            </w:r>
          </w:p>
        </w:tc>
        <w:tc>
          <w:tcPr>
            <w:tcW w:w="1260" w:type="dxa"/>
            <w:tcBorders>
              <w:left w:val="single" w:sz="12" w:space="0" w:color="3E3E3E" w:themeColor="text1"/>
              <w:bottom w:val="single" w:sz="12" w:space="0" w:color="000000"/>
              <w:right w:val="single" w:sz="12" w:space="0" w:color="3E3E3E" w:themeColor="text1"/>
            </w:tcBorders>
            <w:vAlign w:val="center"/>
          </w:tcPr>
          <w:p w14:paraId="6660AC64" w14:textId="77777777" w:rsidR="00C6684B" w:rsidRDefault="00000000">
            <w:pPr>
              <w:ind w:left="-90"/>
              <w:jc w:val="center"/>
              <w:rPr>
                <w:sz w:val="20"/>
                <w:szCs w:val="20"/>
                <w:lang w:eastAsia="en-US"/>
              </w:rPr>
            </w:pPr>
            <w:r>
              <w:rPr>
                <w:sz w:val="20"/>
                <w:szCs w:val="20"/>
                <w:lang w:eastAsia="en-US"/>
              </w:rPr>
              <w:t>N</w:t>
            </w:r>
          </w:p>
        </w:tc>
      </w:tr>
      <w:tr w:rsidR="00C6684B" w14:paraId="204A0884" w14:textId="77777777">
        <w:trPr>
          <w:trHeight w:val="432"/>
        </w:trPr>
        <w:tc>
          <w:tcPr>
            <w:tcW w:w="2718" w:type="dxa"/>
            <w:vMerge w:val="restart"/>
            <w:tcBorders>
              <w:top w:val="single" w:sz="12" w:space="0" w:color="000000"/>
              <w:left w:val="single" w:sz="12" w:space="0" w:color="3E3E3E" w:themeColor="text1"/>
            </w:tcBorders>
            <w:shd w:val="clear" w:color="auto" w:fill="D9D9D9" w:themeFill="background1" w:themeFillShade="D9"/>
            <w:vAlign w:val="center"/>
          </w:tcPr>
          <w:p w14:paraId="2DB12C72" w14:textId="77777777" w:rsidR="00C6684B" w:rsidRDefault="00000000">
            <w:pPr>
              <w:ind w:left="90"/>
              <w:rPr>
                <w:sz w:val="20"/>
                <w:szCs w:val="20"/>
                <w:lang w:eastAsia="en-US"/>
              </w:rPr>
            </w:pPr>
            <w:r>
              <w:rPr>
                <w:rFonts w:hint="cs"/>
                <w:sz w:val="20"/>
                <w:szCs w:val="20"/>
                <w:lang w:eastAsia="en-US"/>
              </w:rPr>
              <w:t xml:space="preserve">INSIDER LENDING </w:t>
            </w:r>
          </w:p>
          <w:p w14:paraId="0102DFDE" w14:textId="77777777" w:rsidR="00C6684B" w:rsidRDefault="00000000">
            <w:pPr>
              <w:ind w:left="90"/>
              <w:rPr>
                <w:sz w:val="20"/>
                <w:szCs w:val="20"/>
                <w:lang w:eastAsia="en-US"/>
              </w:rPr>
            </w:pPr>
            <w:r>
              <w:rPr>
                <w:rFonts w:hint="cs"/>
                <w:sz w:val="20"/>
                <w:szCs w:val="20"/>
                <w:lang w:eastAsia="en-US"/>
              </w:rPr>
              <w:t>(Statutory Instrument No. 97 of 1996)</w:t>
            </w:r>
          </w:p>
        </w:tc>
        <w:tc>
          <w:tcPr>
            <w:tcW w:w="6277" w:type="dxa"/>
            <w:tcBorders>
              <w:top w:val="single" w:sz="12" w:space="0" w:color="000000"/>
              <w:bottom w:val="single" w:sz="2" w:space="0" w:color="BFBFBF" w:themeColor="background1" w:themeShade="BF"/>
              <w:right w:val="single" w:sz="12" w:space="0" w:color="3E3E3E" w:themeColor="text1"/>
            </w:tcBorders>
            <w:shd w:val="clear" w:color="auto" w:fill="D9D9D9" w:themeFill="background1" w:themeFillShade="D9"/>
            <w:vAlign w:val="center"/>
          </w:tcPr>
          <w:p w14:paraId="665301F1" w14:textId="77777777" w:rsidR="00C6684B" w:rsidRDefault="00000000">
            <w:pPr>
              <w:ind w:left="74"/>
              <w:rPr>
                <w:b/>
                <w:bCs/>
                <w:sz w:val="20"/>
                <w:szCs w:val="20"/>
                <w:lang w:eastAsia="en-US"/>
              </w:rPr>
            </w:pPr>
            <w:r>
              <w:rPr>
                <w:rFonts w:hint="cs"/>
                <w:b/>
                <w:bCs/>
                <w:sz w:val="20"/>
                <w:szCs w:val="20"/>
                <w:lang w:eastAsia="en-US"/>
              </w:rPr>
              <w:t>FALLS UNDER THE CATEGORY OF INSIDER LENDING</w:t>
            </w:r>
          </w:p>
        </w:tc>
        <w:tc>
          <w:tcPr>
            <w:tcW w:w="1260" w:type="dxa"/>
            <w:tcBorders>
              <w:top w:val="single" w:sz="12" w:space="0" w:color="000000"/>
              <w:left w:val="single" w:sz="12" w:space="0" w:color="3E3E3E" w:themeColor="text1"/>
              <w:bottom w:val="single" w:sz="2" w:space="0" w:color="BFBFBF" w:themeColor="background1" w:themeShade="BF"/>
              <w:right w:val="single" w:sz="12" w:space="0" w:color="3E3E3E" w:themeColor="text1"/>
            </w:tcBorders>
            <w:shd w:val="clear" w:color="auto" w:fill="D9D9D9" w:themeFill="background1" w:themeFillShade="D9"/>
            <w:vAlign w:val="center"/>
          </w:tcPr>
          <w:p w14:paraId="197E6088" w14:textId="77777777" w:rsidR="00C6684B" w:rsidRDefault="00C6684B">
            <w:pPr>
              <w:ind w:left="-90"/>
              <w:jc w:val="center"/>
              <w:rPr>
                <w:sz w:val="20"/>
                <w:szCs w:val="20"/>
                <w:lang w:eastAsia="en-US"/>
              </w:rPr>
            </w:pPr>
          </w:p>
        </w:tc>
      </w:tr>
      <w:tr w:rsidR="00C6684B" w14:paraId="441893E2" w14:textId="77777777">
        <w:trPr>
          <w:trHeight w:val="432"/>
        </w:trPr>
        <w:tc>
          <w:tcPr>
            <w:tcW w:w="2718" w:type="dxa"/>
            <w:vMerge/>
            <w:tcBorders>
              <w:left w:val="single" w:sz="12" w:space="0" w:color="3E3E3E" w:themeColor="text1"/>
            </w:tcBorders>
            <w:vAlign w:val="center"/>
          </w:tcPr>
          <w:p w14:paraId="533571E4" w14:textId="77777777" w:rsidR="00C6684B" w:rsidRDefault="00C6684B">
            <w:pPr>
              <w:ind w:left="-90"/>
              <w:rPr>
                <w:sz w:val="20"/>
                <w:szCs w:val="20"/>
                <w:lang w:eastAsia="en-US"/>
              </w:rPr>
            </w:pPr>
          </w:p>
        </w:tc>
        <w:tc>
          <w:tcPr>
            <w:tcW w:w="6277" w:type="dxa"/>
            <w:tcBorders>
              <w:top w:val="single" w:sz="2" w:space="0" w:color="BFBFBF" w:themeColor="background1" w:themeShade="BF"/>
              <w:right w:val="single" w:sz="12" w:space="0" w:color="3E3E3E" w:themeColor="text1"/>
            </w:tcBorders>
            <w:vAlign w:val="center"/>
          </w:tcPr>
          <w:p w14:paraId="445F0BAC" w14:textId="77777777" w:rsidR="00C6684B" w:rsidRDefault="00000000">
            <w:pPr>
              <w:ind w:left="74"/>
              <w:rPr>
                <w:sz w:val="20"/>
                <w:szCs w:val="20"/>
                <w:lang w:eastAsia="en-US"/>
              </w:rPr>
            </w:pPr>
            <w:r>
              <w:rPr>
                <w:rFonts w:hint="cs"/>
                <w:sz w:val="20"/>
                <w:szCs w:val="20"/>
                <w:lang w:eastAsia="en-US"/>
              </w:rPr>
              <w:t>This Insider Exposure totals to more than 10% of RC</w:t>
            </w:r>
          </w:p>
        </w:tc>
        <w:tc>
          <w:tcPr>
            <w:tcW w:w="1260" w:type="dxa"/>
            <w:tcBorders>
              <w:top w:val="single" w:sz="2" w:space="0" w:color="BFBFBF" w:themeColor="background1" w:themeShade="BF"/>
              <w:left w:val="single" w:sz="12" w:space="0" w:color="3E3E3E" w:themeColor="text1"/>
              <w:right w:val="single" w:sz="12" w:space="0" w:color="3E3E3E" w:themeColor="text1"/>
            </w:tcBorders>
            <w:vAlign w:val="center"/>
          </w:tcPr>
          <w:p w14:paraId="0D4FA924" w14:textId="77777777" w:rsidR="00C6684B" w:rsidRDefault="00000000">
            <w:pPr>
              <w:ind w:left="-90"/>
              <w:jc w:val="center"/>
              <w:rPr>
                <w:sz w:val="20"/>
                <w:szCs w:val="20"/>
                <w:lang w:eastAsia="en-US"/>
              </w:rPr>
            </w:pPr>
            <w:r>
              <w:rPr>
                <w:sz w:val="20"/>
                <w:szCs w:val="20"/>
                <w:lang w:eastAsia="en-US"/>
              </w:rPr>
              <w:t>N</w:t>
            </w:r>
          </w:p>
        </w:tc>
      </w:tr>
      <w:tr w:rsidR="00C6684B" w14:paraId="12D48576" w14:textId="77777777">
        <w:trPr>
          <w:trHeight w:val="432"/>
        </w:trPr>
        <w:tc>
          <w:tcPr>
            <w:tcW w:w="2718" w:type="dxa"/>
            <w:vMerge/>
            <w:tcBorders>
              <w:left w:val="single" w:sz="12" w:space="0" w:color="3E3E3E" w:themeColor="text1"/>
              <w:bottom w:val="single" w:sz="12" w:space="0" w:color="3E3E3E" w:themeColor="text1"/>
            </w:tcBorders>
            <w:shd w:val="clear" w:color="auto" w:fill="F2F2F2" w:themeFill="background1" w:themeFillShade="F2"/>
            <w:vAlign w:val="center"/>
          </w:tcPr>
          <w:p w14:paraId="7DEE1BB7" w14:textId="77777777" w:rsidR="00C6684B" w:rsidRDefault="00C6684B">
            <w:pPr>
              <w:ind w:left="-90"/>
              <w:rPr>
                <w:sz w:val="20"/>
                <w:szCs w:val="20"/>
                <w:lang w:eastAsia="en-US"/>
              </w:rPr>
            </w:pPr>
          </w:p>
        </w:tc>
        <w:tc>
          <w:tcPr>
            <w:tcW w:w="6277" w:type="dxa"/>
            <w:tcBorders>
              <w:bottom w:val="single" w:sz="12" w:space="0" w:color="3E3E3E" w:themeColor="text1"/>
              <w:right w:val="single" w:sz="12" w:space="0" w:color="3E3E3E" w:themeColor="text1"/>
            </w:tcBorders>
            <w:shd w:val="clear" w:color="auto" w:fill="F2F2F2" w:themeFill="background1" w:themeFillShade="F2"/>
            <w:vAlign w:val="center"/>
          </w:tcPr>
          <w:p w14:paraId="32AA3AC9" w14:textId="77777777" w:rsidR="00C6684B" w:rsidRDefault="00000000">
            <w:pPr>
              <w:ind w:left="74"/>
              <w:rPr>
                <w:sz w:val="20"/>
                <w:szCs w:val="20"/>
                <w:lang w:eastAsia="en-US"/>
              </w:rPr>
            </w:pPr>
            <w:r>
              <w:rPr>
                <w:rFonts w:hint="cs"/>
                <w:sz w:val="20"/>
                <w:szCs w:val="20"/>
                <w:lang w:eastAsia="en-US"/>
              </w:rPr>
              <w:t>All insider lending exceeds 100% of RC</w:t>
            </w:r>
          </w:p>
        </w:tc>
        <w:tc>
          <w:tcPr>
            <w:tcW w:w="1260" w:type="dxa"/>
            <w:tcBorders>
              <w:left w:val="single" w:sz="12" w:space="0" w:color="3E3E3E" w:themeColor="text1"/>
              <w:bottom w:val="single" w:sz="12" w:space="0" w:color="3E3E3E" w:themeColor="text1"/>
              <w:right w:val="single" w:sz="12" w:space="0" w:color="3E3E3E" w:themeColor="text1"/>
            </w:tcBorders>
            <w:shd w:val="clear" w:color="auto" w:fill="F2F2F2" w:themeFill="background1" w:themeFillShade="F2"/>
            <w:vAlign w:val="center"/>
          </w:tcPr>
          <w:p w14:paraId="479DFBDF" w14:textId="77777777" w:rsidR="00C6684B" w:rsidRDefault="00000000">
            <w:pPr>
              <w:ind w:left="-90"/>
              <w:jc w:val="center"/>
              <w:rPr>
                <w:sz w:val="20"/>
                <w:szCs w:val="20"/>
                <w:lang w:eastAsia="en-US"/>
              </w:rPr>
            </w:pPr>
            <w:r>
              <w:rPr>
                <w:sz w:val="20"/>
                <w:szCs w:val="20"/>
                <w:lang w:eastAsia="en-US"/>
              </w:rPr>
              <w:t>N</w:t>
            </w:r>
          </w:p>
        </w:tc>
      </w:tr>
    </w:tbl>
    <w:p w14:paraId="67B060BE" w14:textId="77777777" w:rsidR="005E349B" w:rsidRDefault="005E349B">
      <w:pPr>
        <w:ind w:left="-90"/>
        <w:rPr>
          <w:sz w:val="20"/>
          <w:szCs w:val="20"/>
        </w:rPr>
      </w:pPr>
    </w:p>
    <w:tbl>
      <w:tblPr>
        <w:tblW w:w="10146"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6"/>
        <w:gridCol w:w="6590"/>
      </w:tblGrid>
      <w:tr w:rsidR="005E349B" w14:paraId="0589DF8F" w14:textId="49DF24AF" w:rsidTr="005E349B">
        <w:trPr>
          <w:trHeight w:val="465"/>
        </w:trPr>
        <w:tc>
          <w:tcPr>
            <w:tcW w:w="3556" w:type="dxa"/>
            <w:tcBorders>
              <w:bottom w:val="single" w:sz="4" w:space="0" w:color="auto"/>
            </w:tcBorders>
          </w:tcPr>
          <w:p w14:paraId="5CBACE51" w14:textId="7B3E8CFA" w:rsidR="005E349B" w:rsidRPr="005E349B" w:rsidRDefault="005E349B">
            <w:pPr>
              <w:rPr>
                <w:b/>
                <w:bCs/>
                <w:sz w:val="20"/>
                <w:szCs w:val="20"/>
              </w:rPr>
            </w:pPr>
            <w:r>
              <w:rPr>
                <w:b/>
                <w:bCs/>
                <w:sz w:val="20"/>
                <w:szCs w:val="20"/>
              </w:rPr>
              <w:t xml:space="preserve">RECOMMENDATION </w:t>
            </w:r>
          </w:p>
        </w:tc>
        <w:tc>
          <w:tcPr>
            <w:tcW w:w="6590" w:type="dxa"/>
          </w:tcPr>
          <w:p w14:paraId="108F1CC7" w14:textId="77777777" w:rsidR="005E349B" w:rsidRDefault="005E349B">
            <w:pPr>
              <w:rPr>
                <w:sz w:val="20"/>
                <w:szCs w:val="20"/>
              </w:rPr>
            </w:pPr>
          </w:p>
        </w:tc>
      </w:tr>
    </w:tbl>
    <w:p w14:paraId="7E10C579" w14:textId="4F96CFD8" w:rsidR="00C6684B" w:rsidRDefault="00C6684B">
      <w:pPr>
        <w:ind w:left="-90"/>
        <w:rPr>
          <w:sz w:val="20"/>
          <w:szCs w:val="20"/>
        </w:rPr>
      </w:pPr>
    </w:p>
    <w:p w14:paraId="19813737" w14:textId="77777777" w:rsidR="005E349B" w:rsidRDefault="005E349B">
      <w:pPr>
        <w:ind w:left="-90"/>
        <w:rPr>
          <w:sz w:val="20"/>
          <w:szCs w:val="20"/>
        </w:rPr>
      </w:pPr>
    </w:p>
    <w:p w14:paraId="060A2E17" w14:textId="77777777" w:rsidR="005E349B" w:rsidRDefault="005E349B">
      <w:pPr>
        <w:ind w:left="-90"/>
        <w:rPr>
          <w:sz w:val="20"/>
          <w:szCs w:val="20"/>
        </w:rPr>
      </w:pPr>
    </w:p>
    <w:p w14:paraId="6474A958" w14:textId="77777777" w:rsidR="00C6684B" w:rsidRDefault="00C6684B">
      <w:pPr>
        <w:ind w:left="-90"/>
        <w:rPr>
          <w:sz w:val="20"/>
          <w:szCs w:val="20"/>
        </w:rPr>
      </w:pPr>
    </w:p>
    <w:p w14:paraId="6A916E81" w14:textId="77777777" w:rsidR="00C6684B" w:rsidRDefault="00000000">
      <w:pPr>
        <w:ind w:left="-90"/>
        <w:rPr>
          <w:b/>
          <w:bCs/>
          <w:sz w:val="20"/>
          <w:szCs w:val="20"/>
          <w:u w:val="single"/>
        </w:rPr>
      </w:pPr>
      <w:r>
        <w:rPr>
          <w:b/>
          <w:bCs/>
          <w:sz w:val="20"/>
          <w:szCs w:val="20"/>
          <w:u w:val="single"/>
        </w:rPr>
        <w:t xml:space="preserve">VERIFIED BY: </w:t>
      </w:r>
    </w:p>
    <w:p w14:paraId="68494D63" w14:textId="77777777" w:rsidR="00C6684B" w:rsidRDefault="00000000">
      <w:pPr>
        <w:ind w:left="-90"/>
        <w:rPr>
          <w:sz w:val="20"/>
          <w:szCs w:val="20"/>
        </w:rPr>
      </w:pPr>
      <w:r>
        <w:rPr>
          <w:rFonts w:hint="cs"/>
          <w:sz w:val="20"/>
          <w:szCs w:val="20"/>
        </w:rPr>
        <w:t>Relationship manager</w:t>
      </w:r>
    </w:p>
    <w:p w14:paraId="5F2AB8D6" w14:textId="77777777" w:rsidR="00C6684B" w:rsidRDefault="00000000">
      <w:pPr>
        <w:tabs>
          <w:tab w:val="left" w:pos="5040"/>
        </w:tabs>
        <w:ind w:left="-90"/>
        <w:rPr>
          <w:sz w:val="20"/>
          <w:szCs w:val="20"/>
        </w:rPr>
      </w:pPr>
      <w:r>
        <w:rPr>
          <w:rFonts w:hint="cs"/>
          <w:sz w:val="20"/>
          <w:szCs w:val="20"/>
        </w:rPr>
        <w:t>Name:</w:t>
      </w:r>
      <w:r>
        <w:rPr>
          <w:sz w:val="20"/>
          <w:szCs w:val="20"/>
        </w:rPr>
        <w:t xml:space="preserve"> Curtis Banda </w:t>
      </w:r>
      <w:r>
        <w:rPr>
          <w:rFonts w:hint="cs"/>
          <w:sz w:val="20"/>
          <w:szCs w:val="20"/>
        </w:rPr>
        <w:tab/>
      </w:r>
    </w:p>
    <w:p w14:paraId="0501DCD6" w14:textId="77777777" w:rsidR="00C6684B" w:rsidRDefault="00C6684B">
      <w:pPr>
        <w:ind w:left="-90"/>
        <w:rPr>
          <w:sz w:val="20"/>
          <w:szCs w:val="20"/>
        </w:rPr>
      </w:pPr>
    </w:p>
    <w:p w14:paraId="3381B138" w14:textId="77777777" w:rsidR="00C6684B" w:rsidRDefault="00C6684B">
      <w:pPr>
        <w:ind w:left="-90"/>
        <w:rPr>
          <w:sz w:val="20"/>
          <w:szCs w:val="20"/>
        </w:rPr>
      </w:pPr>
    </w:p>
    <w:p w14:paraId="11788305" w14:textId="77777777" w:rsidR="00C6684B" w:rsidRDefault="00000000">
      <w:pPr>
        <w:ind w:left="-90"/>
        <w:rPr>
          <w:sz w:val="20"/>
          <w:szCs w:val="20"/>
        </w:rPr>
      </w:pPr>
      <w:r>
        <w:rPr>
          <w:rFonts w:hint="cs"/>
          <w:sz w:val="20"/>
          <w:szCs w:val="20"/>
        </w:rPr>
        <w:t>Credit appraiser:</w:t>
      </w:r>
    </w:p>
    <w:p w14:paraId="574709D7" w14:textId="77777777" w:rsidR="00C6684B" w:rsidRDefault="00000000">
      <w:pPr>
        <w:tabs>
          <w:tab w:val="left" w:pos="5040"/>
        </w:tabs>
        <w:ind w:left="-90"/>
        <w:rPr>
          <w:sz w:val="20"/>
          <w:szCs w:val="20"/>
        </w:rPr>
      </w:pPr>
      <w:r>
        <w:rPr>
          <w:rFonts w:hint="cs"/>
          <w:sz w:val="20"/>
          <w:szCs w:val="20"/>
        </w:rPr>
        <w:t xml:space="preserve">Name: </w:t>
      </w:r>
      <w:r>
        <w:rPr>
          <w:sz w:val="20"/>
          <w:szCs w:val="20"/>
        </w:rPr>
        <w:t>Benjamin Zimba</w:t>
      </w:r>
      <w:r>
        <w:rPr>
          <w:rFonts w:hint="cs"/>
          <w:sz w:val="20"/>
          <w:szCs w:val="20"/>
        </w:rPr>
        <w:tab/>
      </w:r>
    </w:p>
    <w:p w14:paraId="5B5171B1" w14:textId="77777777" w:rsidR="00C6684B" w:rsidRDefault="00C6684B">
      <w:pPr>
        <w:ind w:left="-90"/>
        <w:rPr>
          <w:sz w:val="20"/>
          <w:szCs w:val="20"/>
        </w:rPr>
      </w:pPr>
    </w:p>
    <w:sectPr w:rsidR="00C6684B">
      <w:headerReference w:type="first" r:id="rId21"/>
      <w:footerReference w:type="first" r:id="rId22"/>
      <w:pgSz w:w="11901" w:h="16817"/>
      <w:pgMar w:top="2232" w:right="850" w:bottom="1699" w:left="850"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AA6A0" w14:textId="77777777" w:rsidR="00F42335" w:rsidRDefault="00F42335">
      <w:r>
        <w:separator/>
      </w:r>
    </w:p>
  </w:endnote>
  <w:endnote w:type="continuationSeparator" w:id="0">
    <w:p w14:paraId="59C316DB" w14:textId="77777777" w:rsidR="00F42335" w:rsidRDefault="00F42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Futura PT Book">
    <w:altName w:val="Century Gothic"/>
    <w:charset w:val="B1"/>
    <w:family w:val="swiss"/>
    <w:pitch w:val="default"/>
    <w:sig w:usb0="00000000" w:usb1="00000000" w:usb2="00000000" w:usb3="00000000" w:csb0="000001FF" w:csb1="00000000"/>
  </w:font>
  <w:font w:name="Frutiger LT Std 65 Bold">
    <w:altName w:val="Calibri"/>
    <w:charset w:val="00"/>
    <w:family w:val="auto"/>
    <w:pitch w:val="default"/>
    <w:sig w:usb0="00000000" w:usb1="00000000" w:usb2="00000000" w:usb3="00000000" w:csb0="00000001" w:csb1="00000000"/>
  </w:font>
  <w:font w:name="Futura PT Heavy">
    <w:altName w:val="Century Gothic"/>
    <w:charset w:val="4D"/>
    <w:family w:val="swiss"/>
    <w:pitch w:val="default"/>
    <w:sig w:usb0="00000000" w:usb1="00000000" w:usb2="00000000" w:usb3="00000000" w:csb0="00000097" w:csb1="00000000"/>
  </w:font>
  <w:font w:name="Lucida Grande">
    <w:altName w:val="Courier New"/>
    <w:charset w:val="00"/>
    <w:family w:val="swiss"/>
    <w:pitch w:val="default"/>
    <w:sig w:usb0="00000000" w:usb1="00000000" w:usb2="00000000" w:usb3="00000000" w:csb0="000001BF" w:csb1="00000000"/>
  </w:font>
  <w:font w:name="Futura Medium">
    <w:altName w:val="Arial"/>
    <w:charset w:val="B1"/>
    <w:family w:val="swiss"/>
    <w:pitch w:val="default"/>
    <w:sig w:usb0="00000000"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061558"/>
      <w:docPartObj>
        <w:docPartGallery w:val="AutoText"/>
      </w:docPartObj>
    </w:sdtPr>
    <w:sdtContent>
      <w:p w14:paraId="74489009" w14:textId="77777777" w:rsidR="00C6684B"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CAACFF" w14:textId="77777777" w:rsidR="00C6684B" w:rsidRDefault="00C668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790094797"/>
      <w:docPartObj>
        <w:docPartGallery w:val="AutoText"/>
      </w:docPartObj>
    </w:sdtPr>
    <w:sdtContent>
      <w:p w14:paraId="2F4C227B" w14:textId="77777777" w:rsidR="00C6684B" w:rsidRDefault="00000000">
        <w:pPr>
          <w:pStyle w:val="Footer"/>
          <w:framePr w:wrap="notBeside" w:vAnchor="text" w:hAnchor="page" w:x="11003" w:y="145"/>
          <w:rPr>
            <w:rStyle w:val="PageNumber"/>
            <w:sz w:val="16"/>
            <w:szCs w:val="16"/>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3</w:t>
        </w:r>
        <w:r>
          <w:rPr>
            <w:rStyle w:val="PageNumber"/>
            <w:sz w:val="16"/>
            <w:szCs w:val="16"/>
          </w:rPr>
          <w:fldChar w:fldCharType="end"/>
        </w:r>
      </w:p>
    </w:sdtContent>
  </w:sdt>
  <w:p w14:paraId="16D3A047" w14:textId="77777777" w:rsidR="00C6684B" w:rsidRDefault="00C6684B">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AB2D" w14:textId="77777777" w:rsidR="00C6684B" w:rsidRDefault="00C6684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445353749"/>
      <w:docPartObj>
        <w:docPartGallery w:val="AutoText"/>
      </w:docPartObj>
    </w:sdtPr>
    <w:sdtContent>
      <w:p w14:paraId="4A8BDB72" w14:textId="77777777" w:rsidR="00C6684B" w:rsidRDefault="00000000">
        <w:pPr>
          <w:pStyle w:val="Footer"/>
          <w:framePr w:wrap="notBeside" w:vAnchor="text" w:hAnchor="page" w:x="11003" w:y="145"/>
          <w:rPr>
            <w:rStyle w:val="PageNumber"/>
            <w:sz w:val="16"/>
            <w:szCs w:val="16"/>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2</w:t>
        </w:r>
        <w:r>
          <w:rPr>
            <w:rStyle w:val="PageNumber"/>
            <w:sz w:val="16"/>
            <w:szCs w:val="16"/>
          </w:rPr>
          <w:fldChar w:fldCharType="end"/>
        </w:r>
      </w:p>
    </w:sdtContent>
  </w:sdt>
  <w:p w14:paraId="726E91CE" w14:textId="77777777" w:rsidR="00C6684B" w:rsidRDefault="00C6684B">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748A" w14:textId="77777777" w:rsidR="00F42335" w:rsidRDefault="00F42335">
      <w:r>
        <w:separator/>
      </w:r>
    </w:p>
  </w:footnote>
  <w:footnote w:type="continuationSeparator" w:id="0">
    <w:p w14:paraId="447A85B7" w14:textId="77777777" w:rsidR="00F42335" w:rsidRDefault="00F42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8971" w14:textId="77777777" w:rsidR="00C6684B" w:rsidRDefault="00000000">
    <w:pPr>
      <w:pStyle w:val="Header"/>
    </w:pPr>
    <w:r>
      <w:rPr>
        <w:noProof/>
      </w:rPr>
      <w:drawing>
        <wp:anchor distT="0" distB="0" distL="114300" distR="114300" simplePos="0" relativeHeight="251658752" behindDoc="1" locked="0" layoutInCell="1" allowOverlap="1" wp14:anchorId="5D5C1FA9" wp14:editId="323785F7">
          <wp:simplePos x="0" y="0"/>
          <wp:positionH relativeFrom="margin">
            <wp:align>center</wp:align>
          </wp:positionH>
          <wp:positionV relativeFrom="margin">
            <wp:align>center</wp:align>
          </wp:positionV>
          <wp:extent cx="5352415" cy="7564755"/>
          <wp:effectExtent l="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rPr>
        <w:noProof/>
      </w:rPr>
      <w:drawing>
        <wp:anchor distT="0" distB="0" distL="114300" distR="114300" simplePos="0" relativeHeight="251657728" behindDoc="1" locked="0" layoutInCell="1" allowOverlap="1" wp14:anchorId="171B19F8" wp14:editId="05BFEC48">
          <wp:simplePos x="0" y="0"/>
          <wp:positionH relativeFrom="margin">
            <wp:align>center</wp:align>
          </wp:positionH>
          <wp:positionV relativeFrom="margin">
            <wp:align>center</wp:align>
          </wp:positionV>
          <wp:extent cx="5352415" cy="7564755"/>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rPr>
        <w:noProof/>
      </w:rPr>
      <w:drawing>
        <wp:anchor distT="0" distB="0" distL="114300" distR="114300" simplePos="0" relativeHeight="251656704" behindDoc="1" locked="0" layoutInCell="1" allowOverlap="1" wp14:anchorId="2ED82793" wp14:editId="35730CB1">
          <wp:simplePos x="0" y="0"/>
          <wp:positionH relativeFrom="margin">
            <wp:align>center</wp:align>
          </wp:positionH>
          <wp:positionV relativeFrom="margin">
            <wp:align>center</wp:align>
          </wp:positionV>
          <wp:extent cx="5352415" cy="756475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rPr>
        <w:noProof/>
      </w:rPr>
      <w:drawing>
        <wp:anchor distT="0" distB="0" distL="114300" distR="114300" simplePos="0" relativeHeight="251655680" behindDoc="1" locked="0" layoutInCell="1" allowOverlap="1" wp14:anchorId="19BAB76C" wp14:editId="2B1B6AE6">
          <wp:simplePos x="0" y="0"/>
          <wp:positionH relativeFrom="margin">
            <wp:align>center</wp:align>
          </wp:positionH>
          <wp:positionV relativeFrom="margin">
            <wp:align>center</wp:align>
          </wp:positionV>
          <wp:extent cx="5352415" cy="7564755"/>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r>
      <w:pict w14:anchorId="55E0CA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595.75pt;height:842pt;z-index:-251655680;mso-position-horizontal:center;mso-position-horizontal-relative:margin;mso-position-vertical:center;mso-position-vertical-relative:margin">
          <v:imagedata r:id="rId4" o:title="Letterhead and continuation sheet-01"/>
          <w10:wrap anchorx="margin" anchory="margin"/>
        </v:shape>
      </w:pict>
    </w:r>
    <w:r>
      <w:rPr>
        <w:noProof/>
      </w:rPr>
      <w:drawing>
        <wp:anchor distT="0" distB="0" distL="114300" distR="114300" simplePos="0" relativeHeight="251654656" behindDoc="1" locked="0" layoutInCell="1" allowOverlap="1" wp14:anchorId="2BB34B88" wp14:editId="186563D8">
          <wp:simplePos x="0" y="0"/>
          <wp:positionH relativeFrom="margin">
            <wp:align>center</wp:align>
          </wp:positionH>
          <wp:positionV relativeFrom="margin">
            <wp:align>center</wp:align>
          </wp:positionV>
          <wp:extent cx="5352415" cy="756475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352415" cy="756475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D626" w14:textId="77777777" w:rsidR="00C6684B" w:rsidRDefault="00000000">
    <w:pPr>
      <w:pStyle w:val="Header"/>
    </w:pPr>
    <w:r>
      <w:rPr>
        <w:noProof/>
      </w:rPr>
      <w:drawing>
        <wp:anchor distT="0" distB="0" distL="114300" distR="114300" simplePos="0" relativeHeight="251659776" behindDoc="0" locked="0" layoutInCell="1" allowOverlap="1" wp14:anchorId="04B41B3B" wp14:editId="0C855E09">
          <wp:simplePos x="0" y="0"/>
          <wp:positionH relativeFrom="margin">
            <wp:posOffset>2609850</wp:posOffset>
          </wp:positionH>
          <wp:positionV relativeFrom="page">
            <wp:posOffset>137795</wp:posOffset>
          </wp:positionV>
          <wp:extent cx="1123950" cy="1110615"/>
          <wp:effectExtent l="0" t="0" r="0" b="0"/>
          <wp:wrapSquare wrapText="bothSides"/>
          <wp:docPr id="9135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856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23950" cy="111061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AD5D" w14:textId="77777777" w:rsidR="00C6684B" w:rsidRDefault="00000000">
    <w:pPr>
      <w:pStyle w:val="Header"/>
      <w:jc w:val="center"/>
    </w:pPr>
    <w:r>
      <w:rPr>
        <w:noProof/>
      </w:rPr>
      <w:drawing>
        <wp:inline distT="0" distB="0" distL="0" distR="0" wp14:anchorId="73752A33" wp14:editId="70E0E9CD">
          <wp:extent cx="1263650" cy="1249045"/>
          <wp:effectExtent l="0" t="0" r="0" b="8255"/>
          <wp:docPr id="147181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0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72035" cy="125758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F65B" w14:textId="77777777" w:rsidR="00C6684B" w:rsidRDefault="00C66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0pt;height:120pt" o:bullet="t">
        <v:imagedata r:id="rId1" o:title=""/>
      </v:shape>
    </w:pict>
  </w:numPicBullet>
  <w:abstractNum w:abstractNumId="0" w15:restartNumberingAfterBreak="0">
    <w:nsid w:val="02D00897"/>
    <w:multiLevelType w:val="multilevel"/>
    <w:tmpl w:val="6DF4AE2C"/>
    <w:lvl w:ilvl="0">
      <w:start w:val="1"/>
      <w:numFmt w:val="upperRoman"/>
      <w:lvlText w:val="%1."/>
      <w:lvlJc w:val="right"/>
      <w:pPr>
        <w:ind w:left="1440" w:hanging="360"/>
      </w:pPr>
      <w:rPr>
        <w:rFonts w:ascii="Times New Roman" w:hAnsi="Times New Roman" w:cs="Times New Roman" w:hint="default"/>
      </w:rPr>
    </w:lvl>
    <w:lvl w:ilvl="1">
      <w:start w:val="1"/>
      <w:numFmt w:val="lowerLetter"/>
      <w:lvlText w:val="%2."/>
      <w:lvlJc w:val="left"/>
      <w:pPr>
        <w:ind w:left="2160" w:hanging="360"/>
      </w:pPr>
      <w:rPr>
        <w:rFonts w:ascii="Times New Roman" w:hAnsi="Times New Roman" w:cs="Times New Roman" w:hint="default"/>
      </w:rPr>
    </w:lvl>
    <w:lvl w:ilvl="2">
      <w:start w:val="1"/>
      <w:numFmt w:val="lowerRoman"/>
      <w:lvlText w:val="%3."/>
      <w:lvlJc w:val="right"/>
      <w:pPr>
        <w:ind w:left="2880" w:hanging="180"/>
      </w:pPr>
      <w:rPr>
        <w:rFonts w:ascii="Times New Roman" w:hAnsi="Times New Roman" w:cs="Times New Roman" w:hint="default"/>
      </w:rPr>
    </w:lvl>
    <w:lvl w:ilvl="3">
      <w:start w:val="1"/>
      <w:numFmt w:val="decimal"/>
      <w:lvlText w:val="%4."/>
      <w:lvlJc w:val="left"/>
      <w:pPr>
        <w:ind w:left="3600" w:hanging="360"/>
      </w:pPr>
      <w:rPr>
        <w:rFonts w:ascii="Times New Roman" w:hAnsi="Times New Roman" w:cs="Times New Roman" w:hint="default"/>
      </w:rPr>
    </w:lvl>
    <w:lvl w:ilvl="4">
      <w:start w:val="1"/>
      <w:numFmt w:val="lowerLetter"/>
      <w:lvlText w:val="%5."/>
      <w:lvlJc w:val="left"/>
      <w:pPr>
        <w:ind w:left="4320" w:hanging="360"/>
      </w:pPr>
      <w:rPr>
        <w:rFonts w:ascii="Times New Roman" w:hAnsi="Times New Roman" w:cs="Times New Roman" w:hint="default"/>
      </w:rPr>
    </w:lvl>
    <w:lvl w:ilvl="5">
      <w:start w:val="1"/>
      <w:numFmt w:val="lowerRoman"/>
      <w:lvlText w:val="%6."/>
      <w:lvlJc w:val="right"/>
      <w:pPr>
        <w:ind w:left="5040" w:hanging="180"/>
      </w:pPr>
      <w:rPr>
        <w:rFonts w:ascii="Times New Roman" w:hAnsi="Times New Roman" w:cs="Times New Roman" w:hint="default"/>
      </w:rPr>
    </w:lvl>
    <w:lvl w:ilvl="6">
      <w:start w:val="1"/>
      <w:numFmt w:val="decimal"/>
      <w:lvlText w:val="%7."/>
      <w:lvlJc w:val="left"/>
      <w:pPr>
        <w:ind w:left="5760" w:hanging="360"/>
      </w:pPr>
      <w:rPr>
        <w:rFonts w:ascii="Times New Roman" w:hAnsi="Times New Roman" w:cs="Times New Roman" w:hint="default"/>
      </w:rPr>
    </w:lvl>
    <w:lvl w:ilvl="7">
      <w:start w:val="1"/>
      <w:numFmt w:val="lowerLetter"/>
      <w:lvlText w:val="%8."/>
      <w:lvlJc w:val="left"/>
      <w:pPr>
        <w:ind w:left="6480" w:hanging="360"/>
      </w:pPr>
      <w:rPr>
        <w:rFonts w:ascii="Times New Roman" w:hAnsi="Times New Roman" w:cs="Times New Roman" w:hint="default"/>
      </w:rPr>
    </w:lvl>
    <w:lvl w:ilvl="8">
      <w:start w:val="1"/>
      <w:numFmt w:val="lowerRoman"/>
      <w:lvlText w:val="%9."/>
      <w:lvlJc w:val="right"/>
      <w:pPr>
        <w:ind w:left="7200" w:hanging="180"/>
      </w:pPr>
      <w:rPr>
        <w:rFonts w:ascii="Times New Roman" w:hAnsi="Times New Roman" w:cs="Times New Roman" w:hint="default"/>
      </w:rPr>
    </w:lvl>
  </w:abstractNum>
  <w:abstractNum w:abstractNumId="1" w15:restartNumberingAfterBreak="0">
    <w:nsid w:val="229143E0"/>
    <w:multiLevelType w:val="multilevel"/>
    <w:tmpl w:val="229143E0"/>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4A22183"/>
    <w:multiLevelType w:val="multilevel"/>
    <w:tmpl w:val="24A221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7DB07EA"/>
    <w:multiLevelType w:val="multilevel"/>
    <w:tmpl w:val="37DB07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C4A7592"/>
    <w:multiLevelType w:val="hybridMultilevel"/>
    <w:tmpl w:val="337693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CA15F52"/>
    <w:multiLevelType w:val="multilevel"/>
    <w:tmpl w:val="5CA15F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6C012B9"/>
    <w:multiLevelType w:val="multilevel"/>
    <w:tmpl w:val="66C012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93A19FD"/>
    <w:multiLevelType w:val="multilevel"/>
    <w:tmpl w:val="693A19FD"/>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DFA3F37"/>
    <w:multiLevelType w:val="multilevel"/>
    <w:tmpl w:val="7DFA3F37"/>
    <w:lvl w:ilvl="0">
      <w:start w:val="1"/>
      <w:numFmt w:val="bullet"/>
      <w:lvlText w:val=""/>
      <w:lvlPicBulletId w:val="0"/>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89720966">
    <w:abstractNumId w:val="6"/>
  </w:num>
  <w:num w:numId="2" w16cid:durableId="1167552654">
    <w:abstractNumId w:val="2"/>
  </w:num>
  <w:num w:numId="3" w16cid:durableId="872763602">
    <w:abstractNumId w:val="5"/>
  </w:num>
  <w:num w:numId="4" w16cid:durableId="910575298">
    <w:abstractNumId w:val="8"/>
  </w:num>
  <w:num w:numId="5" w16cid:durableId="1506359306">
    <w:abstractNumId w:val="7"/>
  </w:num>
  <w:num w:numId="6" w16cid:durableId="745223348">
    <w:abstractNumId w:val="3"/>
  </w:num>
  <w:num w:numId="7" w16cid:durableId="1058015142">
    <w:abstractNumId w:val="1"/>
  </w:num>
  <w:num w:numId="8" w16cid:durableId="820073022">
    <w:abstractNumId w:val="4"/>
  </w:num>
  <w:num w:numId="9" w16cid:durableId="1461798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1304"/>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BC1"/>
    <w:rsid w:val="00022AFD"/>
    <w:rsid w:val="00025088"/>
    <w:rsid w:val="0003211A"/>
    <w:rsid w:val="00040402"/>
    <w:rsid w:val="000545BF"/>
    <w:rsid w:val="0006116C"/>
    <w:rsid w:val="0006634B"/>
    <w:rsid w:val="00067E1E"/>
    <w:rsid w:val="0009132A"/>
    <w:rsid w:val="0009238A"/>
    <w:rsid w:val="000A3258"/>
    <w:rsid w:val="000A43D3"/>
    <w:rsid w:val="000B5785"/>
    <w:rsid w:val="000D4E0C"/>
    <w:rsid w:val="000E07A3"/>
    <w:rsid w:val="000F4316"/>
    <w:rsid w:val="0011477B"/>
    <w:rsid w:val="00134F6B"/>
    <w:rsid w:val="00136EA4"/>
    <w:rsid w:val="001467EB"/>
    <w:rsid w:val="00147C89"/>
    <w:rsid w:val="00156A0E"/>
    <w:rsid w:val="00174052"/>
    <w:rsid w:val="00174EF4"/>
    <w:rsid w:val="001938BE"/>
    <w:rsid w:val="001948BF"/>
    <w:rsid w:val="001977AF"/>
    <w:rsid w:val="001A4983"/>
    <w:rsid w:val="001C74C1"/>
    <w:rsid w:val="001E17C6"/>
    <w:rsid w:val="00216E3D"/>
    <w:rsid w:val="00226C18"/>
    <w:rsid w:val="00230DE1"/>
    <w:rsid w:val="002312E7"/>
    <w:rsid w:val="0023459C"/>
    <w:rsid w:val="0024673C"/>
    <w:rsid w:val="00251593"/>
    <w:rsid w:val="00283318"/>
    <w:rsid w:val="00285C73"/>
    <w:rsid w:val="00292660"/>
    <w:rsid w:val="00292D56"/>
    <w:rsid w:val="002A3499"/>
    <w:rsid w:val="002B175D"/>
    <w:rsid w:val="0034141A"/>
    <w:rsid w:val="00351A6B"/>
    <w:rsid w:val="00353BBE"/>
    <w:rsid w:val="0036375E"/>
    <w:rsid w:val="00372A65"/>
    <w:rsid w:val="003A72A2"/>
    <w:rsid w:val="003B39F7"/>
    <w:rsid w:val="003C16AC"/>
    <w:rsid w:val="003E0FC0"/>
    <w:rsid w:val="00433574"/>
    <w:rsid w:val="00443D63"/>
    <w:rsid w:val="00452FA4"/>
    <w:rsid w:val="004614C4"/>
    <w:rsid w:val="004749CC"/>
    <w:rsid w:val="00487956"/>
    <w:rsid w:val="004905FD"/>
    <w:rsid w:val="00497F3C"/>
    <w:rsid w:val="004B61B2"/>
    <w:rsid w:val="004C4BEA"/>
    <w:rsid w:val="00514223"/>
    <w:rsid w:val="00520CB9"/>
    <w:rsid w:val="005239AF"/>
    <w:rsid w:val="005262DA"/>
    <w:rsid w:val="00535260"/>
    <w:rsid w:val="00566DAE"/>
    <w:rsid w:val="00582486"/>
    <w:rsid w:val="0058366F"/>
    <w:rsid w:val="00595E7A"/>
    <w:rsid w:val="005D0BAB"/>
    <w:rsid w:val="005D7E01"/>
    <w:rsid w:val="005E349B"/>
    <w:rsid w:val="00623A38"/>
    <w:rsid w:val="00631396"/>
    <w:rsid w:val="00631B84"/>
    <w:rsid w:val="0063296E"/>
    <w:rsid w:val="0063611F"/>
    <w:rsid w:val="006846DA"/>
    <w:rsid w:val="00687C90"/>
    <w:rsid w:val="006911FE"/>
    <w:rsid w:val="006A22F4"/>
    <w:rsid w:val="006A2DB6"/>
    <w:rsid w:val="006B38AF"/>
    <w:rsid w:val="006C074A"/>
    <w:rsid w:val="006F0C3B"/>
    <w:rsid w:val="00717B04"/>
    <w:rsid w:val="00751918"/>
    <w:rsid w:val="00761D6B"/>
    <w:rsid w:val="00766093"/>
    <w:rsid w:val="00777137"/>
    <w:rsid w:val="007B47CE"/>
    <w:rsid w:val="007D36C6"/>
    <w:rsid w:val="007D4560"/>
    <w:rsid w:val="007D5DFF"/>
    <w:rsid w:val="007D7F63"/>
    <w:rsid w:val="007E2803"/>
    <w:rsid w:val="007E33B6"/>
    <w:rsid w:val="007F246B"/>
    <w:rsid w:val="00800FD5"/>
    <w:rsid w:val="00802A35"/>
    <w:rsid w:val="0083473D"/>
    <w:rsid w:val="008555ED"/>
    <w:rsid w:val="0087050A"/>
    <w:rsid w:val="00896402"/>
    <w:rsid w:val="008D7ECA"/>
    <w:rsid w:val="008E1A9F"/>
    <w:rsid w:val="008E3703"/>
    <w:rsid w:val="008F1262"/>
    <w:rsid w:val="008F3056"/>
    <w:rsid w:val="00905B27"/>
    <w:rsid w:val="00925152"/>
    <w:rsid w:val="00962F65"/>
    <w:rsid w:val="00966051"/>
    <w:rsid w:val="0097374D"/>
    <w:rsid w:val="00974936"/>
    <w:rsid w:val="00977C2F"/>
    <w:rsid w:val="00994E7E"/>
    <w:rsid w:val="009A4E70"/>
    <w:rsid w:val="009E4DCD"/>
    <w:rsid w:val="00A17305"/>
    <w:rsid w:val="00A55B9C"/>
    <w:rsid w:val="00A9513B"/>
    <w:rsid w:val="00A952B1"/>
    <w:rsid w:val="00AB315B"/>
    <w:rsid w:val="00AB44B2"/>
    <w:rsid w:val="00AC49F4"/>
    <w:rsid w:val="00B00797"/>
    <w:rsid w:val="00B06A9E"/>
    <w:rsid w:val="00B21A23"/>
    <w:rsid w:val="00B357DA"/>
    <w:rsid w:val="00B4063C"/>
    <w:rsid w:val="00B6377C"/>
    <w:rsid w:val="00B64ADD"/>
    <w:rsid w:val="00BA4B76"/>
    <w:rsid w:val="00BB7864"/>
    <w:rsid w:val="00BC0584"/>
    <w:rsid w:val="00BC783C"/>
    <w:rsid w:val="00C15BE1"/>
    <w:rsid w:val="00C15C3F"/>
    <w:rsid w:val="00C17197"/>
    <w:rsid w:val="00C25004"/>
    <w:rsid w:val="00C6684B"/>
    <w:rsid w:val="00C66DF6"/>
    <w:rsid w:val="00CA2A28"/>
    <w:rsid w:val="00CB2490"/>
    <w:rsid w:val="00CE1A5D"/>
    <w:rsid w:val="00CF4600"/>
    <w:rsid w:val="00CF6B2C"/>
    <w:rsid w:val="00D41BC1"/>
    <w:rsid w:val="00D54F2A"/>
    <w:rsid w:val="00D66BA8"/>
    <w:rsid w:val="00D76C4B"/>
    <w:rsid w:val="00D81244"/>
    <w:rsid w:val="00D837D2"/>
    <w:rsid w:val="00DB7171"/>
    <w:rsid w:val="00DE17BC"/>
    <w:rsid w:val="00DE35DA"/>
    <w:rsid w:val="00E24E25"/>
    <w:rsid w:val="00E608E5"/>
    <w:rsid w:val="00E808C2"/>
    <w:rsid w:val="00E96D35"/>
    <w:rsid w:val="00EA02D2"/>
    <w:rsid w:val="00EB6323"/>
    <w:rsid w:val="00EC42D5"/>
    <w:rsid w:val="00ED3FBA"/>
    <w:rsid w:val="00F05C3C"/>
    <w:rsid w:val="00F42335"/>
    <w:rsid w:val="00F83B2F"/>
    <w:rsid w:val="00F96BD7"/>
    <w:rsid w:val="00FB0328"/>
    <w:rsid w:val="00FB3B82"/>
    <w:rsid w:val="00FC3118"/>
    <w:rsid w:val="00FE1642"/>
    <w:rsid w:val="00FE51BA"/>
    <w:rsid w:val="529B7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8DBA4A"/>
  <w14:defaultImageDpi w14:val="300"/>
  <w15:docId w15:val="{F2BF72D8-4E8F-4D4F-A241-98A36DFC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utura PT Book" w:hAnsi="Futura PT Book"/>
      <w:color w:val="3E3E3E" w:themeColor="text1"/>
      <w:sz w:val="24"/>
      <w:szCs w:val="24"/>
      <w:lang w:eastAsia="da-DK"/>
    </w:rPr>
  </w:style>
  <w:style w:type="paragraph" w:styleId="Heading1">
    <w:name w:val="heading 1"/>
    <w:basedOn w:val="Normal"/>
    <w:next w:val="Normal"/>
    <w:link w:val="Heading1Char"/>
    <w:uiPriority w:val="9"/>
    <w:qFormat/>
    <w:pPr>
      <w:keepNext/>
      <w:keepLines/>
      <w:spacing w:before="480"/>
      <w:outlineLvl w:val="0"/>
    </w:pPr>
    <w:rPr>
      <w:rFonts w:ascii="Frutiger LT Std 65 Bold" w:eastAsiaTheme="majorEastAsia" w:hAnsi="Frutiger LT Std 65 Bold" w:cstheme="majorBidi"/>
      <w:caps/>
      <w:color w:val="2A3375" w:themeColor="text2"/>
      <w:sz w:val="32"/>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Futura PT Heavy" w:eastAsiaTheme="majorEastAsia" w:hAnsi="Futura PT Heavy" w:cstheme="majorBidi"/>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Lucida Grande" w:hAnsi="Lucida Grande"/>
      <w:sz w:val="18"/>
      <w:szCs w:val="18"/>
    </w:rPr>
  </w:style>
  <w:style w:type="paragraph" w:styleId="Footer">
    <w:name w:val="footer"/>
    <w:basedOn w:val="Normal"/>
    <w:link w:val="FooterChar"/>
    <w:uiPriority w:val="99"/>
    <w:unhideWhenUsed/>
    <w:qFormat/>
    <w:pPr>
      <w:tabs>
        <w:tab w:val="center" w:pos="4986"/>
        <w:tab w:val="right" w:pos="9972"/>
      </w:tabs>
    </w:pPr>
  </w:style>
  <w:style w:type="paragraph" w:styleId="Header">
    <w:name w:val="header"/>
    <w:basedOn w:val="Normal"/>
    <w:link w:val="HeaderChar"/>
    <w:uiPriority w:val="99"/>
    <w:unhideWhenUsed/>
    <w:qFormat/>
    <w:pPr>
      <w:tabs>
        <w:tab w:val="center" w:pos="4986"/>
        <w:tab w:val="right" w:pos="9972"/>
      </w:tabs>
    </w:pPr>
  </w:style>
  <w:style w:type="character" w:styleId="Hyperlink">
    <w:name w:val="Hyperlink"/>
    <w:basedOn w:val="DefaultParagraphFont"/>
    <w:uiPriority w:val="99"/>
    <w:unhideWhenUsed/>
    <w:qFormat/>
    <w:rPr>
      <w:color w:val="0000FF" w:themeColor="hyperlink"/>
      <w:u w:val="single"/>
    </w:rPr>
  </w:style>
  <w:style w:type="character" w:styleId="PageNumber">
    <w:name w:val="page number"/>
    <w:basedOn w:val="DefaultParagraphFont"/>
    <w:uiPriority w:val="99"/>
    <w:semiHidden/>
    <w:unhideWhenUsed/>
    <w:qFormat/>
  </w:style>
  <w:style w:type="paragraph" w:styleId="Subtitle">
    <w:name w:val="Subtitle"/>
    <w:basedOn w:val="Normal"/>
    <w:next w:val="Normal"/>
    <w:link w:val="SubtitleChar"/>
    <w:uiPriority w:val="11"/>
    <w:qFormat/>
    <w:rPr>
      <w:rFonts w:eastAsiaTheme="majorEastAsia" w:cstheme="majorBidi"/>
      <w:i/>
      <w:iCs/>
      <w:color w:val="46ABBB" w:themeColor="accent1"/>
      <w:spacing w:val="1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Lucida Grande" w:hAnsi="Lucida Grande"/>
      <w:sz w:val="18"/>
      <w:szCs w:val="18"/>
    </w:rPr>
  </w:style>
  <w:style w:type="character" w:customStyle="1" w:styleId="Heading1Char">
    <w:name w:val="Heading 1 Char"/>
    <w:basedOn w:val="DefaultParagraphFont"/>
    <w:link w:val="Heading1"/>
    <w:uiPriority w:val="9"/>
    <w:qFormat/>
    <w:rPr>
      <w:rFonts w:ascii="Frutiger LT Std 65 Bold" w:eastAsiaTheme="majorEastAsia" w:hAnsi="Frutiger LT Std 65 Bold" w:cstheme="majorBidi"/>
      <w:caps/>
      <w:color w:val="2A3375" w:themeColor="text2"/>
      <w:sz w:val="32"/>
      <w:szCs w:val="32"/>
    </w:rPr>
  </w:style>
  <w:style w:type="character" w:customStyle="1" w:styleId="Heading2Char">
    <w:name w:val="Heading 2 Char"/>
    <w:basedOn w:val="DefaultParagraphFont"/>
    <w:link w:val="Heading2"/>
    <w:uiPriority w:val="9"/>
    <w:semiHidden/>
    <w:qFormat/>
    <w:rPr>
      <w:rFonts w:ascii="Futura PT Heavy" w:eastAsiaTheme="majorEastAsia" w:hAnsi="Futura PT Heavy" w:cstheme="majorBidi"/>
      <w:bCs/>
      <w:color w:val="3E3E3E" w:themeColor="text1"/>
      <w:sz w:val="26"/>
      <w:szCs w:val="26"/>
    </w:rPr>
  </w:style>
  <w:style w:type="character" w:customStyle="1" w:styleId="SubtitleChar">
    <w:name w:val="Subtitle Char"/>
    <w:basedOn w:val="DefaultParagraphFont"/>
    <w:link w:val="Subtitle"/>
    <w:uiPriority w:val="11"/>
    <w:qFormat/>
    <w:rPr>
      <w:rFonts w:ascii="Futura PT Book" w:eastAsiaTheme="majorEastAsia" w:hAnsi="Futura PT Book" w:cstheme="majorBidi"/>
      <w:i/>
      <w:iCs/>
      <w:color w:val="46ABBB" w:themeColor="accent1"/>
      <w:spacing w:val="15"/>
    </w:rPr>
  </w:style>
  <w:style w:type="table" w:customStyle="1" w:styleId="PlainTable11">
    <w:name w:val="Plain Table 11"/>
    <w:basedOn w:val="TableNormal"/>
    <w:uiPriority w:val="41"/>
    <w:qFormat/>
    <w:rPr>
      <w:rFonts w:eastAsiaTheme="minorHAnsi"/>
      <w:sz w:val="22"/>
      <w:szCs w:val="22"/>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Pr>
      <w:rFonts w:eastAsiaTheme="minorHAnsi"/>
      <w:sz w:val="22"/>
      <w:szCs w:val="22"/>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7D4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yperlink" Target="mailto:bonifacesokoni@gmail.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en.wikipedia.org/wiki/Zambi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en.wikipedia.org/wiki/Barrick_Gol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20Kalubale\Inde%20Credit\Marketing%20-%20Documents\07%20Working%20Documents\Appraisal%2026042021.dotx" TargetMode="External"/></Relationships>
</file>

<file path=word/theme/theme1.xml><?xml version="1.0" encoding="utf-8"?>
<a:theme xmlns:a="http://schemas.openxmlformats.org/drawingml/2006/main" name="Inde Presentation Template">
  <a:themeElements>
    <a:clrScheme name="Inde Credit">
      <a:dk1>
        <a:srgbClr val="3E3E3E"/>
      </a:dk1>
      <a:lt1>
        <a:sysClr val="window" lastClr="FFFFFF"/>
      </a:lt1>
      <a:dk2>
        <a:srgbClr val="2A3375"/>
      </a:dk2>
      <a:lt2>
        <a:srgbClr val="DADDE1"/>
      </a:lt2>
      <a:accent1>
        <a:srgbClr val="46ABBB"/>
      </a:accent1>
      <a:accent2>
        <a:srgbClr val="2A3375"/>
      </a:accent2>
      <a:accent3>
        <a:srgbClr val="ED4C7C"/>
      </a:accent3>
      <a:accent4>
        <a:srgbClr val="5D77F9"/>
      </a:accent4>
      <a:accent5>
        <a:srgbClr val="61F0FF"/>
      </a:accent5>
      <a:accent6>
        <a:srgbClr val="FF6EA9"/>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D688993D04D34C9E22646DF1264598" ma:contentTypeVersion="0" ma:contentTypeDescription="Create a new document." ma:contentTypeScope="" ma:versionID="d2b59304c666f30513b41db1d12e55c9">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72D772-5DBD-4721-82B6-C05BDBA8D9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51951A0-D030-4A4E-8F99-8B0DC29D678D}">
  <ds:schemaRefs>
    <ds:schemaRef ds:uri="http://schemas.openxmlformats.org/officeDocument/2006/bibliography"/>
  </ds:schemaRefs>
</ds:datastoreItem>
</file>

<file path=customXml/itemProps4.xml><?xml version="1.0" encoding="utf-8"?>
<ds:datastoreItem xmlns:ds="http://schemas.openxmlformats.org/officeDocument/2006/customXml" ds:itemID="{97FB7CA7-CF18-487C-8614-37848733739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B2577CC-3B62-44A7-82E9-75CA5F8539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Appraisal 26042021</Template>
  <TotalTime>25</TotalTime>
  <Pages>9</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Kalubale</dc:creator>
  <cp:keywords/>
  <dc:description/>
  <cp:lastModifiedBy>Banda Curtis</cp:lastModifiedBy>
  <cp:revision>1</cp:revision>
  <dcterms:created xsi:type="dcterms:W3CDTF">2026-01-05T09:12:00Z</dcterms:created>
  <dcterms:modified xsi:type="dcterms:W3CDTF">2026-01-06T01:13:00Z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0x0101001ED688993D04D34C9E22646DF1264598</vt:lpwstr>
  </property>
  <property fmtid="{D5CDD505-2E9C-101B-9397-08002B2CF9AE}" pid="3" name="KSOProductBuildVer">
    <vt:lpwstr>2057-12.2.0.21931</vt:lpwstr>
  </property>
  <property fmtid="{D5CDD505-2E9C-101B-9397-08002B2CF9AE}" pid="4" name="ICV">
    <vt:lpwstr>64CF6C8957B04516B699749EE9B38B63_12</vt:lpwstr>
  </property>
</Properties>
</file>