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ACCEPTABLE USE POLICY - SinglePoint and Sallelanka Solutions systems</w:t>
      </w:r>
    </w:p>
    <w:p>
      <w:pPr>
        <w:pStyle w:val="Heading1"/>
      </w:pPr>
      <w:r>
        <w:t xml:space="preserve">1. Purpose and scope</w:t>
      </w:r>
    </w:p>
    <w:p>
      <w:pPr>
        <w:spacing w:after="140"/>
      </w:pPr>
      <w:r>
        <w:t xml:space="preserve">This policy applies to everyone at Sallelanka Solutions who uses SinglePoint or accesses company or client systems: the CEO, managers, software engineers, HR staff, data science staff and administrators. Use SinglePoint and company systems only for authorised business purposes. You must read this policy and choose Agree or Disagree before you can use any other part of SinglePoint.</w:t>
      </w:r>
    </w:p>
    <w:p>
      <w:pPr>
        <w:pStyle w:val="Heading1"/>
      </w:pPr>
      <w:r>
        <w:t xml:space="preserve">2. Accounts and passwords</w:t>
      </w:r>
    </w:p>
    <w:p>
      <w:pPr>
        <w:pStyle w:val="ListParagraph"/>
        <w:numPr>
          <w:ilvl/>
          <w:numId w:val="1"/>
        </w:numPr>
        <w:spacing w:after="100"/>
      </w:pPr>
      <w:r>
        <w:t xml:space="preserve">Every person uses their own individual account. Never share your login and never use a colleague's. The old shared developer or remote-access login is not permitted.</w:t>
      </w:r>
    </w:p>
    <w:p>
      <w:pPr>
        <w:pStyle w:val="ListParagraph"/>
        <w:numPr>
          <w:ilvl/>
          <w:numId w:val="1"/>
        </w:numPr>
        <w:spacing w:after="100"/>
      </w:pPr>
      <w:r>
        <w:t xml:space="preserve">Passwords must be at least 12 characters and unique to this system. SinglePoint stores passwords only as bcrypt hashes.</w:t>
      </w:r>
    </w:p>
    <w:p>
      <w:pPr>
        <w:pStyle w:val="ListParagraph"/>
        <w:numPr>
          <w:ilvl/>
          <w:numId w:val="1"/>
        </w:numPr>
        <w:spacing w:after="100"/>
      </w:pPr>
      <w:r>
        <w:t xml:space="preserve">Change your password immediately if you think it has been exposed, and report it as an incident.</w:t>
      </w:r>
    </w:p>
    <w:p>
      <w:pPr>
        <w:pStyle w:val="ListParagraph"/>
        <w:numPr>
          <w:ilvl/>
          <w:numId w:val="1"/>
        </w:numPr>
        <w:spacing w:after="100"/>
      </w:pPr>
      <w:r>
        <w:t xml:space="preserve">Repeated failed sign-in attempts are rate-limited.</w:t>
      </w:r>
    </w:p>
    <w:p>
      <w:pPr>
        <w:pStyle w:val="ListParagraph"/>
        <w:numPr>
          <w:ilvl/>
          <w:numId w:val="1"/>
        </w:numPr>
        <w:spacing w:after="100"/>
      </w:pPr>
      <w:r>
        <w:t xml:space="preserve">Your session ends after 30 minutes of inactivity. Sign out when you leave your device.</w:t>
      </w:r>
    </w:p>
    <w:p>
      <w:pPr>
        <w:pStyle w:val="Heading1"/>
      </w:pPr>
      <w:r>
        <w:t xml:space="preserve">3. Roles and access</w:t>
      </w:r>
    </w:p>
    <w:p>
      <w:pPr>
        <w:spacing w:after="140"/>
      </w:pPr>
      <w:r>
        <w:t xml:space="preserve">You can see only what your role needs. Everyone can see their own compliance status. Managers can see compliance, incidents and sign-in events for their team. The CEO can see organisation-wide compliance and incidents. HR can see the organisation-wide compliance overview in read-only form, but not incident reports, survey answers or quiz scores. Administrators manage accounts, policies and training. Do not try to access anything beyond your role. Accounts of people who leave or change roles are deactivated or updated promptly.</w:t>
      </w:r>
    </w:p>
    <w:p>
      <w:pPr>
        <w:pStyle w:val="Heading1"/>
      </w:pPr>
      <w:r>
        <w:t xml:space="preserve">4. Remote access and client systems</w:t>
      </w:r>
    </w:p>
    <w:p>
      <w:pPr>
        <w:pStyle w:val="ListParagraph"/>
        <w:numPr>
          <w:ilvl/>
          <w:numId w:val="1"/>
        </w:numPr>
        <w:spacing w:after="100"/>
      </w:pPr>
      <w:r>
        <w:t xml:space="preserve">Use only your own individual credentials for AnyDesk or any other remote access to client systems.</w:t>
      </w:r>
    </w:p>
    <w:p>
      <w:pPr>
        <w:pStyle w:val="ListParagraph"/>
        <w:numPr>
          <w:ilvl/>
          <w:numId w:val="1"/>
        </w:numPr>
        <w:spacing w:after="100"/>
      </w:pPr>
      <w:r>
        <w:t xml:space="preserve">Close every remote session as soon as you finish.</w:t>
      </w:r>
    </w:p>
    <w:p>
      <w:pPr>
        <w:pStyle w:val="ListParagraph"/>
        <w:numPr>
          <w:ilvl/>
          <w:numId w:val="1"/>
        </w:numPr>
        <w:spacing w:after="100"/>
      </w:pPr>
      <w:r>
        <w:t xml:space="preserve">Never accept an unexpected or out-of-hours connection request. Decline it and report it.</w:t>
      </w:r>
    </w:p>
    <w:p>
      <w:pPr>
        <w:pStyle w:val="ListParagraph"/>
        <w:numPr>
          <w:ilvl/>
          <w:numId w:val="1"/>
        </w:numPr>
        <w:spacing w:after="100"/>
      </w:pPr>
      <w:r>
        <w:t xml:space="preserve">Never store or send client credentials in personal notes, WhatsApp or any other personal messaging. Use only the approved secure channel.</w:t>
      </w:r>
    </w:p>
    <w:p>
      <w:pPr>
        <w:pStyle w:val="Heading1"/>
      </w:pPr>
      <w:r>
        <w:t xml:space="preserve">5. Client and personal data</w:t>
      </w:r>
    </w:p>
    <w:p>
      <w:pPr>
        <w:pStyle w:val="ListParagraph"/>
        <w:numPr>
          <w:ilvl/>
          <w:numId w:val="1"/>
        </w:numPr>
        <w:spacing w:after="100"/>
      </w:pPr>
      <w:r>
        <w:t xml:space="preserve">Access only the client and personal information you need for your assigned work.</w:t>
      </w:r>
    </w:p>
    <w:p>
      <w:pPr>
        <w:pStyle w:val="ListParagraph"/>
        <w:numPr>
          <w:ilvl/>
          <w:numId w:val="1"/>
        </w:numPr>
        <w:spacing w:after="100"/>
      </w:pPr>
      <w:r>
        <w:t xml:space="preserve">Do not copy it to personal devices, personal email or messaging accounts.</w:t>
      </w:r>
    </w:p>
    <w:p>
      <w:pPr>
        <w:pStyle w:val="ListParagraph"/>
        <w:numPr>
          <w:ilvl/>
          <w:numId w:val="1"/>
        </w:numPr>
        <w:spacing w:after="100"/>
      </w:pPr>
      <w:r>
        <w:t xml:space="preserve">HR staff keep employee records only in approved HR systems.</w:t>
      </w:r>
    </w:p>
    <w:p>
      <w:pPr>
        <w:pStyle w:val="ListParagraph"/>
        <w:numPr>
          <w:ilvl/>
          <w:numId w:val="1"/>
        </w:numPr>
        <w:spacing w:after="100"/>
      </w:pPr>
      <w:r>
        <w:t xml:space="preserve">Data science staff classify datasets before use, anonymise personal data where possible, and do not use production personal data on personal devices or in non-production environments without approval.</w:t>
      </w:r>
    </w:p>
    <w:p>
      <w:pPr>
        <w:pStyle w:val="ListParagraph"/>
        <w:numPr>
          <w:ilvl/>
          <w:numId w:val="1"/>
        </w:numPr>
        <w:spacing w:after="100"/>
      </w:pPr>
      <w:r>
        <w:t xml:space="preserve">Do not paste client or personal data into external AI tools or online services that the company has not approved.</w:t>
      </w:r>
    </w:p>
    <w:p>
      <w:pPr>
        <w:pStyle w:val="ListParagraph"/>
        <w:numPr>
          <w:ilvl/>
          <w:numId w:val="1"/>
        </w:numPr>
        <w:spacing w:after="100"/>
      </w:pPr>
      <w:r>
        <w:t xml:space="preserve">Report any accidental disclosure immediately.</w:t>
      </w:r>
    </w:p>
    <w:p>
      <w:pPr>
        <w:pStyle w:val="Heading1"/>
      </w:pPr>
      <w:r>
        <w:t xml:space="preserve">6. Devices and messaging</w:t>
      </w:r>
    </w:p>
    <w:p>
      <w:pPr>
        <w:pStyle w:val="ListParagraph"/>
        <w:numPr>
          <w:ilvl/>
          <w:numId w:val="1"/>
        </w:numPr>
        <w:spacing w:after="100"/>
      </w:pPr>
      <w:r>
        <w:t xml:space="preserve">Lock your screen when you step away.</w:t>
      </w:r>
    </w:p>
    <w:p>
      <w:pPr>
        <w:pStyle w:val="ListParagraph"/>
        <w:numPr>
          <w:ilvl/>
          <w:numId w:val="1"/>
        </w:numPr>
        <w:spacing w:after="100"/>
      </w:pPr>
      <w:r>
        <w:t xml:space="preserve">Do not keep work credentials on personal phones or devices unless they are in approved secure storage.</w:t>
      </w:r>
    </w:p>
    <w:p>
      <w:pPr>
        <w:pStyle w:val="ListParagraph"/>
        <w:numPr>
          <w:ilvl/>
          <w:numId w:val="1"/>
        </w:numPr>
        <w:spacing w:after="100"/>
      </w:pPr>
      <w:r>
        <w:t xml:space="preserve">Report a lost or stolen device immediately, including a personal phone that holds work credentials or saved remote-access details.</w:t>
      </w:r>
    </w:p>
    <w:p>
      <w:pPr>
        <w:pStyle w:val="ListParagraph"/>
        <w:numPr>
          <w:ilvl/>
          <w:numId w:val="1"/>
        </w:numPr>
        <w:spacing w:after="100"/>
      </w:pPr>
      <w:r>
        <w:t xml:space="preserve">Do not use WhatsApp or other personal messaging apps to share credentials or client data.</w:t>
      </w:r>
    </w:p>
    <w:p>
      <w:pPr>
        <w:pStyle w:val="ListParagraph"/>
        <w:numPr>
          <w:ilvl/>
          <w:numId w:val="1"/>
        </w:numPr>
        <w:spacing w:after="100"/>
      </w:pPr>
      <w:r>
        <w:t xml:space="preserve">Install only software approved for work use.</w:t>
      </w:r>
    </w:p>
    <w:p>
      <w:pPr>
        <w:pStyle w:val="Heading1"/>
      </w:pPr>
      <w:r>
        <w:t xml:space="preserve">7. Policies and training</w:t>
      </w:r>
    </w:p>
    <w:p>
      <w:pPr>
        <w:pStyle w:val="ListParagraph"/>
        <w:numPr>
          <w:ilvl/>
          <w:numId w:val="1"/>
        </w:numPr>
        <w:spacing w:after="100"/>
      </w:pPr>
      <w:r>
        <w:t xml:space="preserve">Read and acknowledge every policy assigned to your role, and re-acknowledge it whenever it is updated.</w:t>
      </w:r>
    </w:p>
    <w:p>
      <w:pPr>
        <w:pStyle w:val="ListParagraph"/>
        <w:numPr>
          <w:ilvl/>
          <w:numId w:val="1"/>
        </w:numPr>
        <w:spacing w:after="100"/>
      </w:pPr>
      <w:r>
        <w:t xml:space="preserve">Complete the security habits survey and the training modules assigned or recommended to you.</w:t>
      </w:r>
    </w:p>
    <w:p>
      <w:pPr>
        <w:pStyle w:val="ListParagraph"/>
        <w:numPr>
          <w:ilvl/>
          <w:numId w:val="1"/>
        </w:numPr>
        <w:spacing w:after="100"/>
      </w:pPr>
      <w:r>
        <w:t xml:space="preserve">A quiz score of at least 70% is required to pass, and you may retry.</w:t>
      </w:r>
    </w:p>
    <w:p>
      <w:pPr>
        <w:pStyle w:val="ListParagraph"/>
        <w:numPr>
          <w:ilvl/>
          <w:numId w:val="1"/>
        </w:numPr>
        <w:spacing w:after="100"/>
      </w:pPr>
      <w:r>
        <w:t xml:space="preserve">Policies, surveys and training left incomplete for 30 days are marked overdue, flagged on the compliance dashboard, and may trigger a reminder from your manager.</w:t>
      </w:r>
    </w:p>
    <w:p>
      <w:pPr>
        <w:pStyle w:val="Heading1"/>
      </w:pPr>
      <w:r>
        <w:t xml:space="preserve">8. Incident reporting</w:t>
      </w:r>
    </w:p>
    <w:p>
      <w:pPr>
        <w:spacing w:after="140"/>
      </w:pPr>
      <w:r>
        <w:t xml:space="preserve">Report suspicious requests, lost devices, exposed credentials and policy violations through the in-app incident form straight away. Do not just mention them in a chat. Choose the closest incident type and severity (Low, Medium, High or Critical). Managers and administrators review reports and update their status (Pending, Under Review, Resolved). Reports made in good faith will not be treated as misconduct.</w:t>
      </w:r>
    </w:p>
    <w:p>
      <w:pPr>
        <w:pStyle w:val="Heading1"/>
      </w:pPr>
      <w:r>
        <w:t xml:space="preserve">9. Monitoring and privacy</w:t>
      </w:r>
    </w:p>
    <w:p>
      <w:pPr>
        <w:spacing w:after="140"/>
      </w:pPr>
      <w:r>
        <w:t xml:space="preserve">SinglePoint records your name, work email, role, policy decisions, training survey answers and quiz results, incident reports, and account activity including sign-in and sign-out times, failed sign-in attempts, IP address and browser or device details. Every Agree or Disagree decision on this policy is permanently recorded with the policy version, timestamp and IP address. This information is used only for security and compliance purposes. You can see your own survey answers and training progress. Management can see compliance information within the limits of their role. Ask an administrator if you want to know what is held about you.</w:t>
      </w:r>
    </w:p>
    <w:p>
      <w:pPr>
        <w:pStyle w:val="Heading1"/>
      </w:pPr>
      <w:r>
        <w:t xml:space="preserve">10. Enforcement and consequences</w:t>
      </w:r>
    </w:p>
    <w:p>
      <w:pPr>
        <w:pStyle w:val="ListParagraph"/>
        <w:numPr>
          <w:ilvl/>
          <w:numId w:val="1"/>
        </w:numPr>
        <w:spacing w:after="100"/>
      </w:pPr>
      <w:r>
        <w:t xml:space="preserve">Compliance is monitored through the compliance dashboard, overdue flags, reminders, the sign-in audit log and incident reviews.</w:t>
      </w:r>
    </w:p>
    <w:p>
      <w:pPr>
        <w:pStyle w:val="ListParagraph"/>
        <w:numPr>
          <w:ilvl/>
          <w:numId w:val="1"/>
        </w:numPr>
        <w:spacing w:after="100"/>
      </w:pPr>
      <w:r>
        <w:t xml:space="preserve">If you choose Disagree, your session ends immediately and you cannot use SinglePoint until you agree. Every response is recorded and administrators can review the history.</w:t>
      </w:r>
    </w:p>
    <w:p>
      <w:pPr>
        <w:pStyle w:val="ListParagraph"/>
        <w:numPr>
          <w:ilvl/>
          <w:numId w:val="1"/>
        </w:numPr>
        <w:spacing w:after="100"/>
      </w:pPr>
      <w:r>
        <w:t xml:space="preserve">Minor or first-time lapses are handled by your manager through a reminder and coaching.</w:t>
      </w:r>
    </w:p>
    <w:p>
      <w:pPr>
        <w:pStyle w:val="ListParagraph"/>
        <w:numPr>
          <w:ilvl/>
          <w:numId w:val="1"/>
        </w:numPr>
        <w:spacing w:after="100"/>
      </w:pPr>
      <w:r>
        <w:t xml:space="preserve">Repeated or deliberate breaches lead to a formal warning through HR and may lead to suspension of your access.</w:t>
      </w:r>
    </w:p>
    <w:p>
      <w:pPr>
        <w:pStyle w:val="ListParagraph"/>
        <w:numPr>
          <w:ilvl/>
          <w:numId w:val="1"/>
        </w:numPr>
        <w:spacing w:after="100"/>
      </w:pPr>
      <w:r>
        <w:t xml:space="preserve">Serious breaches, such as sharing credentials, unauthorised access, or deliberately exposing client data, lead to immediate account deactivation and disciplinary action under company procedures, up to termination of employment.</w:t>
      </w:r>
    </w:p>
    <w:p>
      <w:pPr>
        <w:pStyle w:val="ListParagraph"/>
        <w:numPr>
          <w:ilvl/>
          <w:numId w:val="1"/>
        </w:numPr>
        <w:spacing w:after="100"/>
      </w:pPr>
      <w:r>
        <w:t xml:space="preserve">This policy is reviewed at least once a year and whenever the application or the organisation changes. Each new version requires everyone to read it and agree again.</w:t>
      </w:r>
    </w:p>
    <w:sectPr>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Acceptable Use Policy</dc:title>
  <dc:subject>SinglePoint account, training, incident and data-handling rules</dc:subject>
  <dc:creator>SinglePoint</dc:creator>
  <cp:lastModifiedBy>Un-named</cp:lastModifiedBy>
  <cp:revision>1</cp:revision>
  <dcterms:created xsi:type="dcterms:W3CDTF">2026-10-04T06:48:26.734Z</dcterms:created>
  <dcterms:modified xsi:type="dcterms:W3CDTF">2026-10-04T06:48:26.737Z</dcterms:modified>
</cp:coreProperties>
</file>

<file path=docProps/custom.xml><?xml version="1.0" encoding="utf-8"?>
<Properties xmlns="http://schemas.openxmlformats.org/officeDocument/2006/custom-properties" xmlns:vt="http://schemas.openxmlformats.org/officeDocument/2006/docPropsVTypes"/>
</file>