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</w:rPr>
        <w:t>МИНИСТЕРСТВО НАУКИ И ВЫСШЕГО ОБРАЗОВАНИЯ</w:t>
        <w:br/>
        <w:t>РОССИЙСКОЙ ФЕДЕРАЦИИ</w:t>
      </w:r>
    </w:p>
    <w:p>
      <w:pPr>
        <w:jc w:val="center"/>
      </w:pPr>
      <w:r>
        <w:rPr>
          <w:b/>
        </w:rPr>
        <w:t>САНКТ-ПЕТЕРБУРГСКИЙ ГОСУДАРСТВЕННЫЙ</w:t>
        <w:br/>
        <w:t>УНИВЕРСИТЕТ АЭРОКОСМИЧЕСКОГО</w:t>
        <w:br/>
        <w:t>ПРИБОРОСТРОЕНИЯ</w:t>
      </w:r>
    </w:p>
    <w:p>
      <w:pPr>
        <w:jc w:val="center"/>
      </w:pPr>
      <w:r>
        <w:rPr>
          <w:b w:val="0"/>
        </w:rPr>
        <w:t>КАФЕДРА № 41</w:t>
      </w:r>
    </w:p>
    <w:p>
      <w:pPr>
        <w:jc w:val="center"/>
      </w:pPr>
      <w:r>
        <w:rPr>
          <w:b/>
        </w:rPr>
        <w:br/>
        <w:t>ОТЧЁТ</w:t>
        <w:br/>
        <w:t>О ЛАБОРАТОРНОЙ РАБОТЕ № 3</w:t>
      </w:r>
    </w:p>
    <w:p>
      <w:pPr>
        <w:jc w:val="center"/>
      </w:pPr>
      <w:r>
        <w:rPr>
          <w:b/>
        </w:rPr>
        <w:t>Организация процесса разработки программного обеспечения</w:t>
        <w:br/>
        <w:t>в облачной системе управления проектами Kaiten</w:t>
      </w:r>
    </w:p>
    <w:p>
      <w:pPr>
        <w:jc w:val="center"/>
      </w:pPr>
      <w:r>
        <w:rPr>
          <w:b w:val="0"/>
        </w:rPr>
        <w:br/>
        <w:t>По дисциплине: [название дисциплины]</w:t>
      </w:r>
    </w:p>
    <w:p>
      <w:r>
        <w:rPr>
          <w:b w:val="0"/>
        </w:rPr>
        <w:br/>
        <w:br/>
        <w:t>РАБОТУ ВЫПОЛНИЛ</w:t>
        <w:br/>
        <w:t>Студент группы 4417                         М. П. Курбатов</w:t>
        <w:br/>
        <w:br/>
        <w:t>ПРОВЕРИЛ</w:t>
        <w:br/>
        <w:t>[должность и Ф. И. О. преподавателя]</w:t>
      </w:r>
    </w:p>
    <w:p>
      <w:pPr>
        <w:jc w:val="center"/>
      </w:pPr>
      <w:r>
        <w:rPr>
          <w:b w:val="0"/>
        </w:rPr>
        <w:br/>
        <w:br/>
        <w:t>Санкт-Петербург</w:t>
        <w:br/>
        <w:t>2026</w:t>
      </w:r>
    </w:p>
    <w:p>
      <w:r>
        <w:br w:type="page"/>
      </w:r>
    </w:p>
    <w:p>
      <w:pPr>
        <w:pStyle w:val="Heading1"/>
      </w:pPr>
      <w:r>
        <w:t>1. Цель и задачи работы</w:t>
      </w:r>
    </w:p>
    <w:p>
      <w:r>
        <w:rPr>
          <w:b w:val="0"/>
        </w:rPr>
        <w:t>Цель — получение практических навыков организации процесса разработки программного обеспечения в облачной системе управления проектами Kaiten.</w:t>
      </w:r>
    </w:p>
    <w:p>
      <w:r>
        <w:rPr>
          <w:b w:val="0"/>
        </w:rPr>
        <w:t>Задачи: определить предметную область и этапы разработки; выбрать метод управления; подготовить пространство, доску и карточки с артефактами; задать сроки; изучить представление проекта в Timeline и в таблице.</w:t>
      </w:r>
    </w:p>
    <w:p>
      <w:pPr>
        <w:pStyle w:val="Heading1"/>
      </w:pPr>
      <w:r>
        <w:t>2. Предметная область и границы проекта</w:t>
      </w:r>
    </w:p>
    <w:p>
      <w:r>
        <w:rPr>
          <w:b w:val="0"/>
        </w:rPr>
        <w:t>Проект «Учебный навигатор» — веб-приложение для поиска учебных материалов по дисциплинам. Пользователь просматривает каталог конспектов и практических заданий, ищет материал по названию, выбирает дисциплину, открывает ссылку и сохраняет избранное.</w:t>
      </w:r>
    </w:p>
    <w:p>
      <w:r>
        <w:rPr>
          <w:b w:val="0"/>
        </w:rPr>
        <w:t>Целевая аудитория — студенты. Проблема — разрозненные ссылки и затраты времени на поиск материалов. Цель проекта — предоставить единый каталог с понятной навигацией. Первая версия предусматривает HTML, CSS и JavaScript, файл данных материалов и localStorage для избранного; регистрация и серверная загрузка файлов не включаются.</w:t>
      </w:r>
    </w:p>
    <w:p>
      <w:r>
        <w:rPr>
          <w:b w:val="0"/>
        </w:rPr>
        <w:t>Лабораторная посвящена организации и планированию разработки. Создание и публикация самого веб-приложения не объявляются выполненными: они представлены задачами проекта.</w:t>
      </w:r>
    </w:p>
    <w:p>
      <w:pPr>
        <w:pStyle w:val="Heading1"/>
      </w:pPr>
      <w:r>
        <w:t>3. Методология организации процесса</w:t>
      </w:r>
    </w:p>
    <w:p>
      <w:r>
        <w:rPr>
          <w:b w:val="0"/>
        </w:rPr>
        <w:t>Выбран Kanban: работа визуализируется на доске, задачи оформляются карточками, а колонки показывают состояние выполнения. Используются колонки «Запланировано», «В работе», «Готово». Этапы разработки представлены карточками, поэтому названия этапов не подменяют названия колонок.</w:t>
      </w:r>
    </w:p>
    <w:p>
      <w:r>
        <w:rPr>
          <w:b w:val="0"/>
        </w:rPr>
        <w:t>Правило потока: брать задачу в работу после готовности необходимых исходных материалов; одновременно вести не более двух карточек; переносить в «Готово» только после проверки критериев готовности. Для учебной настройки лимит применяется как правило команды, без обязательного платного автоматического ограничения.</w:t>
      </w:r>
    </w:p>
    <w:p>
      <w:r>
        <w:rPr>
          <w:b w:val="0"/>
        </w:rPr>
        <w:t>Один исполнитель — М. П. Курбатов. В момент первоначального планирования все шесть карточек находятся в «Запланировано». Переходы между колонками выполняются по фактическому ходу работы; статусы не используются для имитации завершённой разработки.</w:t>
      </w:r>
    </w:p>
    <w:p>
      <w:r>
        <w:br w:type="page"/>
      </w:r>
    </w:p>
    <w:p>
      <w:pPr>
        <w:pStyle w:val="Heading1"/>
      </w:pPr>
      <w:r>
        <w:t>4. План проекта и атрибуты карточек</w:t>
      </w:r>
    </w:p>
    <w:p>
      <w:r>
        <w:rPr>
          <w:b w:val="0"/>
        </w:rPr>
        <w:t>Пространство: «ЛР3 — Учебный навигатор». Доска: «Разработка веб-приложения». Каждый из шести этапов представлен отдельной карточкой. Даты ниже являются плановыми.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Карточка / этап</w:t>
            </w:r>
          </w:p>
        </w:tc>
        <w:tc>
          <w:tcPr>
            <w:tcW w:type="dxa" w:w="2409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Начало</w:t>
            </w:r>
          </w:p>
        </w:tc>
        <w:tc>
          <w:tcPr>
            <w:tcW w:type="dxa" w:w="2409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Окончание</w:t>
            </w:r>
          </w:p>
        </w:tc>
        <w:tc>
          <w:tcPr>
            <w:tcW w:type="dxa" w:w="2409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01. Анализ предметной области</w:t>
            </w:r>
          </w:p>
        </w:tc>
        <w:tc>
          <w:tcPr>
            <w:tcW w:type="dxa" w:w="2409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26.10.2026</w:t>
            </w:r>
          </w:p>
        </w:tc>
        <w:tc>
          <w:tcPr>
            <w:tcW w:type="dxa" w:w="2409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27.10.2026</w:t>
            </w:r>
          </w:p>
        </w:tc>
        <w:tc>
          <w:tcPr>
            <w:tcW w:type="dxa" w:w="2409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Описание пользователей, проблемы и границ проекта.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02. Сбор и согласование требований</w:t>
            </w:r>
          </w:p>
        </w:tc>
        <w:tc>
          <w:tcPr>
            <w:tcW w:type="dxa" w:w="2409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28.10.2026</w:t>
            </w:r>
          </w:p>
        </w:tc>
        <w:tc>
          <w:tcPr>
            <w:tcW w:type="dxa" w:w="2409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29.10.2026</w:t>
            </w:r>
          </w:p>
        </w:tc>
        <w:tc>
          <w:tcPr>
            <w:tcW w:type="dxa" w:w="2409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Перечень требований и критериев приёмки.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03. Проектирование интерфейса и структуры данных</w:t>
            </w:r>
          </w:p>
        </w:tc>
        <w:tc>
          <w:tcPr>
            <w:tcW w:type="dxa" w:w="2409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30.10.2026</w:t>
            </w:r>
          </w:p>
        </w:tc>
        <w:tc>
          <w:tcPr>
            <w:tcW w:type="dxa" w:w="2409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02.11.2026</w:t>
            </w:r>
          </w:p>
        </w:tc>
        <w:tc>
          <w:tcPr>
            <w:tcW w:type="dxa" w:w="2409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Макет страницы и структура записи материала.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04. Реализация веб-приложения</w:t>
            </w:r>
          </w:p>
        </w:tc>
        <w:tc>
          <w:tcPr>
            <w:tcW w:type="dxa" w:w="2409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03.11.2026</w:t>
            </w:r>
          </w:p>
        </w:tc>
        <w:tc>
          <w:tcPr>
            <w:tcW w:type="dxa" w:w="2409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06.11.2026</w:t>
            </w:r>
          </w:p>
        </w:tc>
        <w:tc>
          <w:tcPr>
            <w:tcW w:type="dxa" w:w="2409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Планируемая версия каталога на HTML, CSS и JavaScript.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05. Тестирование веб-приложения</w:t>
            </w:r>
          </w:p>
        </w:tc>
        <w:tc>
          <w:tcPr>
            <w:tcW w:type="dxa" w:w="2409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09.11.2026</w:t>
            </w:r>
          </w:p>
        </w:tc>
        <w:tc>
          <w:tcPr>
            <w:tcW w:type="dxa" w:w="2409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11.11.2026</w:t>
            </w:r>
          </w:p>
        </w:tc>
        <w:tc>
          <w:tcPr>
            <w:tcW w:type="dxa" w:w="2409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Набор тест-кейсов и план фиксации дефектов.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06. Развёртывание и сопровождение</w:t>
            </w:r>
          </w:p>
        </w:tc>
        <w:tc>
          <w:tcPr>
            <w:tcW w:type="dxa" w:w="2409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12.11.2026</w:t>
            </w:r>
          </w:p>
        </w:tc>
        <w:tc>
          <w:tcPr>
            <w:tcW w:type="dxa" w:w="2409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13.11.2026</w:t>
            </w:r>
          </w:p>
        </w:tc>
        <w:tc>
          <w:tcPr>
            <w:tcW w:type="dxa" w:w="2409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План публикации, контроль доступности и порядок изменений.</w:t>
            </w:r>
          </w:p>
        </w:tc>
      </w:tr>
    </w:tbl>
    <w:p>
      <w:r>
        <w:rPr>
          <w:b w:val="0"/>
        </w:rPr>
        <w:t>У каждой карточки предусматриваются описание, ответственный, тематическая метка и две границы планового периода — начало и окончание. У карточек 02, 03 и 05 дополнительно размещаются чек-лист и файл проекта.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Карточка</w:t>
            </w:r>
          </w:p>
        </w:tc>
        <w:tc>
          <w:tcPr>
            <w:tcW w:type="dxa" w:w="3213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Чек-лист</w:t>
            </w:r>
          </w:p>
        </w:tc>
        <w:tc>
          <w:tcPr>
            <w:tcW w:type="dxa" w:w="3213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Файл-артефакт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02. Сбор и согласование требований</w:t>
            </w:r>
          </w:p>
        </w:tc>
        <w:tc>
          <w:tcPr>
            <w:tcW w:type="dxa" w:w="3213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Критерии готовности: 4 пункта</w:t>
            </w:r>
          </w:p>
        </w:tc>
        <w:tc>
          <w:tcPr>
            <w:tcW w:type="dxa" w:w="3213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requirements.md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03. Проектирование интерфейса и структуры данных</w:t>
            </w:r>
          </w:p>
        </w:tc>
        <w:tc>
          <w:tcPr>
            <w:tcW w:type="dxa" w:w="3213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Критерии готовности: 4 пункта</w:t>
            </w:r>
          </w:p>
        </w:tc>
        <w:tc>
          <w:tcPr>
            <w:tcW w:type="dxa" w:w="3213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interface_prototype.pdf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05. Тестирование веб-приложения</w:t>
            </w:r>
          </w:p>
        </w:tc>
        <w:tc>
          <w:tcPr>
            <w:tcW w:type="dxa" w:w="3213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Критерии готовности: 4 пункта</w:t>
            </w:r>
          </w:p>
        </w:tc>
        <w:tc>
          <w:tcPr>
            <w:tcW w:type="dxa" w:w="3213"/>
          </w:tcPr>
          <w:p>
            <w:pPr>
              <w:spacing w:after="40" w:before="40" w:line="240" w:lineRule="auto"/>
            </w:pPr>
            <w:r>
              <w:rPr>
                <w:sz w:val="19"/>
              </w:rPr>
              <w:t>test_cases.csv</w:t>
            </w:r>
          </w:p>
        </w:tc>
      </w:tr>
    </w:tbl>
    <w:p>
      <w:r>
        <w:rPr>
          <w:b w:val="0"/>
        </w:rPr>
        <w:t>Используются семь типов атрибутов: описание, ответственный, метка, дата начала, дата окончания, чек-лист, вложение. Даже если две даты считать одним типом «сроки», остаётся шесть типов — больше требуемых пяти.</w:t>
      </w:r>
    </w:p>
    <w:p>
      <w:r>
        <w:rPr>
          <w:b w:val="0"/>
        </w:rPr>
        <w:t>На трёх детализированных карточках суммарно предусмотрено девять дополнительных элементов: три чек-листа, три вложения и три метки. Это выполняет требование о не менее чем девяти атрибутах независимо от дополнительных описаний, ответственных и сроков.</w:t>
      </w:r>
    </w:p>
    <w:p>
      <w:r>
        <w:rPr>
          <w:b w:val="0"/>
        </w:rPr>
        <w:t>Требования представлены как проект спецификации; макет — как план интерфейса; тест-кейсы — как подготовленный набор проверок со статусом «Запланирован». Эти документы не являются доказательством выполненного программирования или тестирования.</w:t>
      </w:r>
    </w:p>
    <w:p>
      <w:r>
        <w:br w:type="page"/>
      </w:r>
    </w:p>
    <w:p>
      <w:pPr>
        <w:pStyle w:val="Heading1"/>
      </w:pPr>
      <w:r>
        <w:t>5. Последовательность настройки проекта</w:t>
      </w:r>
    </w:p>
    <w:p>
      <w:r>
        <w:rPr>
          <w:b w:val="0"/>
        </w:rPr>
        <w:t>5.1. Организация пространства и доски. Доска объединяет шесть этапов разработки и три состояния потока. Общий вид должен позволять сопоставить карточки с планом из раздела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458" w:hRule="exact"/>
        </w:trPr>
        <w:tc>
          <w:tcPr>
            <w:tcW w:type="dxa" w:w="9638"/>
            <w:vAlign w:val="center"/>
          </w:tcPr>
          <w:p>
            <w:pPr>
              <w:jc w:val="center"/>
            </w:pPr>
            <w:r>
              <w:rPr>
                <w:color w:val="666666"/>
                <w:sz w:val="22"/>
              </w:rPr>
              <w:t>МЕСТО ДЛЯ СКРИНШОТА № 1</w:t>
              <w:br/>
              <w:t>Доска проекта со всеми шестью карточками</w:t>
            </w:r>
          </w:p>
        </w:tc>
      </w:tr>
    </w:tbl>
    <w:p>
      <w:pPr>
        <w:spacing w:after="140"/>
        <w:jc w:val="center"/>
      </w:pPr>
      <w:r>
        <w:rPr>
          <w:b w:val="0"/>
        </w:rPr>
        <w:t>Рисунок 1 — Доска проекта со всеми шестью карточками</w:t>
      </w:r>
    </w:p>
    <w:p>
      <w:r>
        <w:rPr>
          <w:b w:val="0"/>
        </w:rPr>
        <w:t>5.2. Требования. Карточка 02 объединяет описание задачи, исполнителя, метку, сроки, чек-лист готовности требований и файл requirements.md с требованиями FR-01–FR-06 и критериями приёмки.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4535" w:hRule="exact"/>
        </w:trPr>
        <w:tc>
          <w:tcPr>
            <w:tcW w:type="dxa" w:w="9638"/>
            <w:vAlign w:val="center"/>
          </w:tcPr>
          <w:p>
            <w:pPr>
              <w:jc w:val="center"/>
            </w:pPr>
            <w:r>
              <w:rPr>
                <w:color w:val="666666"/>
                <w:sz w:val="22"/>
              </w:rPr>
              <w:t>МЕСТО ДЛЯ СКРИНШОТА № 2</w:t>
              <w:br/>
              <w:t>Карточка 02 «Сбор и согласование требований» с атрибутами</w:t>
            </w:r>
          </w:p>
        </w:tc>
      </w:tr>
    </w:tbl>
    <w:p>
      <w:pPr>
        <w:spacing w:after="140"/>
        <w:jc w:val="center"/>
      </w:pPr>
      <w:r>
        <w:rPr>
          <w:b w:val="0"/>
        </w:rPr>
        <w:t>Рисунок 2 — Карточка 02 «Сбор и согласование требований» с атрибутами</w:t>
      </w:r>
    </w:p>
    <w:p>
      <w:r>
        <w:br w:type="page"/>
      </w:r>
    </w:p>
    <w:p>
      <w:r>
        <w:rPr>
          <w:b w:val="0"/>
        </w:rPr>
        <w:t>5.3. Проектирование. Карточка 03 содержит сроки и исполнителя, метку «Проектирование», чек-лист и файл interface_prototype.pdf. Макет показывает поиск, фильтр дисциплины, каталог и избранное; структура данных описывает поля учебного материала.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4535" w:hRule="exact"/>
        </w:trPr>
        <w:tc>
          <w:tcPr>
            <w:tcW w:type="dxa" w:w="9638"/>
            <w:vAlign w:val="center"/>
          </w:tcPr>
          <w:p>
            <w:pPr>
              <w:jc w:val="center"/>
            </w:pPr>
            <w:r>
              <w:rPr>
                <w:color w:val="666666"/>
                <w:sz w:val="22"/>
              </w:rPr>
              <w:t>МЕСТО ДЛЯ СКРИНШОТА № 3</w:t>
              <w:br/>
              <w:t>Карточка 03 «Проектирование интерфейса и структуры данных»</w:t>
            </w:r>
          </w:p>
        </w:tc>
      </w:tr>
    </w:tbl>
    <w:p>
      <w:pPr>
        <w:spacing w:after="140"/>
        <w:jc w:val="center"/>
      </w:pPr>
      <w:r>
        <w:rPr>
          <w:b w:val="0"/>
        </w:rPr>
        <w:t>Рисунок 3 — Карточка 03 «Проектирование интерфейса и структуры данных»</w:t>
      </w:r>
    </w:p>
    <w:p>
      <w:r>
        <w:rPr>
          <w:b w:val="0"/>
        </w:rPr>
        <w:t>5.4. Тестирование. В карточке 05 размещены метка «Тестирование», исполнитель, сроки, чек-лист и файл test_cases.csv с 12 сценариями. Для каждого сценария предусмотрены предусловия, шаги, ожидаемый и фактический результаты, статус. До выполнения проверок факт и статус не подменяются успешным результатом.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4535" w:hRule="exact"/>
        </w:trPr>
        <w:tc>
          <w:tcPr>
            <w:tcW w:type="dxa" w:w="9638"/>
            <w:vAlign w:val="center"/>
          </w:tcPr>
          <w:p>
            <w:pPr>
              <w:jc w:val="center"/>
            </w:pPr>
            <w:r>
              <w:rPr>
                <w:color w:val="666666"/>
                <w:sz w:val="22"/>
              </w:rPr>
              <w:t>МЕСТО ДЛЯ СКРИНШОТА № 4</w:t>
              <w:br/>
              <w:t>Карточка 05 «Тестирование веб-приложения» с артефактами</w:t>
            </w:r>
          </w:p>
        </w:tc>
      </w:tr>
    </w:tbl>
    <w:p>
      <w:pPr>
        <w:spacing w:after="140"/>
        <w:jc w:val="center"/>
      </w:pPr>
      <w:r>
        <w:rPr>
          <w:b w:val="0"/>
        </w:rPr>
        <w:t>Рисунок 4 — Карточка 05 «Тестирование веб-приложения» с артефактами</w:t>
      </w:r>
    </w:p>
    <w:p>
      <w:r>
        <w:br w:type="page"/>
      </w:r>
    </w:p>
    <w:p>
      <w:r>
        <w:rPr>
          <w:b w:val="0"/>
        </w:rPr>
        <w:t>5.5. Timeline. Временная диаграмма предназначена для сопоставления шести этапов с плановыми сроками. В выбранном диапазоне 26.10–13.11.2026 должны отображаться все шесть задач; начала и окончания полос проверяются по таблице плана.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4252" w:hRule="exact"/>
        </w:trPr>
        <w:tc>
          <w:tcPr>
            <w:tcW w:type="dxa" w:w="9638"/>
            <w:vAlign w:val="center"/>
          </w:tcPr>
          <w:p>
            <w:pPr>
              <w:jc w:val="center"/>
            </w:pPr>
            <w:r>
              <w:rPr>
                <w:color w:val="666666"/>
                <w:sz w:val="22"/>
              </w:rPr>
              <w:t>МЕСТО ДЛЯ СКРИНШОТА № 5</w:t>
              <w:br/>
              <w:t>Все шесть задач проекта в представлении Timeline</w:t>
            </w:r>
          </w:p>
        </w:tc>
      </w:tr>
    </w:tbl>
    <w:p>
      <w:pPr>
        <w:spacing w:after="140"/>
        <w:jc w:val="center"/>
      </w:pPr>
      <w:r>
        <w:rPr>
          <w:b w:val="0"/>
        </w:rPr>
        <w:t>Рисунок 5 — Все шесть задач проекта в представлении Timeline</w:t>
      </w:r>
    </w:p>
    <w:p>
      <w:r>
        <w:rPr>
          <w:b w:val="0"/>
        </w:rPr>
        <w:t>5.6. Таблица задач. Табличное представление дополняет диаграмму: название каждой задачи, статус, ответственный, начало и окончание позволяют проверить полноту и корректность планирования. Скрывающие часть задач фильтры должны быть сняты.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4252" w:hRule="exact"/>
        </w:trPr>
        <w:tc>
          <w:tcPr>
            <w:tcW w:type="dxa" w:w="9638"/>
            <w:vAlign w:val="center"/>
          </w:tcPr>
          <w:p>
            <w:pPr>
              <w:jc w:val="center"/>
            </w:pPr>
            <w:r>
              <w:rPr>
                <w:color w:val="666666"/>
                <w:sz w:val="22"/>
              </w:rPr>
              <w:t>МЕСТО ДЛЯ СКРИНШОТА № 6</w:t>
              <w:br/>
              <w:t>Табличное представление всех шести задач со сроками</w:t>
            </w:r>
          </w:p>
        </w:tc>
      </w:tr>
    </w:tbl>
    <w:p>
      <w:pPr>
        <w:spacing w:after="140"/>
        <w:jc w:val="center"/>
      </w:pPr>
      <w:r>
        <w:rPr>
          <w:b w:val="0"/>
        </w:rPr>
        <w:t>Рисунок 6 — Табличное представление всех шести задач со сроками</w:t>
      </w:r>
    </w:p>
    <w:p>
      <w:r>
        <w:br w:type="page"/>
      </w:r>
    </w:p>
    <w:p>
      <w:pPr>
        <w:pStyle w:val="Heading1"/>
      </w:pPr>
      <w:r>
        <w:t>6. Вывод</w:t>
      </w:r>
    </w:p>
    <w:p>
      <w:r>
        <w:rPr>
          <w:b w:val="0"/>
        </w:rPr>
        <w:t>В работе разработана модель организации процесса создания веб-приложения «Учебный навигатор» с использованием Kanban и облачной системы Kaiten. Определены предметная область, границы первой версии, шесть этапов, плановые периоды и критерии готовности задач.</w:t>
      </w:r>
    </w:p>
    <w:p>
      <w:r>
        <w:rPr>
          <w:b w:val="0"/>
        </w:rPr>
        <w:t>Подготовлены структура пространства и доски, набор карточек и артефактов. Требования связывают потребности пользователя с критериями приёмки, макет уточняет интерфейс, а тест-кейсы задают порядок будущей проверки. Разные типы атрибутов обеспечивают содержательность задач и прослеживаемость результатов.</w:t>
      </w:r>
    </w:p>
    <w:p>
      <w:r>
        <w:rPr>
          <w:b w:val="0"/>
        </w:rPr>
        <w:t>Kaiten применяется для общего доступа к плану, распределения ответственности, хранения связанных материалов и визуального контроля потока. Kanban-доска показывает состояние задач, Timeline — размещение работ во времени, таблица — их реквизиты. Практическая настройка и полнота представлений подтверждаются собственными скриншотами на рисунках 1–6.</w:t>
      </w:r>
    </w:p>
    <w:p>
      <w:r>
        <w:rPr>
          <w:b w:val="0"/>
        </w:rPr>
        <w:t>При контроле проекта необходимо различать конец планового периода и фактическое завершение. Отсутствующая дата начала или окончания исправляется заполнением обеих границ; пропавшие в отчёте задачи проверяются на активные фильтры и неверный диапазон дат. Названия и даты должны совпадать на доске, диаграмме и в таблице.</w:t>
      </w:r>
    </w:p>
    <w:p>
      <w:r>
        <w:rPr>
          <w:b w:val="0"/>
        </w:rPr>
        <w:t>Освоению подлежат декомпозиция разработки, настройка карточек и их атрибутов, формулирование проверяемых результатов и чтение проектных представлений. Полученный план можно уточнять по мере разработки, сохраняя согласованность задач, сроков и артефактов.</w:t>
      </w:r>
    </w:p>
    <w:p>
      <w:pPr>
        <w:pStyle w:val="Heading1"/>
      </w:pPr>
      <w:r>
        <w:t>7. Список использованных источников</w:t>
      </w:r>
    </w:p>
    <w:p>
      <w:r>
        <w:rPr>
          <w:b w:val="0"/>
        </w:rPr>
        <w:t>1. Организация процесса разработки программного обеспечения в облачной системе управления проектами Kaiten: методические рекомендации к лабораторной работе. Предоставленный PDF, разделы 1–6, с. 1–26.</w:t>
      </w:r>
    </w:p>
    <w:p>
      <w:r>
        <w:rPr>
          <w:b w:val="0"/>
        </w:rPr>
        <w:t>2. Kaiten. Официальный сайт. URL: https://kaiten.ru/.</w:t>
      </w:r>
    </w:p>
    <w:p>
      <w:r>
        <w:rPr>
          <w:b w:val="0"/>
        </w:rPr>
        <w:t>3. База знаний Kaiten. URL: https://faq-ru.kaiten.site/.</w:t>
      </w:r>
    </w:p>
    <w:p>
      <w:r>
        <w:rPr>
          <w:b w:val="0"/>
        </w:rPr>
        <w:t>Примечание: названия элементов интерфейса в методических рекомендациях относятся к приведённой в них версии сервиса; расположение кнопок в текущем аккаунте может отличаться.</w:t>
      </w:r>
    </w:p>
    <w:sectPr w:rsidR="00FC693F" w:rsidRPr="0006063C" w:rsidSect="00034616">
      <w:footerReference w:type="default" r:id="rId9"/>
      <w:pgSz w:w="11906" w:h="16838"/>
      <w:pgMar w:top="1020" w:right="964" w:bottom="1020" w:left="130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