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C72" w:rsidRDefault="00AB5AFC" w:rsidP="005753BD">
      <w:pPr>
        <w:pStyle w:val="TitlesourceBodyText"/>
        <w:spacing w:before="76" w:line="658" w:lineRule="auto"/>
        <w:ind w:left="4099" w:right="3952"/>
        <w:jc w:val="center"/>
      </w:pPr>
      <w:r>
        <w:rPr>
          <w:spacing w:val="-4"/>
        </w:rPr>
        <w:t xml:space="preserve">ГУАП </w:t>
      </w:r>
      <w:r>
        <w:t>КАФЕДРА</w:t>
      </w:r>
      <w:r>
        <w:rPr>
          <w:spacing w:val="-15"/>
        </w:rPr>
        <w:t xml:space="preserve"> </w:t>
      </w:r>
      <w:r>
        <w:t>№</w:t>
      </w:r>
      <w:r>
        <w:rPr>
          <w:spacing w:val="-15"/>
        </w:rPr>
        <w:t xml:space="preserve"> </w:t>
      </w:r>
      <w:r>
        <w:t>41</w:t>
      </w: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  <w:spacing w:before="167"/>
      </w:pPr>
    </w:p>
    <w:p w:rsidR="00606C72" w:rsidRDefault="00AB5AFC">
      <w:pPr>
        <w:pStyle w:val="TitlesourceBodyText"/>
      </w:pPr>
      <w:r>
        <w:rPr>
          <w:spacing w:val="-2"/>
        </w:rPr>
        <w:t>ОТЧЕТ</w:t>
      </w:r>
    </w:p>
    <w:p w:rsidR="00606C72" w:rsidRDefault="00AB5AFC">
      <w:pPr>
        <w:pStyle w:val="TitlesourceBodyText"/>
        <w:spacing w:line="343" w:lineRule="auto"/>
        <w:ind w:right="5093"/>
      </w:pPr>
      <w:r>
        <w:t>ЗАЩИЩЕН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 xml:space="preserve">ОЦЕНКОЙ </w:t>
      </w:r>
      <w:r>
        <w:rPr>
          <w:spacing w:val="-2"/>
        </w:rPr>
        <w:t>ПРЕПОДАВАТЕЛЬ</w:t>
      </w:r>
    </w:p>
    <w:p w:rsidR="00606C72" w:rsidRDefault="00AB5AFC">
      <w:pPr>
        <w:pStyle w:val="TitlesourceBodyText"/>
        <w:tabs>
          <w:tab w:val="left" w:pos="6696"/>
        </w:tabs>
        <w:spacing w:before="82" w:line="320" w:lineRule="exact"/>
        <w:ind w:left="372"/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1059180</wp:posOffset>
                </wp:positionH>
                <wp:positionV relativeFrom="paragraph">
                  <wp:posOffset>266334</wp:posOffset>
                </wp:positionV>
                <wp:extent cx="20605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05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0575" h="6350">
                              <a:moveTo>
                                <a:pt x="206044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2060447" y="0"/>
                              </a:lnTo>
                              <a:lnTo>
                                <a:pt x="206044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2363E" id="Graphic 1" o:spid="_x0000_s1026" style="position:absolute;margin-left:83.4pt;margin-top:20.95pt;width:162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605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" path="m2060447,6096l,6096,,,2060447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3299460</wp:posOffset>
                </wp:positionH>
                <wp:positionV relativeFrom="paragraph">
                  <wp:posOffset>266334</wp:posOffset>
                </wp:positionV>
                <wp:extent cx="17907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0" h="6350">
                              <a:moveTo>
                                <a:pt x="17907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790700" y="0"/>
                              </a:lnTo>
                              <a:lnTo>
                                <a:pt x="17907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8DB07" id="Graphic 2" o:spid="_x0000_s1026" style="position:absolute;margin-left:259.8pt;margin-top:20.95pt;width:14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90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" path="m1790700,6096l,6096,,,17907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5266944</wp:posOffset>
                </wp:positionH>
                <wp:positionV relativeFrom="paragraph">
                  <wp:posOffset>266334</wp:posOffset>
                </wp:positionV>
                <wp:extent cx="191262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26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2620" h="6350">
                              <a:moveTo>
                                <a:pt x="1912619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912619" y="0"/>
                              </a:lnTo>
                              <a:lnTo>
                                <a:pt x="1912619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82F79" id="Graphic 3" o:spid="_x0000_s1026" style="position:absolute;margin-left:414.7pt;margin-top:20.95pt;width:150.6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26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" path="m1912619,6096l,6096,,,1912619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position w:val="6"/>
        </w:rPr>
        <w:t>Ассистент</w:t>
      </w:r>
      <w:r>
        <w:rPr>
          <w:position w:val="6"/>
        </w:rPr>
        <w:tab/>
      </w:r>
      <w:r>
        <w:t>Д.С.</w:t>
      </w:r>
      <w:r>
        <w:rPr>
          <w:spacing w:val="-1"/>
        </w:rPr>
        <w:t xml:space="preserve"> </w:t>
      </w:r>
      <w:r>
        <w:rPr>
          <w:spacing w:val="-2"/>
        </w:rPr>
        <w:t>Лисюков</w:t>
      </w:r>
    </w:p>
    <w:p w:rsidR="00606C72" w:rsidRDefault="00AB5AFC">
      <w:pPr>
        <w:pStyle w:val="TitlesourceNormal"/>
        <w:tabs>
          <w:tab w:val="left" w:pos="4462"/>
          <w:tab w:val="left" w:pos="7383"/>
        </w:tabs>
        <w:spacing w:line="187" w:lineRule="exact"/>
        <w:ind w:left="411"/>
        <w:rPr>
          <w:sz w:val="20"/>
        </w:rPr>
      </w:pPr>
      <w:r>
        <w:rPr>
          <w:sz w:val="20"/>
        </w:rPr>
        <w:t>должность,</w:t>
      </w:r>
      <w:r>
        <w:rPr>
          <w:spacing w:val="-8"/>
          <w:sz w:val="20"/>
        </w:rPr>
        <w:t xml:space="preserve"> </w:t>
      </w:r>
      <w:r>
        <w:rPr>
          <w:sz w:val="20"/>
        </w:rPr>
        <w:t>уч.</w:t>
      </w:r>
      <w:r>
        <w:rPr>
          <w:spacing w:val="-7"/>
          <w:sz w:val="20"/>
        </w:rPr>
        <w:t xml:space="preserve"> </w:t>
      </w:r>
      <w:r>
        <w:rPr>
          <w:sz w:val="20"/>
        </w:rPr>
        <w:t>степень,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звание</w:t>
      </w:r>
      <w:r>
        <w:rPr>
          <w:sz w:val="20"/>
        </w:rPr>
        <w:tab/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606C72" w:rsidRDefault="00A20E36">
      <w:pPr>
        <w:pStyle w:val="TitlesourceBodyText"/>
        <w:rPr>
          <w:sz w:val="28"/>
        </w:rPr>
      </w:pPr>
    </w:p>
    <w:p w:rsidR="00606C72" w:rsidRDefault="00A20E36">
      <w:pPr>
        <w:pStyle w:val="TitlesourceBodyText"/>
        <w:rPr>
          <w:sz w:val="28"/>
        </w:rPr>
      </w:pPr>
    </w:p>
    <w:p w:rsidR="00606C72" w:rsidRDefault="00A20E36">
      <w:pPr>
        <w:pStyle w:val="TitlesourceBodyText"/>
        <w:spacing w:before="308"/>
        <w:rPr>
          <w:sz w:val="28"/>
        </w:rPr>
      </w:pPr>
    </w:p>
    <w:p w:rsidR="00606C72" w:rsidRDefault="00AB5AFC">
      <w:pPr>
        <w:pStyle w:val="TitlesourceNormal"/>
        <w:ind w:left="76"/>
        <w:jc w:val="center"/>
        <w:rPr>
          <w:sz w:val="28"/>
        </w:rPr>
      </w:pPr>
      <w:r>
        <w:rPr>
          <w:sz w:val="28"/>
        </w:rPr>
        <w:t>ОТЧЕТ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3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7"/>
          <w:sz w:val="28"/>
        </w:rPr>
        <w:t xml:space="preserve"> №6</w:t>
      </w:r>
    </w:p>
    <w:p w:rsidR="00606C72" w:rsidRDefault="00A20E36">
      <w:pPr>
        <w:pStyle w:val="TitlesourceBodyText"/>
        <w:rPr>
          <w:sz w:val="28"/>
        </w:rPr>
      </w:pPr>
    </w:p>
    <w:p w:rsidR="00606C72" w:rsidRDefault="00A20E36">
      <w:pPr>
        <w:pStyle w:val="TitlesourceBodyText"/>
        <w:spacing w:before="76"/>
        <w:rPr>
          <w:sz w:val="28"/>
        </w:rPr>
      </w:pPr>
    </w:p>
    <w:p w:rsidR="00606C72" w:rsidRPr="00A9742A" w:rsidRDefault="00AB5AFC">
      <w:pPr>
        <w:pStyle w:val="Titlesourceheading1"/>
      </w:pPr>
      <w:r>
        <w:t>Анализ открытых данных ДТП на дорогах Санкт-Петербурга</w:t>
      </w:r>
    </w:p>
    <w:p w:rsidR="00606C72" w:rsidRDefault="00A20E36">
      <w:pPr>
        <w:pStyle w:val="TitlesourceBodyText"/>
        <w:rPr>
          <w:sz w:val="28"/>
        </w:rPr>
      </w:pPr>
    </w:p>
    <w:p w:rsidR="00606C72" w:rsidRDefault="00A20E36">
      <w:pPr>
        <w:pStyle w:val="TitlesourceBodyText"/>
        <w:spacing w:before="194"/>
        <w:rPr>
          <w:sz w:val="28"/>
        </w:rPr>
      </w:pPr>
    </w:p>
    <w:p w:rsidR="00606C72" w:rsidRDefault="00AB5AFC">
      <w:pPr>
        <w:pStyle w:val="TitlesourceBodyText"/>
        <w:spacing w:before="1"/>
        <w:ind w:left="76"/>
        <w:jc w:val="center"/>
      </w:pPr>
      <w:r>
        <w:t>по</w:t>
      </w:r>
      <w:r>
        <w:rPr>
          <w:spacing w:val="-1"/>
        </w:rPr>
        <w:t xml:space="preserve"> </w:t>
      </w:r>
      <w:r>
        <w:t>курсу:</w:t>
      </w:r>
      <w:r>
        <w:rPr>
          <w:spacing w:val="-1"/>
        </w:rPr>
        <w:t xml:space="preserve"> </w:t>
      </w:r>
      <w:r>
        <w:t>Облачные</w:t>
      </w:r>
      <w:r>
        <w:rPr>
          <w:spacing w:val="-1"/>
        </w:rPr>
        <w:t xml:space="preserve"> </w:t>
      </w:r>
      <w:r>
        <w:t>технологии</w:t>
      </w:r>
      <w:r>
        <w:rPr>
          <w:spacing w:val="2"/>
        </w:rPr>
        <w:t xml:space="preserve"> </w:t>
      </w:r>
      <w:r>
        <w:t xml:space="preserve">и </w:t>
      </w:r>
      <w:r>
        <w:rPr>
          <w:spacing w:val="-2"/>
        </w:rPr>
        <w:t>сервисы</w:t>
      </w: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  <w:spacing w:before="36"/>
      </w:pPr>
    </w:p>
    <w:p w:rsidR="00606C72" w:rsidRDefault="00AB5AFC">
      <w:pPr>
        <w:pStyle w:val="TitlesourceBodyText"/>
      </w:pPr>
      <w:r>
        <w:t>РАБОТУ</w:t>
      </w:r>
      <w:r>
        <w:rPr>
          <w:spacing w:val="-2"/>
        </w:rPr>
        <w:t xml:space="preserve"> ВЫПОЛНИЛ</w:t>
      </w:r>
    </w:p>
    <w:p w:rsidR="00606C72" w:rsidRDefault="00AB5AFC">
      <w:pPr>
        <w:pStyle w:val="TitlesourceBodyText"/>
        <w:tabs>
          <w:tab w:val="left" w:pos="2276"/>
          <w:tab w:val="left" w:pos="2900"/>
          <w:tab w:val="left" w:pos="4008"/>
          <w:tab w:val="left" w:pos="4244"/>
          <w:tab w:val="left" w:pos="6940"/>
          <w:tab w:val="left" w:pos="7640"/>
          <w:tab w:val="left" w:pos="9747"/>
        </w:tabs>
        <w:spacing w:before="257" w:line="260" w:lineRule="exact"/>
        <w:ind w:left="108"/>
      </w:pPr>
      <w:r>
        <w:t xml:space="preserve">СТУДЕНТ ГР. </w:t>
      </w:r>
      <w:r>
        <w:rPr>
          <w:spacing w:val="-10"/>
        </w:rPr>
        <w:t>№</w:t>
      </w:r>
      <w:r>
        <w:tab/>
      </w:r>
      <w:r>
        <w:rPr>
          <w:u w:val="single"/>
        </w:rPr>
        <w:tab/>
      </w:r>
      <w:r>
        <w:rPr>
          <w:spacing w:val="-4"/>
          <w:u w:val="single"/>
        </w:rPr>
        <w:t>4417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spacing w:val="118"/>
        </w:rPr>
        <w:t xml:space="preserve"> </w:t>
      </w:r>
      <w:r>
        <w:rPr>
          <w:u w:val="single"/>
        </w:rPr>
        <w:tab/>
        <w:t>М. П. Курбатов</w:t>
      </w:r>
      <w:r>
        <w:rPr>
          <w:u w:val="single"/>
        </w:rPr>
        <w:tab/>
      </w:r>
    </w:p>
    <w:p w:rsidR="00606C72" w:rsidRDefault="00AB5AFC">
      <w:pPr>
        <w:pStyle w:val="TitlesourceNormal"/>
        <w:tabs>
          <w:tab w:val="left" w:pos="7575"/>
        </w:tabs>
        <w:spacing w:line="214" w:lineRule="exact"/>
        <w:ind w:left="4976"/>
        <w:rPr>
          <w:sz w:val="20"/>
        </w:rPr>
      </w:pPr>
      <w:r>
        <w:rPr>
          <w:sz w:val="20"/>
        </w:rPr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</w:pPr>
    </w:p>
    <w:p w:rsidR="00606C72" w:rsidRDefault="00A20E36">
      <w:pPr>
        <w:pStyle w:val="TitlesourceBodyText"/>
        <w:spacing w:before="90"/>
      </w:pPr>
    </w:p>
    <w:p w:rsidR="00606C72" w:rsidRDefault="00AB5AFC">
      <w:pPr>
        <w:pStyle w:val="TitlesourceBodyText"/>
        <w:ind w:left="147"/>
        <w:jc w:val="center"/>
      </w:pPr>
      <w:r>
        <w:t xml:space="preserve">Санкт-Петербург </w:t>
      </w:r>
      <w:r>
        <w:rPr>
          <w:spacing w:val="-4"/>
        </w:rPr>
        <w:t>2026</w:t>
      </w:r>
    </w:p>
    <w:p w:rsidR="00606C72" w:rsidRDefault="00A20E36">
      <w:pPr>
        <w:pStyle w:val="TitlesourceBodyText"/>
        <w:jc w:val="center"/>
        <w:sectPr w:rsidR="00606C72">
          <w:pgSz w:w="11910" w:h="16840"/>
          <w:pgMar w:top="1220" w:right="566" w:bottom="280" w:left="1559" w:header="720" w:footer="720" w:gutter="0"/>
          <w:cols w:space="720"/>
          <w:titlePg/>
        </w:sectPr>
      </w:pPr>
    </w:p>
    <w:p>
      <w:pPr>
        <w:pStyle w:val="1"/>
      </w:pPr>
      <w:r>
        <w:t>1 Цель и задачи работы</w:t>
      </w:r>
    </w:p>
    <w:p>
      <w:r>
        <w:rPr>
          <w:b w:val="0"/>
        </w:rPr>
        <w:t>Цель — анализ открытых данных о дорожно-транспортных происшествиях на дорогах Санкт-Петербурга средствами Yandex DataLens.</w:t>
      </w:r>
    </w:p>
    <w:p>
      <w:r>
        <w:rPr>
          <w:b w:val="0"/>
        </w:rPr>
        <w:t>Задачи: подключить PostgreSQL; настроить датасет dtp_spb; обработать пропуски и создать геоточки; построить семь чартов; исследовать территориальные, временные и световые характеристики; собрать дашборд с четырьмя селекторами и публичным доступом.</w:t>
      </w:r>
    </w:p>
    <w:p>
      <w:pPr>
        <w:pStyle w:val="1"/>
      </w:pPr>
      <w:r>
        <w:t>2 Источник данных и рабочая область</w:t>
      </w:r>
    </w:p>
    <w:p>
      <w:r>
        <w:rPr>
          <w:b w:val="0"/>
        </w:rPr>
        <w:t>Воркбук — «Практическая работа 3», согласно тексту методички к работе № 6. Подключение PostgreSQL — cloud_lab: сервер 194.226.199.230, порт 25432, база cloud_lab, пользователь cloud_lab_ro. Пароль используется из методички и в отчёт не включается.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969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1</w:t>
              <w:br/>
              <w:t>Параметры и проверка подключения cloud_lab, пароль скрыт</w:t>
            </w:r>
          </w:p>
        </w:tc>
      </w:tr>
    </w:tbl>
    <w:p>
      <w:pPr>
        <w:spacing w:line="240" w:lineRule="auto" w:after="120"/>
        <w:ind w:firstLine="0" w:left="0" w:right="0"/>
        <w:jc w:val="center"/>
      </w:pPr>
      <w:r>
        <w:rPr>
          <w:b w:val="0"/>
          <w:sz w:val="24"/>
        </w:rPr>
        <w:t>Рисунок 1 — Параметры и проверка подключения cloud_lab, пароль скрыт</w:t>
      </w:r>
    </w:p>
    <w:p>
      <w:r>
        <w:rPr>
          <w:b w:val="0"/>
        </w:rPr>
        <w:t>Имя исходной таблицы в методичке не указано. Выбирается таблица с полями accident_id, datetime, region, latitude, longitude и характеристиками участников; фактическое имя источника: [вписать после выбора таблицы]. Данные и снимки заполняются после подключения к учебному источнику.</w:t>
      </w:r>
    </w:p>
    <w:p>
      <w:r>
        <w:br w:type="page"/>
      </w:r>
    </w:p>
    <w:p>
      <w:pPr>
        <w:pStyle w:val="1"/>
      </w:pPr>
      <w:r>
        <w:t>3 Датасет и вычисляемые поля</w:t>
      </w:r>
    </w:p>
    <w:p>
      <w:r>
        <w:rPr>
          <w:b w:val="0"/>
        </w:rPr>
        <w:t>Датасет сохраняется как dtp_spb. Перед агрегированием проверяются типы полей и зерно данных: строка может соответствовать ДТП либо участнику/автомобилю. Повторение accident_id не означает автоматически повторное происшествие.</w:t>
      </w:r>
    </w:p>
    <w:p>
      <w:pPr>
        <w:keepNext/>
        <w:spacing w:line="240" w:lineRule="auto"/>
        <w:ind w:firstLine="0"/>
        <w:jc w:val="center"/>
      </w:pPr>
      <w:r>
        <w:rPr>
          <w:sz w:val="24"/>
        </w:rPr>
        <w:t>Таблица 1 — Основные поля и их назначение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Поле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Тип / применение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accident_id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Идентификатор события; количество ДТП — COUNTD.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datetime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Дата и время; источник частей даты.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latitude, longitude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Числовые координаты; не преобразовывать каждую отдельно в геоточку.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region, light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Категории района и световых условий.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dead_count, injured_count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Численности на событие; перед SUM проверить повторения.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participant_gender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Пол участника; NULL → «Не указан».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participant_years_of_driving_experience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Стаж; отображение NULL как текста с STR для числовой ветви.</w:t>
            </w:r>
          </w:p>
        </w:tc>
      </w:tr>
    </w:tbl>
    <w:p>
      <w:r>
        <w:rPr>
          <w:b w:val="0"/>
        </w:rPr>
        <w:t>Вычисляемые поля: «Пол участника ДТП»; «Стаж водителя (отображение)»; «Геоточка» = GEOPOINT([latitude], [longitude]); «Количество ДТП» = COUNTD([accident_id]). Полные формулы приведены в приложенном файле materials/formulas.md.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685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2</w:t>
              <w:br/>
              <w:t>Поля dtp_spb, новые формулы и корректные типы</w:t>
            </w:r>
          </w:p>
        </w:tc>
      </w:tr>
    </w:tbl>
    <w:p>
      <w:pPr>
        <w:spacing w:line="240" w:lineRule="auto" w:after="120"/>
        <w:ind w:firstLine="0" w:left="0" w:right="0"/>
        <w:jc w:val="center"/>
      </w:pPr>
      <w:r>
        <w:rPr>
          <w:b w:val="0"/>
          <w:sz w:val="24"/>
        </w:rPr>
        <w:t>Рисунок 2 — Поля dtp_spb, новые формулы и корректные типы</w:t>
      </w:r>
    </w:p>
    <w:p>
      <w:r>
        <w:br w:type="page"/>
      </w:r>
    </w:p>
    <w:p>
      <w:pPr>
        <w:pStyle w:val="1"/>
      </w:pPr>
      <w:r>
        <w:t>4 Карта ДТП с участием велосипедистов</w:t>
      </w:r>
    </w:p>
    <w:p>
      <w:r>
        <w:rPr>
          <w:b w:val="0"/>
        </w:rPr>
        <w:t>Первый чарт — карта с кластеризацией геоточек. Поле «Геоточка» помещается в «Точки с кластеризацией», в фильтре слоя выбирается категория «Наезд на велосипедиста», подписи — «Количество ДТП». Заголовок — «Наезды на велосипедистов на карте».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4535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3</w:t>
              <w:br/>
              <w:t>Карта с кластеризацией и фильтром категории ДТП</w:t>
            </w:r>
          </w:p>
        </w:tc>
      </w:tr>
    </w:tbl>
    <w:p>
      <w:pPr>
        <w:spacing w:line="240" w:lineRule="auto" w:after="120"/>
        <w:ind w:firstLine="0" w:left="0" w:right="0"/>
        <w:jc w:val="center"/>
      </w:pPr>
      <w:r>
        <w:rPr>
          <w:b w:val="0"/>
          <w:sz w:val="24"/>
        </w:rPr>
        <w:t>Рисунок 3 — Карта с кластеризацией и фильтром категории ДТП</w:t>
      </w:r>
    </w:p>
    <w:p>
      <w:r>
        <w:rPr>
          <w:b w:val="0"/>
        </w:rPr>
        <w:t>Карта ограничена выбранной категорией, поэтому её итог не обязан совпадать с индикатором всех ДТП. Если первоначально возникло ограничение числа строк, категория уменьшает выборку; кластеризация сама по себе не гарантирует снятие ограничения загрузки.</w:t>
      </w:r>
    </w:p>
    <w:p>
      <w:r>
        <w:rPr>
          <w:b w:val="0"/>
        </w:rPr>
        <w:t>Проверяемые неточности: перепутанные широта и долгота, пропуски и нулевые координаты, точки вне ожидаемой территории, несколько событий на одной геопозиции. Кластер объединяет соседние точки и не является отдельным ДТП.</w:t>
      </w:r>
    </w:p>
    <w:p>
      <w:r>
        <w:rPr>
          <w:b w:val="0"/>
        </w:rPr>
        <w:t>Фактическое наблюдение по карте: [указать реально обнаруженную неточность либо результат выполненной проверки]. Возможные причины описываются после сопоставления с адресами, исходным форматом и ограничениями карты.</w:t>
      </w:r>
    </w:p>
    <w:p>
      <w:r>
        <w:br w:type="page"/>
      </w:r>
    </w:p>
    <w:p>
      <w:pPr>
        <w:pStyle w:val="1"/>
      </w:pPr>
      <w:r>
        <w:t>5 Территориальное распределение и погибшие</w:t>
      </w:r>
    </w:p>
    <w:p>
      <w:r>
        <w:rPr>
          <w:b w:val="0"/>
        </w:rPr>
        <w:t>Чарт «Количество ДТП по регионам»: Y — region; X, подписи и сортировка по убыванию — «Количество ДТП». Сетка отключена, выбран нестандартный цвет, заголовок включён.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4</w:t>
              <w:br/>
              <w:t>Количество уникальных ДТП по region</w:t>
            </w:r>
          </w:p>
        </w:tc>
      </w:tr>
    </w:tbl>
    <w:p>
      <w:pPr>
        <w:spacing w:line="240" w:lineRule="auto" w:after="120"/>
        <w:ind w:firstLine="0" w:left="0" w:right="0"/>
        <w:jc w:val="center"/>
      </w:pPr>
      <w:r>
        <w:rPr>
          <w:b w:val="0"/>
          <w:sz w:val="24"/>
        </w:rPr>
        <w:t>Рисунок 4 — Количество уникальных ДТП по region</w:t>
      </w:r>
    </w:p>
    <w:p>
      <w:r>
        <w:rPr>
          <w:b w:val="0"/>
        </w:rPr>
        <w:t>Копия чарта — «Количество погибших в ДТП по регионам». Показатель в X, подписях и сортировке заменяется на сумму dead_count после проверки зерна источника. Число погибших людей не равно числу ДТП с погибшими.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5</w:t>
              <w:br/>
              <w:t>Количество погибших людей по region</w:t>
            </w:r>
          </w:p>
        </w:tc>
      </w:tr>
    </w:tbl>
    <w:p>
      <w:pPr>
        <w:spacing w:line="240" w:lineRule="auto" w:after="120"/>
        <w:ind w:firstLine="0" w:left="0" w:right="0"/>
        <w:jc w:val="center"/>
      </w:pPr>
      <w:r>
        <w:rPr>
          <w:b w:val="0"/>
          <w:sz w:val="24"/>
        </w:rPr>
        <w:t>Рисунок 5 — Количество погибших людей по region</w:t>
      </w:r>
    </w:p>
    <w:p>
      <w:r>
        <w:rPr>
          <w:b w:val="0"/>
        </w:rPr>
        <w:t>Если один accident_id повторяется по участникам, суммировать повторяющийся dead_count без подготовки таблицы событий нельзя. COUNTD идентификатора и сумма численности имеют разные правила агрегации.</w:t>
      </w:r>
    </w:p>
    <w:p>
      <w:r>
        <w:br w:type="page"/>
      </w:r>
    </w:p>
    <w:p>
      <w:pPr>
        <w:pStyle w:val="1"/>
      </w:pPr>
      <w:r>
        <w:t>6 Временная иерархия</w:t>
      </w:r>
    </w:p>
    <w:p>
      <w:r>
        <w:rPr>
          <w:b w:val="0"/>
        </w:rPr>
        <w:t>Создаются поля «Месяц ДТП» = DATEPART([datetime], "month"), «День недели ДТП» = DATEPART([datetime], "dayofweek"), «Час ДТП» = DATEPART([datetime], "hour"). В формуле hour отсутствует лишний пробел.</w:t>
      </w:r>
    </w:p>
    <w:p>
      <w:r>
        <w:rPr>
          <w:b w:val="0"/>
        </w:rPr>
        <w:t>Иерархия: месяц → день недели → час. X — иерархия; Y — «Количество ДТП»; Y2 — сумма dead_count; подписи — Measure Values. Сравниваются два показателя с разными единицами и шкалами.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6</w:t>
              <w:br/>
              <w:t>Динамика по месяцу: Y — ДТП, Y2 — погибшие</w:t>
            </w:r>
          </w:p>
        </w:tc>
      </w:tr>
    </w:tbl>
    <w:p>
      <w:pPr>
        <w:spacing w:line="240" w:lineRule="auto" w:after="120"/>
        <w:ind w:firstLine="0" w:left="0" w:right="0"/>
        <w:jc w:val="center"/>
      </w:pPr>
      <w:r>
        <w:rPr>
          <w:b w:val="0"/>
          <w:sz w:val="24"/>
        </w:rPr>
        <w:t>Рисунок 6 — Динамика по месяцу: Y — ДТП, Y2 — погибшие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7</w:t>
              <w:br/>
              <w:t>Переключение иерархии на день недели или час</w:t>
            </w:r>
          </w:p>
        </w:tc>
      </w:tr>
    </w:tbl>
    <w:p>
      <w:pPr>
        <w:spacing w:line="240" w:lineRule="auto" w:after="120"/>
        <w:ind w:firstLine="0" w:left="0" w:right="0"/>
        <w:jc w:val="center"/>
      </w:pPr>
      <w:r>
        <w:rPr>
          <w:b w:val="0"/>
          <w:sz w:val="24"/>
        </w:rPr>
        <w:t>Рисунок 7 — Переключение иерархии на день недели или час</w:t>
      </w:r>
    </w:p>
    <w:p>
      <w:r>
        <w:rPr>
          <w:b w:val="0"/>
        </w:rPr>
        <w:t>Номер месяца объединяет одноимённые месяцы разных лет. Это сезонный профиль, а не непрерывный календарный ряд. Интерпретация часов требует проверки часового пояса исходного datetime.</w:t>
      </w:r>
    </w:p>
    <w:p>
      <w:r>
        <w:br w:type="page"/>
      </w:r>
    </w:p>
    <w:p>
      <w:pPr>
        <w:pStyle w:val="1"/>
      </w:pPr>
      <w:r>
        <w:t>7 Световые условия и итоговые индикаторы</w:t>
      </w:r>
    </w:p>
    <w:p>
      <w:r>
        <w:rPr>
          <w:b w:val="0"/>
        </w:rPr>
        <w:t>Самостоятельная диаграмма «ДТП по световым условиям»: Y — light; X, подписи и сортировка по убыванию — COUNTD(accident_id). Сетка отключается, цвет и заголовок задаются явно.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8</w:t>
              <w:br/>
              <w:t>Количество ДТП по световым условиям light</w:t>
            </w:r>
          </w:p>
        </w:tc>
      </w:tr>
    </w:tbl>
    <w:p>
      <w:pPr>
        <w:spacing w:line="240" w:lineRule="auto" w:after="120"/>
        <w:ind w:firstLine="0" w:left="0" w:right="0"/>
        <w:jc w:val="center"/>
      </w:pPr>
      <w:r>
        <w:rPr>
          <w:b w:val="0"/>
          <w:sz w:val="24"/>
        </w:rPr>
        <w:t>Рисунок 8 — Количество ДТП по световым условиям light</w:t>
      </w:r>
    </w:p>
    <w:p>
      <w:r>
        <w:rPr>
          <w:b w:val="0"/>
        </w:rPr>
        <w:t>Первый индикатор — COUNTD(accident_id). Второй отражает сумму injured_count по событиям после проверки зерна. COUNTD(injured_count) считает разные значения численности и не является количеством пострадавших.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1701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9</w:t>
              <w:br/>
              <w:t>Индикатор количества уникальных ДТП</w:t>
            </w:r>
          </w:p>
        </w:tc>
      </w:tr>
    </w:tbl>
    <w:p>
      <w:pPr>
        <w:spacing w:line="240" w:lineRule="auto" w:after="120"/>
        <w:ind w:firstLine="0" w:left="0" w:right="0"/>
        <w:jc w:val="center"/>
      </w:pPr>
      <w:r>
        <w:rPr>
          <w:b w:val="0"/>
          <w:sz w:val="24"/>
        </w:rPr>
        <w:t>Рисунок 9 — Индикатор количества уникальных ДТП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1701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10</w:t>
              <w:br/>
              <w:t>Индикатор пострадавших по проверенным событиям</w:t>
            </w:r>
          </w:p>
        </w:tc>
      </w:tr>
    </w:tbl>
    <w:p>
      <w:pPr>
        <w:spacing w:line="240" w:lineRule="auto" w:after="120"/>
        <w:ind w:firstLine="0" w:left="0" w:right="0"/>
        <w:jc w:val="center"/>
      </w:pPr>
      <w:r>
        <w:rPr>
          <w:b w:val="0"/>
          <w:sz w:val="24"/>
        </w:rPr>
        <w:t>Рисунок 10 — Индикатор пострадавших по проверенным событиям</w:t>
      </w:r>
    </w:p>
    <w:p>
      <w:r>
        <w:rPr>
          <w:b w:val="0"/>
        </w:rPr>
        <w:t>Уникальность людей между разными ДТП нельзя установить только по injured_count без идентификаторов участников. При повторах строк требуется отдельная таблица на уровне события, а не SUM(DISTINCT injured_count).</w:t>
      </w:r>
    </w:p>
    <w:p>
      <w:r>
        <w:br w:type="page"/>
      </w:r>
    </w:p>
    <w:p>
      <w:pPr>
        <w:pStyle w:val="1"/>
      </w:pPr>
      <w:r>
        <w:t>8 Дашборд и селекторы</w:t>
      </w:r>
    </w:p>
    <w:p>
      <w:r>
        <w:rPr>
          <w:b w:val="0"/>
        </w:rPr>
        <w:t>Название дашборда — «Анализ дорожно-транспортных происшествий на дорогах Санкт-Петербурга». На нём размещаются семь чартов. Сверху в одной строке — селекторы «Район ДТП» (region), «Категория ДТП», «Состояние дороги», «Время суток» (light). Имена полей категории и дорожных условий уточняются по реальному источнику.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969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11</w:t>
              <w:br/>
              <w:t>Все семь чартов и четыре селектора в верхней строке</w:t>
            </w:r>
          </w:p>
        </w:tc>
      </w:tr>
    </w:tbl>
    <w:p>
      <w:pPr>
        <w:spacing w:line="240" w:lineRule="auto" w:after="120"/>
        <w:ind w:firstLine="0" w:left="0" w:right="0"/>
        <w:jc w:val="center"/>
      </w:pPr>
      <w:r>
        <w:rPr>
          <w:b w:val="0"/>
          <w:sz w:val="24"/>
        </w:rPr>
        <w:t>Рисунок 11 — Все семь чартов и четыре селектора в верхней строке</w:t>
      </w:r>
    </w:p>
    <w:p>
      <w:r>
        <w:rPr>
          <w:b w:val="0"/>
        </w:rPr>
        <w:t>Выбор района должен пересчитывать диаграммы и индикаторы. Фильтр категории на карте сохраняется: при выборе общей несовместимой категории карта может стать пустой. Это ожидаемое пересечение фильтров.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12</w:t>
              <w:br/>
              <w:t>Дашборд после применения одного из селекторов</w:t>
            </w:r>
          </w:p>
        </w:tc>
      </w:tr>
    </w:tbl>
    <w:p>
      <w:pPr>
        <w:spacing w:line="240" w:lineRule="auto" w:after="120"/>
        <w:ind w:firstLine="0" w:left="0" w:right="0"/>
        <w:jc w:val="center"/>
      </w:pPr>
      <w:r>
        <w:rPr>
          <w:b w:val="0"/>
          <w:sz w:val="24"/>
        </w:rPr>
        <w:t>Рисунок 12 — Дашборд после применения одного из селекторов</w:t>
      </w:r>
    </w:p>
    <w:p>
      <w:r>
        <w:br w:type="page"/>
      </w:r>
    </w:p>
    <w:p>
      <w:pPr>
        <w:pStyle w:val="1"/>
      </w:pPr>
      <w:r>
        <w:t>9 Анализ результатов</w:t>
      </w:r>
    </w:p>
    <w:p>
      <w:r>
        <w:rPr>
          <w:b w:val="0"/>
        </w:rPr>
        <w:t>Таблица заполняется по сохранённому дашборду с явно указанными фильтрами. Значения из иллюстраций методички не являются результатом текущего источника.</w:t>
      </w:r>
    </w:p>
    <w:p>
      <w:pPr>
        <w:keepNext/>
        <w:spacing w:line="240" w:lineRule="auto"/>
        <w:ind w:firstLine="0"/>
        <w:jc w:val="center"/>
      </w:pPr>
      <w:r>
        <w:rPr>
          <w:sz w:val="24"/>
        </w:rPr>
        <w:t>Таблица 2 — Результаты анализа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Вопрос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Фактический результат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Лидирующие районы по числу ДТП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[Районы, COUNTD, период, фильтры].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Районы с максимумом погибших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[Районы, проверенная сумма dead_count].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Пик по месяцу / дню недели / часу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[Значения и количества; категории анализируемых ДТП].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Лидирующие световые условия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[Значение light и COUNTD].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Общее число ДТП и пострадавших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[COUNTD и проверенная сумма injured_count].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Неточности геоданных</w:t>
            </w:r>
          </w:p>
        </w:tc>
        <w:tc>
          <w:tcPr>
            <w:tcW w:type="dxa" w:w="4677"/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sz w:val="24"/>
              </w:rPr>
              <w:t>[Подтверждённый пример и вероятная причина].</w:t>
            </w:r>
          </w:p>
        </w:tc>
      </w:tr>
    </w:tbl>
    <w:p>
      <w:r>
        <w:rPr>
          <w:b w:val="0"/>
        </w:rPr>
        <w:t>Сравниваются отдельно частота ДТП и тяжесть последствий. Район с максимальным числом происшествий может не лидировать по погибшим. Доля событий при определённом освещении не является риском одной поездки: для этого нужны интенсивность движения и экспозиция.</w:t>
      </w:r>
    </w:p>
    <w:p>
      <w:r>
        <w:rPr>
          <w:b w:val="0"/>
        </w:rPr>
        <w:t>Проверки качества: согласованность повторов accident_id, полнота численностей, координат и datetime, отсутствие неявных фильтров. Предположения о причинах сезонности не выдаются за доказанные причинные связи.</w:t>
      </w:r>
    </w:p>
    <w:p>
      <w:r>
        <w:br w:type="page"/>
      </w:r>
    </w:p>
    <w:p>
      <w:pPr>
        <w:pStyle w:val="1"/>
      </w:pPr>
      <w:r>
        <w:t>10 Публичный доступ</w:t>
      </w:r>
    </w:p>
    <w:p>
      <w:r>
        <w:rPr>
          <w:b w:val="0"/>
        </w:rPr>
        <w:t>Ссылка на опубликованный дашборд:</w:t>
      </w:r>
    </w:p>
    <w:p>
      <w:r>
        <w:rPr>
          <w:b w:val="0"/>
        </w:rPr>
        <w:t>[ВСТАВИТЬ ПОЛНЫЙ ПУБЛИЧНЫЙ URL ПОСЛЕ ПУБЛИКАЦИИ]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rPr>
          <w:trHeight w:val="4535" w:hRule="exact"/>
        </w:trPr>
        <w:tc>
          <w:tcPr>
            <w:tcW w:type="dxa" w:w="9355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color w:val="666666"/>
                <w:sz w:val="22"/>
              </w:rPr>
              <w:t>МЕСТО ДЛЯ СОБСТВЕННОГО СКРИНШОТА № 13</w:t>
              <w:br/>
              <w:t>Публичная версия дашборда без входа в аккаунт</w:t>
            </w:r>
          </w:p>
        </w:tc>
      </w:tr>
    </w:tbl>
    <w:p>
      <w:pPr>
        <w:spacing w:line="240" w:lineRule="auto" w:after="120"/>
        <w:ind w:firstLine="0" w:left="0" w:right="0"/>
        <w:jc w:val="center"/>
      </w:pPr>
      <w:r>
        <w:rPr>
          <w:b w:val="0"/>
          <w:sz w:val="24"/>
        </w:rPr>
        <w:t>Рисунок 13 — Публичная версия дашборда без входа в аккаунт</w:t>
      </w:r>
    </w:p>
    <w:p>
      <w:r>
        <w:rPr>
          <w:b w:val="0"/>
        </w:rPr>
        <w:t>Ссылка проверяется в приватном окне без авторизации: должны загружаться семь чартов, работать четыре селектора и не отображаться ошибки источника. Публичный доступ включается только к учебному результату; пароль подключения не публикуется.</w:t>
      </w:r>
    </w:p>
    <w:p>
      <w:pPr>
        <w:pStyle w:val="1"/>
      </w:pPr>
      <w:r>
        <w:t>11 Вывод</w:t>
      </w:r>
    </w:p>
    <w:p>
      <w:r>
        <w:rPr>
          <w:b w:val="0"/>
        </w:rPr>
        <w:t>Практическая работа связывает подготовку полей, географический и временной анализ, территориальное сравнение и интерактивную фильтрацию. Ключевые проверки — различение строк и уникальных событий, согласованность сумм погибших/пострадавших и правильная интерпретация координат и времени.</w:t>
      </w:r>
    </w:p>
    <w:p>
      <w:r>
        <w:rPr>
          <w:b w:val="0"/>
        </w:rPr>
        <w:t>Фактические выводы, показатели и подтверждение публикации дополняются после работы с учебным источником. В текущем комплекте собственные снимки и численные результаты не подменены иллюстрациями методички.</w:t>
      </w:r>
    </w:p>
    <w:p>
      <w:r>
        <w:br w:type="page"/>
      </w:r>
    </w:p>
    <w:p>
      <w:pPr>
        <w:pStyle w:val="1"/>
      </w:pPr>
      <w:r>
        <w:t>Список использованных источников</w:t>
      </w:r>
    </w:p>
    <w:p>
      <w:r>
        <w:rPr>
          <w:b w:val="0"/>
        </w:rPr>
        <w:t>1. Практическая работа 6. Анализ открытых данных ДТП на дорогах Санкт-Петербурга : методические указания. Предоставленный PDF. Содержательные разделы на с. 1–9.</w:t>
      </w:r>
    </w:p>
    <w:p>
      <w:r>
        <w:rPr>
          <w:b w:val="0"/>
        </w:rPr>
        <w:t>2. Yandex DataLens. URL: https://datalens.ru/.</w:t>
      </w:r>
    </w:p>
    <w:p>
      <w:r>
        <w:rPr>
          <w:b w:val="0"/>
        </w:rPr>
        <w:t>3. Документация Yandex DataLens. URL: https://yandex.cloud/ru/docs/datalens/.</w:t>
      </w:r>
    </w:p>
    <w:p>
      <w:r>
        <w:rPr>
          <w:b w:val="0"/>
        </w:rPr>
        <w:t>4. ГОСТ 7.32–2017. СИБИД. Отчёт о научно-исследовательской работе. Структура и правила оформления.</w:t>
      </w:r>
    </w:p>
    <w:p>
      <w:r>
        <w:rPr>
          <w:b w:val="0"/>
        </w:rPr>
        <w:t>5. ГОСТ Р 2.105–2019. ЕСКД. Общие требования к текстовым документам.</w:t>
      </w:r>
    </w:p>
    <w:p>
      <w:r>
        <w:rPr>
          <w:b w:val="0"/>
        </w:rPr>
        <w:t>Состояние подготовки: оформлены титульник, структура, формулы, правила проверки и места для 13 снимков. Доступ в аккаунт DataLens и к исходной таблице из среды подготовки не получен; действия, показатели и публикация в пользовательском аккаунте не объявляются выполненными.</w:t>
      </w:r>
    </w:p>
    <w:sectPr w:rsidR="00465B02" w:rsidRPr="00051E75" w:rsidSect="00034616">
      <w:footerReference w:type="default" r:id="rId20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0E36" w:rsidRDefault="00A20E36">
      <w:pPr>
        <w:spacing w:line="240" w:lineRule="auto"/>
      </w:pPr>
      <w:r>
        <w:separator/>
      </w:r>
    </w:p>
  </w:endnote>
  <w:endnote w:type="continuationSeparator" w:id="0">
    <w:p w:rsidR="00A20E36" w:rsidRDefault="00A20E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5B02" w:rsidRDefault="00AB5AFC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803D24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0E36" w:rsidRDefault="00A20E36">
      <w:pPr>
        <w:spacing w:line="240" w:lineRule="auto"/>
      </w:pPr>
      <w:r>
        <w:separator/>
      </w:r>
    </w:p>
  </w:footnote>
  <w:footnote w:type="continuationSeparator" w:id="0">
    <w:p w:rsidR="00A20E36" w:rsidRDefault="00A20E3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1E75"/>
    <w:rsid w:val="0006063C"/>
    <w:rsid w:val="0015074B"/>
    <w:rsid w:val="0019798B"/>
    <w:rsid w:val="0029639D"/>
    <w:rsid w:val="00326F90"/>
    <w:rsid w:val="00415807"/>
    <w:rsid w:val="00465B02"/>
    <w:rsid w:val="004C17F3"/>
    <w:rsid w:val="00584742"/>
    <w:rsid w:val="00801EB0"/>
    <w:rsid w:val="00803D24"/>
    <w:rsid w:val="00A20E36"/>
    <w:rsid w:val="00AA1D8D"/>
    <w:rsid w:val="00AB5AFC"/>
    <w:rsid w:val="00B47730"/>
    <w:rsid w:val="00CB0664"/>
    <w:rsid w:val="00D51C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52DA04"/>
  <w14:defaultImageDpi w14:val="300"/>
  <w15:docId w15:val="{DB53AAF4-6762-483A-9FBC-ABA78F8B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6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6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ourceNormal">
    <w:name w:val="Title source Normal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customStyle="1" w:styleId="Titlesourceheading1">
    <w:name w:val="Title source heading 1"/>
    <w:basedOn w:val="TitlesourceNormal"/>
    <w:uiPriority w:val="1"/>
    <w:qFormat/>
    <w:pPr>
      <w:ind w:left="74"/>
      <w:jc w:val="center"/>
      <w:outlineLvl w:val="0"/>
    </w:pPr>
    <w:rPr>
      <w:sz w:val="28"/>
      <w:szCs w:val="28"/>
    </w:rPr>
  </w:style>
  <w:style w:type="paragraph" w:customStyle="1" w:styleId="Titlesourceheading2">
    <w:name w:val="Title source heading 2"/>
    <w:basedOn w:val="TitlesourceNormal"/>
    <w:uiPriority w:val="1"/>
    <w:qFormat/>
    <w:pPr>
      <w:spacing w:before="73"/>
      <w:ind w:left="850"/>
      <w:outlineLvl w:val="1"/>
    </w:pPr>
    <w:rPr>
      <w:b/>
      <w:bCs/>
      <w:sz w:val="24"/>
      <w:szCs w:val="24"/>
    </w:rPr>
  </w:style>
  <w:style w:type="character" w:customStyle="1" w:styleId="TitlesourceDefaultParagraphFont">
    <w:name w:val="Title source Default Paragraph Font"/>
    <w:uiPriority w:val="1"/>
    <w:semiHidden/>
    <w:unhideWhenUsed/>
  </w:style>
  <w:style w:type="table" w:customStyle="1" w:styleId="TitlesourceNormalTable">
    <w:name w:val="Title source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TitlesourceNoList">
    <w:name w:val="Title source No List"/>
    <w:uiPriority w:val="99"/>
    <w:semiHidden/>
    <w:unhideWhenUsed/>
  </w:style>
  <w:style w:type="table" w:customStyle="1" w:styleId="TitlesourceTableNormal">
    <w:name w:val="Title source 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sourceBodyText">
    <w:name w:val="Title source Body Text"/>
    <w:basedOn w:val="TitlesourceNormal"/>
    <w:uiPriority w:val="1"/>
    <w:qFormat/>
    <w:rPr>
      <w:sz w:val="24"/>
      <w:szCs w:val="24"/>
    </w:rPr>
  </w:style>
  <w:style w:type="paragraph" w:customStyle="1" w:styleId="TitlesourceListParagraph">
    <w:name w:val="Title source List Paragraph"/>
    <w:basedOn w:val="TitlesourceNormal"/>
    <w:uiPriority w:val="1"/>
    <w:qFormat/>
    <w:pPr>
      <w:spacing w:before="1"/>
      <w:ind w:left="1117" w:hanging="267"/>
      <w:jc w:val="both"/>
    </w:pPr>
  </w:style>
  <w:style w:type="paragraph" w:customStyle="1" w:styleId="TitlesourceTableParagraph">
    <w:name w:val="Title source Table Paragraph"/>
    <w:basedOn w:val="TitlesourceNormal"/>
    <w:uiPriority w:val="1"/>
    <w:qFormat/>
  </w:style>
  <w:style w:type="paragraph" w:customStyle="1" w:styleId="Titlesourcefooter">
    <w:name w:val="Title source footer"/>
    <w:basedOn w:val="TitlesourceNormal"/>
    <w:link w:val="Titlesource"/>
    <w:uiPriority w:val="99"/>
    <w:unhideWhenUsed/>
    <w:rsid w:val="00A9742A"/>
    <w:pPr>
      <w:tabs>
        <w:tab w:val="center" w:pos="4680"/>
        <w:tab w:val="right" w:pos="9360"/>
      </w:tabs>
    </w:pPr>
    <w:rPr>
      <w:rFonts w:eastAsiaTheme="minorEastAsia" w:cstheme="minorBidi"/>
      <w:sz w:val="24"/>
      <w:lang w:val="en-US"/>
    </w:rPr>
  </w:style>
  <w:style w:type="character" w:customStyle="1" w:styleId="Titlesource">
    <w:name w:val="Title source Нижний колонтитул Знак"/>
    <w:basedOn w:val="TitlesourceDefaultParagraphFont"/>
    <w:link w:val="Titlesourcefooter"/>
    <w:uiPriority w:val="99"/>
    <w:rsid w:val="00A9742A"/>
    <w:rPr>
      <w:rFonts w:ascii="Times New Roman" w:eastAsiaTheme="minorEastAsia" w:hAnsi="Times New Roman"/>
      <w:sz w:val="24"/>
    </w:rPr>
  </w:style>
  <w:style w:type="table" w:customStyle="1" w:styleId="TitlesourceTableGrid">
    <w:name w:val="Title source Table Grid"/>
    <w:basedOn w:val="TitlesourceNormalTable"/>
    <w:uiPriority w:val="59"/>
    <w:rsid w:val="00A97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ED2632-F55B-4C8C-A42C-E08323CA0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12</Pages>
  <Words>1290</Words>
  <Characters>7356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kurba</cp:lastModifiedBy>
  <cp:revision>3</cp:revision>
  <dcterms:created xsi:type="dcterms:W3CDTF">2013-12-23T23:15:00Z</dcterms:created>
  <dcterms:modified xsi:type="dcterms:W3CDTF">2026-10-31T00:53:00Z</dcterms:modified>
  <cp:category/>
</cp:coreProperties>
</file>