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72" w:rsidRDefault="00AB5AFC" w:rsidP="005753BD">
      <w:pPr>
        <w:pStyle w:val="TitlesourceBodyText"/>
        <w:spacing w:before="76" w:line="658" w:lineRule="auto"/>
        <w:ind w:left="4099" w:right="3952"/>
        <w:jc w:val="center"/>
      </w:pPr>
      <w:r>
        <w:rPr>
          <w:spacing w:val="-4"/>
        </w:rPr>
        <w:t xml:space="preserve">ГУАП </w:t>
      </w:r>
      <w:r>
        <w:t>КАФЕДРА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41</w:t>
      </w: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  <w:spacing w:before="167"/>
      </w:pPr>
    </w:p>
    <w:p w:rsidR="00606C72" w:rsidRDefault="00AB5AFC">
      <w:pPr>
        <w:pStyle w:val="TitlesourceBodyText"/>
      </w:pPr>
      <w:r>
        <w:rPr>
          <w:spacing w:val="-2"/>
        </w:rPr>
        <w:t>ОТЧЕТ</w:t>
      </w:r>
    </w:p>
    <w:p w:rsidR="00606C72" w:rsidRDefault="00AB5AFC">
      <w:pPr>
        <w:pStyle w:val="TitlesourceBodyText"/>
        <w:spacing w:line="343" w:lineRule="auto"/>
        <w:ind w:right="5093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:rsidR="00606C72" w:rsidRDefault="00AB5AFC">
      <w:pPr>
        <w:pStyle w:val="TitlesourceBodyText"/>
        <w:tabs>
          <w:tab w:val="left" w:pos="6696"/>
        </w:tabs>
        <w:spacing w:before="82" w:line="320" w:lineRule="exact"/>
        <w:ind w:left="37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266334</wp:posOffset>
                </wp:positionV>
                <wp:extent cx="2060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0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6350">
                              <a:moveTo>
                                <a:pt x="2060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0447" y="0"/>
                              </a:lnTo>
                              <a:lnTo>
                                <a:pt x="2060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52EBF" id="Graphic 1" o:spid="_x0000_s1026" style="position:absolute;margin-left:83.4pt;margin-top:20.95pt;width:162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0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" path="m2060447,6096l,6096,,,2060447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266334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8E6A0" id="Graphic 2" o:spid="_x0000_s1026" style="position:absolute;margin-left:259.8pt;margin-top:20.9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+n/F/eAAAAAJAQAADwAAAGRycy9k&#10;b3ducmV2LnhtbEyPTU/DMAyG70j8h8hIXCaWZoJqLU0nhIYQEpetXLhlqekHjVOabCv/HnOCo18/&#10;ev242MxuECecQudJg1omIJCsrztqNLxVTzdrECEaqs3gCTV8Y4BNeXlRmLz2Z9rhaR8bwSUUcqOh&#10;jXHMpQy2RWfC0o9IvPvwkzORx6mR9WTOXO4GuUqSVDrTEV9ozYiPLdrP/dFp6IJKX9KvxcK+Vso+&#10;v2/7bd9XWl9fzQ/3ICLO8Q+GX31Wh5KdDv5IdRCDhjuVpYxquFUZCAbWieLgwMEqA1kW8v8H5Q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+n/F/e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5266944</wp:posOffset>
                </wp:positionH>
                <wp:positionV relativeFrom="paragraph">
                  <wp:posOffset>266334</wp:posOffset>
                </wp:positionV>
                <wp:extent cx="19126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26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2620" h="6350">
                              <a:moveTo>
                                <a:pt x="191261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2619" y="0"/>
                              </a:lnTo>
                              <a:lnTo>
                                <a:pt x="191261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0A89C" id="Graphic 3" o:spid="_x0000_s1026" style="position:absolute;margin-left:414.7pt;margin-top:20.95pt;width:150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2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" path="m1912619,6096l,6096,,,1912619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6"/>
        </w:rPr>
        <w:t>Ассистент</w:t>
      </w:r>
      <w:r>
        <w:rPr>
          <w:position w:val="6"/>
        </w:rPr>
        <w:tab/>
      </w:r>
      <w:r>
        <w:t>Д.С.</w:t>
      </w:r>
      <w:r>
        <w:rPr>
          <w:spacing w:val="-1"/>
        </w:rPr>
        <w:t xml:space="preserve"> </w:t>
      </w:r>
      <w:r>
        <w:rPr>
          <w:spacing w:val="-2"/>
        </w:rPr>
        <w:t>Лисюков</w:t>
      </w:r>
    </w:p>
    <w:p w:rsidR="00606C72" w:rsidRDefault="00AB5AFC">
      <w:pPr>
        <w:pStyle w:val="TitlesourceNormal"/>
        <w:tabs>
          <w:tab w:val="left" w:pos="4462"/>
          <w:tab w:val="left" w:pos="7383"/>
        </w:tabs>
        <w:spacing w:line="187" w:lineRule="exact"/>
        <w:ind w:left="411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AB5AFC">
      <w:pPr>
        <w:pStyle w:val="TitlesourceBodyText"/>
        <w:rPr>
          <w:sz w:val="28"/>
        </w:rPr>
      </w:pPr>
    </w:p>
    <w:p w:rsidR="00606C72" w:rsidRDefault="00AB5AFC">
      <w:pPr>
        <w:pStyle w:val="TitlesourceBodyText"/>
        <w:rPr>
          <w:sz w:val="28"/>
        </w:rPr>
      </w:pPr>
    </w:p>
    <w:p w:rsidR="00606C72" w:rsidRDefault="00AB5AFC">
      <w:pPr>
        <w:pStyle w:val="TitlesourceBodyText"/>
        <w:spacing w:before="308"/>
        <w:rPr>
          <w:sz w:val="28"/>
        </w:rPr>
      </w:pPr>
    </w:p>
    <w:p w:rsidR="00606C72" w:rsidRDefault="00AB5AFC">
      <w:pPr>
        <w:pStyle w:val="TitlesourceNormal"/>
        <w:ind w:left="76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7"/>
          <w:sz w:val="28"/>
        </w:rPr>
        <w:t xml:space="preserve"> №5</w:t>
      </w:r>
    </w:p>
    <w:p w:rsidR="00606C72" w:rsidRDefault="00AB5AFC">
      <w:pPr>
        <w:pStyle w:val="TitlesourceBodyText"/>
        <w:rPr>
          <w:sz w:val="28"/>
        </w:rPr>
      </w:pPr>
    </w:p>
    <w:p w:rsidR="00606C72" w:rsidRDefault="00AB5AFC">
      <w:pPr>
        <w:pStyle w:val="TitlesourceBodyText"/>
        <w:spacing w:before="76"/>
        <w:rPr>
          <w:sz w:val="28"/>
        </w:rPr>
      </w:pPr>
    </w:p>
    <w:p w:rsidR="00606C72" w:rsidRPr="00A9742A" w:rsidRDefault="00AB5AFC">
      <w:pPr>
        <w:pStyle w:val="Titlesourceheading1"/>
      </w:pPr>
      <w:r>
        <w:t>Визуализация данных из CSV-файла</w:t>
      </w:r>
    </w:p>
    <w:p w:rsidR="00606C72" w:rsidRDefault="00AB5AFC">
      <w:pPr>
        <w:pStyle w:val="TitlesourceBodyText"/>
        <w:rPr>
          <w:sz w:val="28"/>
        </w:rPr>
      </w:pPr>
    </w:p>
    <w:p w:rsidR="00606C72" w:rsidRDefault="00AB5AFC">
      <w:pPr>
        <w:pStyle w:val="TitlesourceBodyText"/>
        <w:spacing w:before="194"/>
        <w:rPr>
          <w:sz w:val="28"/>
        </w:rPr>
      </w:pPr>
    </w:p>
    <w:p w:rsidR="00606C72" w:rsidRDefault="00AB5AFC">
      <w:pPr>
        <w:pStyle w:val="TitlesourceBodyText"/>
        <w:spacing w:before="1"/>
        <w:ind w:left="76"/>
        <w:jc w:val="center"/>
      </w:pPr>
      <w:r>
        <w:t>по</w:t>
      </w:r>
      <w:r>
        <w:rPr>
          <w:spacing w:val="-1"/>
        </w:rPr>
        <w:t xml:space="preserve"> </w:t>
      </w:r>
      <w:r>
        <w:t>курсу:</w:t>
      </w:r>
      <w:r>
        <w:rPr>
          <w:spacing w:val="-1"/>
        </w:rPr>
        <w:t xml:space="preserve"> </w:t>
      </w:r>
      <w:r>
        <w:t>Облачные</w:t>
      </w:r>
      <w:r>
        <w:rPr>
          <w:spacing w:val="-1"/>
        </w:rPr>
        <w:t xml:space="preserve"> </w:t>
      </w:r>
      <w:r>
        <w:t>технологии</w:t>
      </w:r>
      <w:r>
        <w:rPr>
          <w:spacing w:val="2"/>
        </w:rPr>
        <w:t xml:space="preserve"> </w:t>
      </w:r>
      <w:r>
        <w:t xml:space="preserve">и </w:t>
      </w:r>
      <w:r>
        <w:rPr>
          <w:spacing w:val="-2"/>
        </w:rPr>
        <w:t>сервисы</w:t>
      </w: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  <w:spacing w:before="36"/>
      </w:pPr>
    </w:p>
    <w:p w:rsidR="00606C72" w:rsidRDefault="00AB5AFC">
      <w:pPr>
        <w:pStyle w:val="TitlesourceBodyText"/>
      </w:pPr>
      <w:r>
        <w:t>РАБОТУ</w:t>
      </w:r>
      <w:r>
        <w:rPr>
          <w:spacing w:val="-2"/>
        </w:rPr>
        <w:t xml:space="preserve"> ВЫПОЛНИЛ</w:t>
      </w:r>
    </w:p>
    <w:p w:rsidR="00606C72" w:rsidRDefault="00AB5AFC">
      <w:pPr>
        <w:pStyle w:val="TitlesourceBodyText"/>
        <w:tabs>
          <w:tab w:val="left" w:pos="2276"/>
          <w:tab w:val="left" w:pos="2900"/>
          <w:tab w:val="left" w:pos="4008"/>
          <w:tab w:val="left" w:pos="4244"/>
          <w:tab w:val="left" w:pos="6940"/>
          <w:tab w:val="left" w:pos="7640"/>
          <w:tab w:val="left" w:pos="9747"/>
        </w:tabs>
        <w:spacing w:before="257" w:line="260" w:lineRule="exact"/>
        <w:ind w:left="108"/>
      </w:pPr>
      <w:r>
        <w:t xml:space="preserve">СТУДЕНТ ГР. </w:t>
      </w:r>
      <w:r>
        <w:rPr>
          <w:spacing w:val="-10"/>
        </w:rPr>
        <w:t>№</w:t>
      </w:r>
      <w:r>
        <w:tab/>
      </w:r>
      <w:r>
        <w:rPr>
          <w:u w:val="single"/>
        </w:rPr>
        <w:tab/>
      </w:r>
      <w:r>
        <w:rPr>
          <w:spacing w:val="-4"/>
          <w:u w:val="single"/>
        </w:rPr>
        <w:t>4417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spacing w:val="118"/>
        </w:rPr>
        <w:t xml:space="preserve"> </w:t>
      </w:r>
      <w:r>
        <w:rPr>
          <w:u w:val="single"/>
        </w:rPr>
        <w:tab/>
      </w:r>
      <w:r>
        <w:rPr>
          <w:u w:val="single"/>
        </w:rPr>
        <w:t>М. П. Курбатов</w:t>
      </w:r>
      <w:r>
        <w:rPr>
          <w:u w:val="single"/>
        </w:rPr>
        <w:tab/>
      </w:r>
    </w:p>
    <w:p w:rsidR="00606C72" w:rsidRDefault="00AB5AFC">
      <w:pPr>
        <w:pStyle w:val="TitlesourceNormal"/>
        <w:tabs>
          <w:tab w:val="left" w:pos="7575"/>
        </w:tabs>
        <w:spacing w:line="214" w:lineRule="exact"/>
        <w:ind w:left="4976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</w:pPr>
    </w:p>
    <w:p w:rsidR="00606C72" w:rsidRDefault="00AB5AFC">
      <w:pPr>
        <w:pStyle w:val="TitlesourceBodyText"/>
        <w:spacing w:before="90"/>
      </w:pPr>
    </w:p>
    <w:p w:rsidR="00606C72" w:rsidRDefault="00AB5AFC">
      <w:pPr>
        <w:pStyle w:val="TitlesourceBodyText"/>
        <w:ind w:left="147"/>
        <w:jc w:val="center"/>
      </w:pPr>
      <w:r>
        <w:t xml:space="preserve">Санкт-Петербург </w:t>
      </w:r>
      <w:r>
        <w:rPr>
          <w:spacing w:val="-4"/>
        </w:rPr>
        <w:t>2026</w:t>
      </w:r>
    </w:p>
    <w:p w:rsidR="00606C72" w:rsidRDefault="00AB5AFC">
      <w:pPr>
        <w:pStyle w:val="TitlesourceBodyText"/>
        <w:jc w:val="center"/>
        <w:sectPr w:rsidR="00606C72">
          <w:pgSz w:w="11910" w:h="16840"/>
          <w:pgMar w:top="1220" w:right="566" w:bottom="280" w:left="1559" w:header="720" w:footer="720" w:gutter="0"/>
          <w:cols w:space="720"/>
          <w:titlePg/>
        </w:sectPr>
      </w:pPr>
    </w:p>
    <w:p w:rsidR="00465B02" w:rsidRPr="00051E75" w:rsidRDefault="00AB5AFC" w:rsidP="00051E75">
      <w:pPr>
        <w:pStyle w:val="1"/>
        <w:keepNext/>
        <w:spacing w:after="160"/>
        <w:ind w:firstLine="0" w:left="0" w:right="0"/>
        <w:jc w:val="left"/>
        <w:rPr>
          <w:rFonts w:ascii="Times New Roman" w:hAnsi="Times New Roman" w:cs="Times New Roman"/>
          <w:lang w:val="ru-RU"/>
        </w:rPr>
      </w:pPr>
      <w:r w:rsidRPr="00051E75">
        <w:rPr>
          <w:rFonts w:ascii="Times New Roman" w:hAnsi="Times New Roman" w:cs="Times New Roman"/>
          <w:b/>
          <w:sz w:val="28"/>
          <w:lang w:val="ru-RU"/>
        </w:rPr>
        <w:lastRenderedPageBreak/>
        <w:t>1 Цель и задачи работы</w:t>
      </w:r>
    </w:p>
    <w:p w:rsidR="00465B02" w:rsidRPr="00051E75" w:rsidRDefault="00AB5AFC" w:rsidP="00051E75">
      <w:pPr>
        <w:widowControl/>
        <w:spacing w:line="360" w:lineRule="auto" w:before="0" w:after="0"/>
        <w:ind w:firstLine="709" w:left="0" w:right="0"/>
        <w:jc w:val="both"/>
        <w:rPr>
          <w:rFonts w:cs="Times New Roman"/>
          <w:lang w:val="ru-RU"/>
        </w:rPr>
      </w:pPr>
      <w:r w:rsidRPr="00051E75">
        <w:rPr>
          <w:rFonts w:cs="Times New Roman" w:ascii="Times New Roman" w:hAnsi="Times New Roman"/>
          <w:sz w:val="28"/>
          <w:lang w:val="ru-RU"/>
        </w:rPr>
        <w:t xml:space="preserve">Цель — изучение возможностей </w:t>
      </w:r>
      <w:r w:rsidRPr="00051E75">
        <w:rPr>
          <w:rFonts w:cs="Times New Roman" w:ascii="Times New Roman" w:hAnsi="Times New Roman"/>
          <w:sz w:val="28"/>
        </w:rPr>
        <w:t>Yandex</w:t>
      </w:r>
      <w:r w:rsidRPr="00051E75">
        <w:rPr>
          <w:rFonts w:cs="Times New Roman" w:ascii="Times New Roman" w:hAnsi="Times New Roman"/>
          <w:sz w:val="28"/>
          <w:lang w:val="ru-RU"/>
        </w:rPr>
        <w:t xml:space="preserve"> </w:t>
      </w:r>
      <w:r w:rsidRPr="00051E75">
        <w:rPr>
          <w:rFonts w:cs="Times New Roman" w:ascii="Times New Roman" w:hAnsi="Times New Roman"/>
          <w:sz w:val="28"/>
        </w:rPr>
        <w:t>DataLens</w:t>
      </w:r>
      <w:r w:rsidRPr="00051E75">
        <w:rPr>
          <w:rFonts w:cs="Times New Roman" w:ascii="Times New Roman" w:hAnsi="Times New Roman"/>
          <w:sz w:val="28"/>
          <w:lang w:val="ru-RU"/>
        </w:rPr>
        <w:t xml:space="preserve"> для визуализации данных из </w:t>
      </w:r>
      <w:r w:rsidRPr="00051E75">
        <w:rPr>
          <w:rFonts w:cs="Times New Roman" w:ascii="Times New Roman" w:hAnsi="Times New Roman"/>
          <w:sz w:val="28"/>
        </w:rPr>
        <w:t>CSV</w:t>
      </w:r>
      <w:r w:rsidRPr="00051E75">
        <w:rPr>
          <w:rFonts w:cs="Times New Roman" w:ascii="Times New Roman" w:hAnsi="Times New Roman"/>
          <w:sz w:val="28"/>
          <w:lang w:val="ru-RU"/>
        </w:rPr>
        <w:t xml:space="preserve">-файла и </w:t>
      </w:r>
      <w:r w:rsidRPr="00051E75">
        <w:rPr>
          <w:rFonts w:cs="Times New Roman" w:ascii="Times New Roman" w:hAnsi="Times New Roman"/>
          <w:sz w:val="28"/>
          <w:lang w:val="ru-RU"/>
        </w:rPr>
        <w:t>исследования зависимостей в рейтинге фильмов Кинопоиска.</w:t>
      </w:r>
    </w:p>
    <w:p w:rsidR="00465B02" w:rsidRPr="00051E75" w:rsidRDefault="00AB5AFC" w:rsidP="00051E75">
      <w:pPr>
        <w:widowControl/>
        <w:spacing w:line="360" w:lineRule="auto" w:before="0" w:after="0"/>
        <w:ind w:firstLine="709" w:left="0" w:right="0"/>
        <w:jc w:val="both"/>
        <w:rPr>
          <w:rFonts w:cs="Times New Roman"/>
          <w:lang w:val="ru-RU"/>
        </w:rPr>
      </w:pPr>
      <w:r w:rsidRPr="00051E75">
        <w:rPr>
          <w:rFonts w:cs="Times New Roman" w:ascii="Times New Roman" w:hAnsi="Times New Roman"/>
          <w:sz w:val="28"/>
          <w:lang w:val="ru-RU"/>
        </w:rPr>
        <w:t xml:space="preserve">Задачи: загрузить </w:t>
      </w:r>
      <w:r w:rsidRPr="00051E75">
        <w:rPr>
          <w:rFonts w:cs="Times New Roman" w:ascii="Times New Roman" w:hAnsi="Times New Roman"/>
          <w:sz w:val="28"/>
        </w:rPr>
        <w:t>CSV</w:t>
      </w:r>
      <w:r w:rsidRPr="00051E75">
        <w:rPr>
          <w:rFonts w:cs="Times New Roman" w:ascii="Times New Roman" w:hAnsi="Times New Roman"/>
          <w:sz w:val="28"/>
          <w:lang w:val="ru-RU"/>
        </w:rPr>
        <w:t>; настроить датасет; создать диаграммы по годам, странам и режиссёрам, а также таблицу фильмов; собрать дашборд; добавить три селектора; ответить на аналитические вопросы и предо</w:t>
      </w:r>
      <w:r w:rsidRPr="00051E75">
        <w:rPr>
          <w:rFonts w:cs="Times New Roman" w:ascii="Times New Roman" w:hAnsi="Times New Roman"/>
          <w:sz w:val="28"/>
          <w:lang w:val="ru-RU"/>
        </w:rPr>
        <w:t>ставить публичную ссылку.</w:t>
      </w:r>
    </w:p>
    <w:p w:rsidR="00465B02" w:rsidRPr="00051E75" w:rsidRDefault="00AB5AFC" w:rsidP="00051E75">
      <w:pPr>
        <w:pStyle w:val="1"/>
        <w:keepNext/>
        <w:spacing w:after="160"/>
        <w:ind w:firstLine="0" w:left="0" w:right="0"/>
        <w:jc w:val="left"/>
        <w:rPr>
          <w:rFonts w:ascii="Times New Roman" w:hAnsi="Times New Roman" w:cs="Times New Roman"/>
          <w:lang w:val="ru-RU"/>
        </w:rPr>
      </w:pPr>
      <w:r w:rsidRPr="00051E75">
        <w:rPr>
          <w:rFonts w:ascii="Times New Roman" w:hAnsi="Times New Roman" w:cs="Times New Roman"/>
          <w:b/>
          <w:sz w:val="28"/>
          <w:lang w:val="ru-RU"/>
        </w:rPr>
        <w:t xml:space="preserve">2 Подключение </w:t>
      </w:r>
      <w:r w:rsidRPr="00051E75">
        <w:rPr>
          <w:rFonts w:ascii="Times New Roman" w:hAnsi="Times New Roman" w:cs="Times New Roman"/>
          <w:b/>
          <w:sz w:val="28"/>
        </w:rPr>
        <w:t>CSV</w:t>
      </w:r>
      <w:r w:rsidRPr="00051E75">
        <w:rPr>
          <w:rFonts w:ascii="Times New Roman" w:hAnsi="Times New Roman" w:cs="Times New Roman"/>
          <w:b/>
          <w:sz w:val="28"/>
          <w:lang w:val="ru-RU"/>
        </w:rPr>
        <w:t>-файла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Воркбук — «Практическая работа 2», как указано в методичке к работе № 5. Источник — предоставленный преподавателем </w:t>
      </w:r>
      <w:r>
        <w:rPr>
          <w:rFonts w:ascii="Times New Roman" w:hAnsi="Times New Roman"/>
          <w:sz w:val="28"/>
        </w:rPr>
        <w:t>kinopoisk</w:t>
      </w:r>
      <w:r w:rsidRPr="00051E75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top</w:t>
      </w:r>
      <w:r w:rsidRPr="00051E75">
        <w:rPr>
          <w:rFonts w:ascii="Times New Roman" w:hAnsi="Times New Roman"/>
          <w:sz w:val="28"/>
          <w:lang w:val="ru-RU"/>
        </w:rPr>
        <w:t>250.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. В подключении «Файлы» устанавливаются кодировка </w:t>
      </w:r>
      <w:r>
        <w:rPr>
          <w:rFonts w:ascii="Times New Roman" w:hAnsi="Times New Roman"/>
          <w:sz w:val="28"/>
        </w:rPr>
        <w:t>windows</w:t>
      </w:r>
      <w:r w:rsidRPr="00051E75">
        <w:rPr>
          <w:rFonts w:ascii="Times New Roman" w:hAnsi="Times New Roman"/>
          <w:sz w:val="28"/>
          <w:lang w:val="ru-RU"/>
        </w:rPr>
        <w:t xml:space="preserve">-1251, </w:t>
      </w:r>
      <w:r w:rsidRPr="00051E75">
        <w:rPr>
          <w:rFonts w:ascii="Times New Roman" w:hAnsi="Times New Roman"/>
          <w:sz w:val="28"/>
          <w:lang w:val="ru-RU"/>
        </w:rPr>
        <w:t>разделитель «Точка с запятой» и наличие заголовка столбцов.</w:t>
      </w:r>
    </w:p>
    <w:p w:rsidR="00051E75" w:rsidRPr="00051E75" w:rsidRDefault="00051E75" w:rsidP="00051E75">
      <w:pPr>
        <w:keepNext/>
        <w:keepLines/>
        <w:spacing w:line="240" w:lineRule="auto" w:before="60" w:after="120"/>
        <w:ind w:firstLine="0" w:left="0" w:right="0"/>
        <w:jc w:val="center"/>
        <w:rPr>
          <w:lang w:val="ru-RU"/>
        </w:rPr>
      </w:pPr>
      <w:r w:rsidRPr="00051E75">
        <w:rPr>
          <w:lang w:val="ru-RU"/>
        </w:rPr>
        <w:drawing>
          <wp:inline distT="0" distB="0" distL="0" distR="0" wp14:anchorId="4DE705B4" wp14:editId="00ACC8BD">
            <wp:extent cx="5940000" cy="3273190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1 — Предпросмотр загруженного CSV-файла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Названия фильмов должны читаться без искаж</w:t>
      </w:r>
      <w:r w:rsidRPr="00051E75">
        <w:rPr>
          <w:rFonts w:ascii="Times New Roman" w:hAnsi="Times New Roman"/>
          <w:sz w:val="28"/>
          <w:lang w:val="ru-RU"/>
        </w:rPr>
        <w:t xml:space="preserve">ений, а данные — разделяться на отдельные столбцы. Подключение из предыдущей работы </w:t>
      </w:r>
      <w:r>
        <w:rPr>
          <w:rFonts w:ascii="Times New Roman" w:hAnsi="Times New Roman"/>
          <w:sz w:val="28"/>
        </w:rPr>
        <w:t>PostgreSQL</w:t>
      </w:r>
      <w:r w:rsidRPr="00051E75">
        <w:rPr>
          <w:rFonts w:ascii="Times New Roman" w:hAnsi="Times New Roman"/>
          <w:sz w:val="28"/>
          <w:lang w:val="ru-RU"/>
        </w:rPr>
        <w:t xml:space="preserve"> здесь не используется.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 xml:space="preserve">3 Датасет </w:t>
      </w:r>
      <w:r>
        <w:rPr>
          <w:rFonts w:ascii="Times New Roman" w:hAnsi="Times New Roman"/>
          <w:b/>
          <w:sz w:val="28"/>
        </w:rPr>
        <w:t>kinopoisk</w:t>
      </w:r>
      <w:r w:rsidRPr="00051E75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data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Датасет строится на таблице </w:t>
      </w:r>
      <w:r>
        <w:rPr>
          <w:rFonts w:ascii="Times New Roman" w:hAnsi="Times New Roman"/>
          <w:sz w:val="28"/>
        </w:rPr>
        <w:t>kinopoisk</w:t>
      </w:r>
      <w:r w:rsidRPr="00051E75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top</w:t>
      </w:r>
      <w:r w:rsidRPr="00051E75">
        <w:rPr>
          <w:rFonts w:ascii="Times New Roman" w:hAnsi="Times New Roman"/>
          <w:sz w:val="28"/>
          <w:lang w:val="ru-RU"/>
        </w:rPr>
        <w:t>250.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>. Проверяются имена и типы полей, после чего датасет сохраняетс</w:t>
      </w:r>
      <w:r w:rsidRPr="00051E75">
        <w:rPr>
          <w:rFonts w:ascii="Times New Roman" w:hAnsi="Times New Roman"/>
          <w:sz w:val="28"/>
          <w:lang w:val="ru-RU"/>
        </w:rPr>
        <w:t xml:space="preserve">я как </w:t>
      </w:r>
      <w:r>
        <w:rPr>
          <w:rFonts w:ascii="Times New Roman" w:hAnsi="Times New Roman"/>
          <w:sz w:val="28"/>
        </w:rPr>
        <w:t>kinopoisk</w:t>
      </w:r>
      <w:r w:rsidRPr="00051E7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data</w:t>
      </w:r>
      <w:r w:rsidRPr="00051E75">
        <w:rPr>
          <w:rFonts w:ascii="Times New Roman" w:hAnsi="Times New Roman"/>
          <w:sz w:val="28"/>
          <w:lang w:val="ru-RU"/>
        </w:rPr>
        <w:t>. Исходные английские имена сохраняются для корректной работы формул; русские подписи задаются в чартах.</w:t>
      </w:r>
    </w:p>
    <w:p>
      <w:pPr>
        <w:keepNext w:val="0"/>
        <w:keepLines/>
        <w:spacing w:line="240" w:lineRule="auto" w:before="60" w:after="120"/>
        <w:ind w:firstLine="0" w:left="0" w:right="0"/>
        <w:jc w:val="center"/>
      </w:pPr>
      <w:r>
        <w:rPr>
          <w:rFonts w:ascii="Times New Roman" w:hAnsi="Times New Roman"/>
          <w:sz w:val="24"/>
        </w:rPr>
        <w:t>Таблица 1 — Поля датасета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465B02" w:rsidTr="00801EB0">
        <w:trPr>
          <w:cantSplit/>
          <w:tblHeader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3119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Назначение</w:t>
            </w:r>
          </w:p>
        </w:tc>
      </w:tr>
      <w:tr w:rsidR="00465B02" w:rsidTr="00801EB0">
        <w:trPr>
          <w:cantSplit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movie title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Строка</w:t>
            </w:r>
          </w:p>
        </w:tc>
        <w:tc>
          <w:tcPr>
            <w:tcW w:w="3119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Название фильма, аргумент COUNTD.</w:t>
            </w:r>
          </w:p>
        </w:tc>
      </w:tr>
      <w:tr w:rsidR="00465B02" w:rsidRPr="00051E75" w:rsidTr="00801EB0">
        <w:trPr>
          <w:cantSplit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year_release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Целое число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 w:left="0" w:right="0"/>
              <w:jc w:val="left"/>
              <w:rPr>
                <w:lang w:val="ru-RU"/>
              </w:rPr>
            </w:pPr>
            <w:r w:rsidRPr="00051E75">
              <w:rPr>
                <w:rFonts w:ascii="Times New Roman" w:hAnsi="Times New Roman"/>
                <w:sz w:val="24"/>
                <w:lang w:val="ru-RU"/>
              </w:rPr>
              <w:t xml:space="preserve">Год выхода; дискретная ось и </w:t>
            </w:r>
            <w:r w:rsidRPr="00051E75">
              <w:rPr>
                <w:rFonts w:ascii="Times New Roman" w:hAnsi="Times New Roman"/>
                <w:sz w:val="24"/>
                <w:lang w:val="ru-RU"/>
              </w:rPr>
              <w:t>селектор.</w:t>
            </w:r>
          </w:p>
        </w:tc>
      </w:tr>
      <w:tr w:rsidR="00465B02" w:rsidTr="00801EB0">
        <w:trPr>
          <w:cantSplit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country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Строка</w:t>
            </w:r>
          </w:p>
        </w:tc>
        <w:tc>
          <w:tcPr>
            <w:tcW w:w="3119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Страна/исходная категория страны.</w:t>
            </w:r>
          </w:p>
        </w:tc>
      </w:tr>
      <w:tr w:rsidR="00465B02" w:rsidRPr="00051E75" w:rsidTr="00801EB0">
        <w:trPr>
          <w:cantSplit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producer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Строка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 w:left="0" w:right="0"/>
              <w:jc w:val="left"/>
              <w:rPr>
                <w:lang w:val="ru-RU"/>
              </w:rPr>
            </w:pPr>
            <w:r w:rsidRPr="00051E75">
              <w:rPr>
                <w:rFonts w:ascii="Times New Roman" w:hAnsi="Times New Roman"/>
                <w:sz w:val="24"/>
                <w:lang w:val="ru-RU"/>
              </w:rPr>
              <w:t>Режиссёр, согласно назначению в методичке.</w:t>
            </w:r>
          </w:p>
        </w:tc>
      </w:tr>
      <w:tr w:rsidR="00465B02" w:rsidRPr="00051E75" w:rsidTr="00801EB0">
        <w:trPr>
          <w:cantSplit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rating_top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Целое число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 w:left="0" w:right="0"/>
              <w:jc w:val="left"/>
              <w:rPr>
                <w:lang w:val="ru-RU"/>
              </w:rPr>
            </w:pPr>
            <w:r w:rsidRPr="00051E75">
              <w:rPr>
                <w:rFonts w:ascii="Times New Roman" w:hAnsi="Times New Roman"/>
                <w:sz w:val="24"/>
                <w:lang w:val="ru-RU"/>
              </w:rPr>
              <w:t>Позиция в рейтинге, не число фильмов.</w:t>
            </w:r>
          </w:p>
        </w:tc>
      </w:tr>
      <w:tr w:rsidR="00465B02" w:rsidRPr="00051E75" w:rsidTr="00801EB0">
        <w:trPr>
          <w:cantSplit/>
          <w:cantSplit/>
        </w:trPr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rating_ball</w:t>
            </w:r>
          </w:p>
        </w:tc>
        <w:tc>
          <w:tcPr>
            <w:tcW w:w="3118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Дробное число</w:t>
            </w:r>
          </w:p>
        </w:tc>
        <w:tc>
          <w:tcPr>
            <w:tcW w:w="3119" w:type="dxa"/>
          </w:tcPr>
          <w:p w:rsidR="00465B02" w:rsidRPr="00051E75" w:rsidRDefault="00AB5AFC">
            <w:pPr>
              <w:spacing w:before="40" w:after="40" w:line="240" w:lineRule="auto"/>
              <w:ind w:firstLine="0" w:left="0" w:right="0"/>
              <w:jc w:val="left"/>
              <w:rPr>
                <w:lang w:val="ru-RU"/>
              </w:rPr>
            </w:pPr>
            <w:r w:rsidRPr="00051E75">
              <w:rPr>
                <w:rFonts w:ascii="Times New Roman" w:hAnsi="Times New Roman"/>
                <w:sz w:val="24"/>
                <w:lang w:val="ru-RU"/>
              </w:rPr>
              <w:t>Оценка; не округлять до целого.</w:t>
            </w:r>
          </w:p>
        </w:tc>
      </w:tr>
    </w:tbl>
    <w:p w:rsidR="00801EB0" w:rsidRDefault="00801EB0">
      <w:pPr>
        <w:spacing w:after="140" w:line="240" w:lineRule="auto"/>
        <w:ind w:firstLine="0"/>
        <w:jc w:val="center"/>
        <w:rPr>
          <w:sz w:val="24"/>
          <w:lang w:val="ru-RU"/>
        </w:rPr>
      </w:pPr>
    </w:p>
    <w:p w:rsidR="00801EB0" w:rsidRDefault="00801EB0">
      <w:pPr>
        <w:keepNext/>
        <w:keepLines/>
        <w:spacing w:after="120" w:line="240" w:lineRule="auto" w:before="60"/>
        <w:ind w:firstLine="0" w:left="0" w:right="0"/>
        <w:jc w:val="center"/>
        <w:rPr>
          <w:sz w:val="24"/>
          <w:lang w:val="ru-RU"/>
        </w:rPr>
      </w:pPr>
      <w:r w:rsidRPr="00801EB0">
        <w:rPr>
          <w:sz w:val="24"/>
          <w:lang w:val="ru-RU"/>
        </w:rPr>
        <w:drawing>
          <wp:inline distT="0" distB="0" distL="0" distR="0" wp14:anchorId="105911F6" wp14:editId="30475C9E">
            <wp:extent cx="5940000" cy="1765173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2 — Поля датасета и типы данных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Количество фильмов определяется как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STR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>])). Это число уникальных названий: при совпадении названия у разных фильмов результат может отличать</w:t>
      </w:r>
      <w:r w:rsidRPr="00051E75">
        <w:rPr>
          <w:rFonts w:ascii="Times New Roman" w:hAnsi="Times New Roman"/>
          <w:sz w:val="28"/>
          <w:lang w:val="ru-RU"/>
        </w:rPr>
        <w:t>ся от количества строк. Дубликаты и пропуски проверяются до интерпретации итогов.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>4 Количество фильмов по годам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Первый чарт — столбчатая диаграмма «Количество фильмов по годам».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year</w:t>
      </w:r>
      <w:r w:rsidRPr="00051E7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release</w:t>
      </w:r>
      <w:r w:rsidRPr="00051E75">
        <w:rPr>
          <w:rFonts w:ascii="Times New Roman" w:hAnsi="Times New Roman"/>
          <w:sz w:val="28"/>
          <w:lang w:val="ru-RU"/>
        </w:rPr>
        <w:t xml:space="preserve"> с дискретным отображением и подписью «Год выхода»; </w:t>
      </w:r>
      <w:r>
        <w:rPr>
          <w:rFonts w:ascii="Times New Roman" w:hAnsi="Times New Roman"/>
          <w:sz w:val="28"/>
        </w:rPr>
        <w:t>Y</w:t>
      </w:r>
      <w:r w:rsidRPr="00051E75">
        <w:rPr>
          <w:rFonts w:ascii="Times New Roman" w:hAnsi="Times New Roman"/>
          <w:sz w:val="28"/>
          <w:lang w:val="ru-RU"/>
        </w:rPr>
        <w:t xml:space="preserve"> и подп</w:t>
      </w:r>
      <w:r w:rsidRPr="00051E75">
        <w:rPr>
          <w:rFonts w:ascii="Times New Roman" w:hAnsi="Times New Roman"/>
          <w:sz w:val="28"/>
          <w:lang w:val="ru-RU"/>
        </w:rPr>
        <w:t>иси значений — количество уникальных названий, отображаемое как «Количество фильмов».</w:t>
      </w:r>
    </w:p>
    <w:p w:rsidR="0019798B" w:rsidRPr="00051E75" w:rsidRDefault="0019798B" w:rsidP="0019798B">
      <w:pPr>
        <w:keepNext/>
        <w:keepLines/>
        <w:spacing w:line="240" w:lineRule="auto" w:before="60" w:after="120"/>
        <w:ind w:firstLine="0" w:left="0" w:right="0"/>
        <w:jc w:val="center"/>
        <w:rPr>
          <w:lang w:val="ru-RU"/>
        </w:rPr>
      </w:pPr>
      <w:r w:rsidRPr="0019798B">
        <w:rPr>
          <w:lang w:val="ru-RU"/>
        </w:rPr>
        <w:drawing>
          <wp:inline distT="0" distB="0" distL="0" distR="0" wp14:anchorId="1F8DC5D0" wp14:editId="76DDDD07">
            <wp:extent cx="5940000" cy="31442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3 — Столбчатая диаграмма количества фильмов по годам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На рисунке 3 отключены сетки, сохранены числовые подписи и выбран бирюзовый цвет. По методичке ось X должна иметь дискретный режим. На снимках дашборда видна числовая временная шкала; режим X необходимо проверить в редакторе перед окончательной сдачей.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Отсутствие столбца показывает отсутствие фильмов данного г</w:t>
      </w:r>
      <w:r w:rsidRPr="00051E75">
        <w:rPr>
          <w:rFonts w:ascii="Times New Roman" w:hAnsi="Times New Roman"/>
          <w:sz w:val="28"/>
          <w:lang w:val="ru-RU"/>
        </w:rPr>
        <w:t>ода в исследуемой выборке. Для анализа самого длинного пропуска учитываются все календарные годы между минимальным и максимальным годами, а не только соседние видимые столбцы.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>5 Страны с количеством фильмов больше 5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Второй чарт — линейчатая диаграмма. Y — country; X, подписи и сортировка по убыванию — «Количество фильмов». Цвет зависит от country, числовые подписи размещены внутри полос. По методичке локальное название country в чарте необходимо заменить на «Страна выпуска»; на рисунке 4 оно ещё указано как country.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Фильтр «Количество больше 5»: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 xml:space="preserve">]) &gt; 5, условие «Равно → </w:t>
      </w:r>
      <w:r>
        <w:rPr>
          <w:rFonts w:ascii="Times New Roman" w:hAnsi="Times New Roman"/>
          <w:sz w:val="28"/>
        </w:rPr>
        <w:t>True</w:t>
      </w:r>
      <w:r w:rsidRPr="00051E75">
        <w:rPr>
          <w:rFonts w:ascii="Times New Roman" w:hAnsi="Times New Roman"/>
          <w:sz w:val="28"/>
          <w:lang w:val="ru-RU"/>
        </w:rPr>
        <w:t>». Он остав</w:t>
      </w:r>
      <w:r w:rsidRPr="00051E75">
        <w:rPr>
          <w:rFonts w:ascii="Times New Roman" w:hAnsi="Times New Roman"/>
          <w:sz w:val="28"/>
          <w:lang w:val="ru-RU"/>
        </w:rPr>
        <w:t xml:space="preserve">ляет категории с шестью и более фильмами. Сетка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Y</w:t>
      </w:r>
      <w:r w:rsidRPr="00051E75">
        <w:rPr>
          <w:rFonts w:ascii="Times New Roman" w:hAnsi="Times New Roman"/>
          <w:sz w:val="28"/>
          <w:lang w:val="ru-RU"/>
        </w:rPr>
        <w:t xml:space="preserve"> и подпись оси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отключаются; заголовок чарта включается.</w:t>
      </w:r>
    </w:p>
    <w:p w:rsidR="00D51CF2" w:rsidRPr="00051E75" w:rsidRDefault="00D51CF2" w:rsidP="00D51CF2">
      <w:pPr>
        <w:keepNext/>
        <w:keepLines/>
        <w:spacing w:line="240" w:lineRule="auto" w:before="60" w:after="120"/>
        <w:ind w:firstLine="0" w:left="0" w:right="0"/>
        <w:jc w:val="center"/>
        <w:rPr>
          <w:lang w:val="ru-RU"/>
        </w:rPr>
      </w:pPr>
      <w:r w:rsidRPr="00D51CF2">
        <w:rPr>
          <w:lang w:val="ru-RU"/>
        </w:rPr>
        <w:drawing>
          <wp:inline distT="0" distB="0" distL="0" distR="0" wp14:anchorId="253262EA" wp14:editId="4281114B">
            <wp:extent cx="5940000" cy="326366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 xml:space="preserve">Рисунок 4 — Страны: </w:t>
      </w:r>
      <w:r>
        <w:rPr>
          <w:rFonts w:ascii="Times New Roman" w:hAnsi="Times New Roman"/>
          <w:sz w:val="24"/>
        </w:rPr>
        <w:t>COUNTD</w:t>
      </w:r>
      <w:r w:rsidRPr="00051E75">
        <w:rPr>
          <w:rFonts w:ascii="Times New Roman" w:hAnsi="Times New Roman"/>
          <w:sz w:val="24"/>
          <w:lang w:val="ru-RU"/>
        </w:rPr>
        <w:t>, порог &gt; 5, сортировка, цв</w:t>
      </w:r>
      <w:r w:rsidRPr="00051E75">
        <w:rPr>
          <w:rFonts w:ascii="Times New Roman" w:hAnsi="Times New Roman"/>
          <w:sz w:val="24"/>
          <w:lang w:val="ru-RU"/>
        </w:rPr>
        <w:t>ет и подписи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Подсчёт выполняется по исходным значениям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>. Если одно значение содержит несколько стран, оно считается отдельной категорией, пока не описано и не выполнено специальное разбиение. СССР и Россия автоматически не объединяются.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 xml:space="preserve">6 </w:t>
      </w:r>
      <w:r w:rsidRPr="00051E75">
        <w:rPr>
          <w:rFonts w:ascii="Times New Roman" w:hAnsi="Times New Roman"/>
          <w:b/>
          <w:sz w:val="28"/>
          <w:lang w:val="ru-RU"/>
        </w:rPr>
        <w:t>Режиссёры с количеством фильмов больше 3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Третий чарт — линейчатая диаграмма. </w:t>
      </w:r>
      <w:r>
        <w:rPr>
          <w:rFonts w:ascii="Times New Roman" w:hAnsi="Times New Roman"/>
          <w:sz w:val="28"/>
        </w:rPr>
        <w:t>Y</w:t>
      </w:r>
      <w:r w:rsidRPr="00051E75">
        <w:rPr>
          <w:rFonts w:ascii="Times New Roman" w:hAnsi="Times New Roman"/>
          <w:sz w:val="28"/>
          <w:lang w:val="ru-RU"/>
        </w:rPr>
        <w:t xml:space="preserve"> — </w:t>
      </w:r>
      <w:r>
        <w:rPr>
          <w:rFonts w:ascii="Times New Roman" w:hAnsi="Times New Roman"/>
          <w:sz w:val="28"/>
        </w:rPr>
        <w:t>producer</w:t>
      </w:r>
      <w:r w:rsidRPr="00051E75">
        <w:rPr>
          <w:rFonts w:ascii="Times New Roman" w:hAnsi="Times New Roman"/>
          <w:sz w:val="28"/>
          <w:lang w:val="ru-RU"/>
        </w:rPr>
        <w:t xml:space="preserve"> с подписью «Режиссёр»;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и подписи — «Количество фильмов»; цвет —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>. Сортировка — по общему количеству фильмов режиссёра, по убыванию. Сетки отключаются, подпис</w:t>
      </w:r>
      <w:r w:rsidRPr="00051E75">
        <w:rPr>
          <w:rFonts w:ascii="Times New Roman" w:hAnsi="Times New Roman"/>
          <w:sz w:val="28"/>
          <w:lang w:val="ru-RU"/>
        </w:rPr>
        <w:t xml:space="preserve">ь оси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скрывается, подписи значений сохраняются.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При детализации цветом по стране общий порог режиссёра рассчитывается отдельно: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FIXED</w:t>
      </w:r>
      <w:r w:rsidRPr="00051E75">
        <w:rPr>
          <w:rFonts w:ascii="Times New Roman" w:hAnsi="Times New Roman"/>
          <w:sz w:val="28"/>
          <w:lang w:val="ru-RU"/>
        </w:rPr>
        <w:t xml:space="preserve"> [</w:t>
      </w:r>
      <w:r>
        <w:rPr>
          <w:rFonts w:ascii="Times New Roman" w:hAnsi="Times New Roman"/>
          <w:sz w:val="28"/>
        </w:rPr>
        <w:t>producer</w:t>
      </w:r>
      <w:r w:rsidRPr="00051E75">
        <w:rPr>
          <w:rFonts w:ascii="Times New Roman" w:hAnsi="Times New Roman"/>
          <w:sz w:val="28"/>
          <w:lang w:val="ru-RU"/>
        </w:rPr>
        <w:t xml:space="preserve">]) &gt; 3. Фильтр равен </w:t>
      </w:r>
      <w:r>
        <w:rPr>
          <w:rFonts w:ascii="Times New Roman" w:hAnsi="Times New Roman"/>
          <w:sz w:val="28"/>
        </w:rPr>
        <w:t>True</w:t>
      </w:r>
      <w:r w:rsidRPr="00051E75">
        <w:rPr>
          <w:rFonts w:ascii="Times New Roman" w:hAnsi="Times New Roman"/>
          <w:sz w:val="28"/>
          <w:lang w:val="ru-RU"/>
        </w:rPr>
        <w:t>. Это предотвращает применение порога к отдельным страновым сегме</w:t>
      </w:r>
      <w:r w:rsidRPr="00051E75">
        <w:rPr>
          <w:rFonts w:ascii="Times New Roman" w:hAnsi="Times New Roman"/>
          <w:sz w:val="28"/>
          <w:lang w:val="ru-RU"/>
        </w:rPr>
        <w:t>нтам вместо режиссёра в целом.</w:t>
      </w:r>
    </w:p>
    <w:p w:rsidR="00D51CF2" w:rsidRPr="00051E75" w:rsidRDefault="00D51CF2" w:rsidP="00D51CF2">
      <w:pPr>
        <w:keepNext/>
        <w:keepLines/>
        <w:spacing w:line="240" w:lineRule="auto" w:before="60" w:after="120"/>
        <w:ind w:firstLine="0" w:left="0" w:right="0"/>
        <w:jc w:val="center"/>
        <w:rPr>
          <w:lang w:val="ru-RU"/>
        </w:rPr>
      </w:pPr>
      <w:r w:rsidRPr="00D51CF2">
        <w:rPr>
          <w:lang w:val="ru-RU"/>
        </w:rPr>
        <w:drawing>
          <wp:inline distT="0" distB="0" distL="0" distR="0" wp14:anchorId="4DA27CDB" wp14:editId="19435451">
            <wp:extent cx="5940000" cy="3230013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>Рисунок 5 — Режиссёры: общий порог &gt; 3, сортировка и цвет по стране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Количество для сортировки: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([</w:t>
      </w:r>
      <w:r>
        <w:rPr>
          <w:rFonts w:ascii="Times New Roman" w:hAnsi="Times New Roman"/>
          <w:sz w:val="28"/>
        </w:rPr>
        <w:t>movie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title</w:t>
      </w:r>
      <w:r w:rsidRPr="00051E75">
        <w:rPr>
          <w:rFonts w:ascii="Times New Roman" w:hAnsi="Times New Roman"/>
          <w:sz w:val="28"/>
          <w:lang w:val="ru-RU"/>
        </w:rPr>
        <w:t xml:space="preserve">] </w:t>
      </w:r>
      <w:r>
        <w:rPr>
          <w:rFonts w:ascii="Times New Roman" w:hAnsi="Times New Roman"/>
          <w:sz w:val="28"/>
        </w:rPr>
        <w:t>FIXED</w:t>
      </w:r>
      <w:r w:rsidRPr="00051E75">
        <w:rPr>
          <w:rFonts w:ascii="Times New Roman" w:hAnsi="Times New Roman"/>
          <w:sz w:val="28"/>
          <w:lang w:val="ru-RU"/>
        </w:rPr>
        <w:t xml:space="preserve"> </w:t>
      </w:r>
      <w:r w:rsidRPr="00051E75">
        <w:rPr>
          <w:rFonts w:ascii="Times New Roman" w:hAnsi="Times New Roman"/>
          <w:sz w:val="28"/>
          <w:lang w:val="ru-RU"/>
        </w:rPr>
        <w:t>[</w:t>
      </w:r>
      <w:r>
        <w:rPr>
          <w:rFonts w:ascii="Times New Roman" w:hAnsi="Times New Roman"/>
          <w:sz w:val="28"/>
        </w:rPr>
        <w:t>producer</w:t>
      </w:r>
      <w:r w:rsidRPr="00051E75">
        <w:rPr>
          <w:rFonts w:ascii="Times New Roman" w:hAnsi="Times New Roman"/>
          <w:sz w:val="28"/>
          <w:lang w:val="ru-RU"/>
        </w:rPr>
        <w:t xml:space="preserve">]). В </w:t>
      </w:r>
      <w:r>
        <w:rPr>
          <w:rFonts w:ascii="Times New Roman" w:hAnsi="Times New Roman"/>
          <w:sz w:val="28"/>
        </w:rPr>
        <w:t>X</w:t>
      </w:r>
      <w:r w:rsidRPr="00051E75">
        <w:rPr>
          <w:rFonts w:ascii="Times New Roman" w:hAnsi="Times New Roman"/>
          <w:sz w:val="28"/>
          <w:lang w:val="ru-RU"/>
        </w:rPr>
        <w:t xml:space="preserve"> остаётся обычный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 xml:space="preserve"> названий для сегментов. Итог режиссёра дополнительно проверяется по таблице без поля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>. Порог &gt; 3 означает не менее четырёх фильмов.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>7 Дашборд и селекторы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Название — «Анализ рейтинга фильмов на Кинопоиске». </w:t>
      </w:r>
      <w:r w:rsidRPr="00051E75">
        <w:rPr>
          <w:rFonts w:ascii="Times New Roman" w:hAnsi="Times New Roman"/>
          <w:sz w:val="28"/>
          <w:lang w:val="ru-RU"/>
        </w:rPr>
        <w:t>Диаграмма по годам занимает всю ширину; ниже параллельно расположены страны и режиссёры. Повторяющиеся заголовки виджетов отключаются, если названия уже включены в чартах. Таблица фильмов добавляется ниже.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На снимках представлены три селектора: «Страна-производитель» (country), «Режиссёр» (producer), «Год выхода» (year_release). Они расположены под диаграммами. По методичке все селекторы следует перенести в одну верхнюю строку; их влияние на таблицу и диаграммы проверяется отдельно.</w:t>
      </w:r>
    </w:p>
    <w:p w:rsidR="004C17F3" w:rsidRPr="00051E75" w:rsidRDefault="004C17F3" w:rsidP="004C17F3">
      <w:pPr>
        <w:keepNext/>
        <w:keepLines/>
        <w:spacing w:line="240" w:lineRule="auto" w:before="60" w:after="120"/>
        <w:ind w:firstLine="0" w:left="0" w:right="0"/>
        <w:jc w:val="center"/>
        <w:rPr>
          <w:lang w:val="ru-RU"/>
        </w:rPr>
      </w:pPr>
      <w:r w:rsidRPr="004C17F3">
        <w:rPr>
          <w:lang w:val="ru-RU"/>
        </w:rPr>
        <w:drawing>
          <wp:inline distT="0" distB="0" distL="0" distR="0" wp14:anchorId="5E86DC56" wp14:editId="40144075">
            <wp:extent cx="5940000" cy="3083974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>
        <w:rPr>
          <w:rFonts w:ascii="Times New Roman" w:hAnsi="Times New Roman"/>
          <w:sz w:val="24"/>
        </w:rPr>
        <w:t>Рисунок 6 — Диаграммы дашборда и три селектора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Перед общим анализом все селекторы сбрасываются. После выбора страны, режиссёра или года проверяется изменение каждого чарт</w:t>
      </w:r>
      <w:r w:rsidRPr="00051E75">
        <w:rPr>
          <w:rFonts w:ascii="Times New Roman" w:hAnsi="Times New Roman"/>
          <w:sz w:val="28"/>
          <w:lang w:val="ru-RU"/>
        </w:rPr>
        <w:t>а. При фильтрации часть стран и режиссёров может исчезнуть из-за сохранения порогов &gt; 5 и &gt; 3.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>8 Таблица фильмов и аналитические вопросы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Четвёртый чарт — «Таблица», без пороговых фильтров стран и режиссёров. </w:t>
      </w:r>
      <w:r>
        <w:rPr>
          <w:rFonts w:ascii="Times New Roman" w:hAnsi="Times New Roman"/>
          <w:sz w:val="28"/>
        </w:rPr>
        <w:t>Поля: movie title, year_release, country, prod</w:t>
      </w:r>
      <w:r>
        <w:rPr>
          <w:rFonts w:ascii="Times New Roman" w:hAnsi="Times New Roman"/>
          <w:sz w:val="28"/>
        </w:rPr>
        <w:t xml:space="preserve">ucer, rating_top, rating_ball. </w:t>
      </w:r>
      <w:r w:rsidRPr="00051E75">
        <w:rPr>
          <w:rFonts w:ascii="Times New Roman" w:hAnsi="Times New Roman"/>
          <w:sz w:val="28"/>
          <w:lang w:val="ru-RU"/>
        </w:rPr>
        <w:t>Таблица позволяет проверять конкретные записи и анализировать малые выборки, скрытые пороговыми диаграммами.</w:t>
      </w:r>
    </w:p>
    <w:p w:rsidR="00584742" w:rsidRPr="00051E75" w:rsidRDefault="00584742" w:rsidP="00584742">
      <w:pPr>
        <w:keepNext/>
        <w:keepLines/>
        <w:spacing w:line="240" w:lineRule="auto" w:before="60" w:after="120"/>
        <w:ind w:firstLine="0" w:left="0" w:right="0"/>
        <w:jc w:val="center"/>
        <w:rPr>
          <w:lang w:val="ru-RU"/>
        </w:rPr>
      </w:pPr>
      <w:r w:rsidRPr="00584742">
        <w:rPr>
          <w:lang w:val="ru-RU"/>
        </w:rPr>
        <w:drawing>
          <wp:inline distT="0" distB="0" distL="0" distR="0" wp14:anchorId="5956D81E" wp14:editId="3FF4057D">
            <wp:extent cx="5940000" cy="314873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AB5AFC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051E75">
        <w:rPr>
          <w:rFonts w:ascii="Times New Roman" w:hAnsi="Times New Roman"/>
          <w:sz w:val="24"/>
          <w:lang w:val="ru-RU"/>
        </w:rPr>
        <w:t xml:space="preserve">Рисунок 7 — Таблица с </w:t>
      </w:r>
      <w:r w:rsidRPr="00051E75">
        <w:rPr>
          <w:rFonts w:ascii="Times New Roman" w:hAnsi="Times New Roman"/>
          <w:sz w:val="24"/>
          <w:lang w:val="ru-RU"/>
        </w:rPr>
        <w:t>названиями, годами, странами и режиссёрами</w:t>
      </w:r>
    </w:p>
    <w:p>
      <w:pPr>
        <w:keepNext w:val="0"/>
        <w:keepLines/>
        <w:spacing w:line="240" w:lineRule="auto" w:before="60" w:after="120"/>
        <w:ind w:firstLine="0" w:left="0" w:right="0"/>
        <w:jc w:val="center"/>
      </w:pPr>
      <w:r>
        <w:rPr>
          <w:rFonts w:ascii="Times New Roman" w:hAnsi="Times New Roman"/>
          <w:sz w:val="24"/>
        </w:rPr>
        <w:t>Таблица 2 — Ответы на аналитические вопросы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65B02">
        <w:trPr>
          <w:cantSplit/>
          <w:tblHeader/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Вопрос</w:t>
            </w:r>
          </w:p>
        </w:tc>
        <w:tc>
          <w:tcPr>
            <w:tcW w:w="4677" w:type="dxa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Ответ по представленным визуализациям</w:t>
            </w:r>
          </w:p>
        </w:tc>
      </w:tr>
      <w:tr w:rsidR="00465B02" w:rsidRPr="00051E75">
        <w:trPr>
          <w:cantSplit/>
          <w:cantSplit/>
        </w:trPr>
        <w:tc>
          <w:tcPr>
            <w:tcW w:w="4677" w:type="dxa"/>
          </w:tcPr>
          <w:p w:rsidR="00465B02" w:rsidRPr="00051E75" w:rsidRDefault="00AB5AFC">
            <w:pPr>
              <w:spacing w:before="40" w:after="40" w:line="240" w:lineRule="auto"/>
              <w:ind w:firstLine="0" w:left="0" w:right="0"/>
              <w:jc w:val="left"/>
              <w:rPr>
                <w:lang w:val="ru-RU"/>
              </w:rPr>
            </w:pPr>
            <w:r w:rsidRPr="00051E75">
              <w:rPr>
                <w:rFonts w:ascii="Times New Roman" w:hAnsi="Times New Roman"/>
                <w:sz w:val="24"/>
                <w:lang w:val="ru-RU"/>
              </w:rPr>
              <w:t>Год с максимальным числом фильмов</w:t>
            </w:r>
          </w:p>
        </w:tc>
        <w:tc>
          <w:tcPr>
            <w:tcW w:w="4677" w:type="dxa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2001 год — 11 фильмов; единственный максимум на диаграмме.</w:t>
            </w:r>
          </w:p>
        </w:tc>
      </w:tr>
      <w:tr w:rsidR="00465B02" w:rsidRPr="00051E75">
        <w:trPr>
          <w:cantSplit/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Самый длинный внутренний пропуск</w:t>
            </w:r>
          </w:p>
        </w:tc>
        <w:tc>
          <w:tcPr>
            <w:tcW w:w="4677" w:type="dxa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По временной шкале — 1940–1946 годы, 7 лет. Требуется сверка со списком лет CSV; объяснение причин является гипотезой.</w:t>
            </w:r>
          </w:p>
        </w:tc>
      </w:tr>
      <w:tr w:rsidR="00465B02">
        <w:trPr>
          <w:cantSplit/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Лидирующие страны</w:t>
            </w:r>
          </w:p>
        </w:tc>
        <w:tc>
          <w:tcPr>
            <w:tcW w:w="4677" w:type="dxa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США — 147; СССР — 41; Великобритания — 15; Франция — 8; Япония и Италия — по 7; Германия — 6.</w:t>
            </w:r>
          </w:p>
        </w:tc>
      </w:tr>
      <w:tr w:rsidR="00465B02">
        <w:trPr>
          <w:cantSplit/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Лидирующие режиссёры</w:t>
            </w:r>
          </w:p>
        </w:tc>
        <w:tc>
          <w:tcPr>
            <w:tcW w:w="4677" w:type="dxa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Игорь Масленников — 7 фильмов. Следующая группа режиссёров — по 5 фильмов (рисунок 5).</w:t>
            </w:r>
          </w:p>
        </w:tc>
      </w:tr>
      <w:tr w:rsidR="00465B02" w:rsidRPr="00051E75">
        <w:trPr>
          <w:cantSplit/>
          <w:cantSplit/>
        </w:trPr>
        <w:tc>
          <w:tcPr>
            <w:tcW w:w="4677" w:type="dxa"/>
          </w:tcPr>
          <w:p w:rsidR="00465B02" w:rsidRDefault="00AB5AFC">
            <w:pPr>
              <w:spacing w:before="40" w:after="40" w:line="240" w:lineRule="auto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Год максимума для России</w:t>
            </w:r>
          </w:p>
        </w:tc>
        <w:tc>
          <w:tcPr>
            <w:tcW w:w="4677" w:type="dxa"/>
          </w:tcPr>
          <w:p>
            <w:pPr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/>
                <w:sz w:val="24"/>
              </w:rPr>
              <w:t>1997, 2000, 2012 и 2014 — по 1 фильму; все четыре года делят максимум.</w:t>
            </w:r>
          </w:p>
        </w:tc>
      </w:tr>
    </w:tbl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Ответы получены по снимкам. Период пропуска требует сверки с CSV; причина по графику не устанавливается.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>9 Проверка фильтра России и публикация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</w:pPr>
      <w:r w:rsidRPr="00051E75">
        <w:rPr>
          <w:rFonts w:ascii="Times New Roman" w:hAnsi="Times New Roman"/>
          <w:sz w:val="28"/>
          <w:lang w:val="ru-RU"/>
        </w:rPr>
        <w:t>Для пятого вопроса очищаются все селекторы, затем вы</w:t>
      </w:r>
      <w:r w:rsidRPr="00051E75">
        <w:rPr>
          <w:rFonts w:ascii="Times New Roman" w:hAnsi="Times New Roman"/>
          <w:sz w:val="28"/>
          <w:lang w:val="ru-RU"/>
        </w:rPr>
        <w:t xml:space="preserve">бирается </w:t>
      </w:r>
      <w:r>
        <w:rPr>
          <w:rFonts w:ascii="Times New Roman" w:hAnsi="Times New Roman"/>
          <w:sz w:val="28"/>
        </w:rPr>
        <w:t>country</w:t>
      </w:r>
      <w:r w:rsidRPr="00051E75">
        <w:rPr>
          <w:rFonts w:ascii="Times New Roman" w:hAnsi="Times New Roman"/>
          <w:sz w:val="28"/>
          <w:lang w:val="ru-RU"/>
        </w:rPr>
        <w:t xml:space="preserve"> = Россия. Анализ проводится по диаграмме годов и таблице фильмов: порог &gt; 5 у стран может скрыть Россию и не должен использоваться для ответа. </w:t>
      </w:r>
      <w:r>
        <w:rPr>
          <w:rFonts w:ascii="Times New Roman" w:hAnsi="Times New Roman"/>
          <w:sz w:val="28"/>
        </w:rPr>
        <w:t>Фильмы СССР в этот срез не включаются.</w:t>
      </w:r>
    </w:p>
    <w:p w:rsidR="00584742" w:rsidRDefault="00584742">
      <w:pPr>
        <w:keepNext/>
        <w:keepLines/>
        <w:spacing w:after="120" w:line="240" w:lineRule="auto" w:before="60"/>
        <w:ind w:firstLine="0" w:left="0" w:right="0"/>
        <w:jc w:val="center"/>
        <w:rPr>
          <w:sz w:val="24"/>
          <w:lang w:val="ru-RU"/>
        </w:rPr>
      </w:pPr>
      <w:r w:rsidRPr="00584742">
        <w:rPr>
          <w:sz w:val="24"/>
          <w:lang w:val="ru-RU"/>
        </w:rPr>
        <w:drawing>
          <wp:inline distT="0" distB="0" distL="0" distR="0" wp14:anchorId="70F01993" wp14:editId="4C642C57">
            <wp:extent cx="5940000" cy="3171598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40" w:lineRule="auto" w:before="60" w:after="120"/>
        <w:ind w:firstLine="0" w:left="0" w:right="0"/>
        <w:jc w:val="center"/>
      </w:pPr>
      <w:r>
        <w:drawing>
          <wp:inline distT="0" distB="0" distL="0" distR="0" wp14:anchorId="39DA6A81" wp14:editId="3D602DEB">
            <wp:extent cx="5940000" cy="1497222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584742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584742">
        <w:rPr>
          <w:rFonts w:ascii="Times New Roman" w:hAnsi="Times New Roman"/>
          <w:sz w:val="24"/>
          <w:lang w:val="ru-RU"/>
        </w:rPr>
      </w:r>
      <w:r w:rsidR="00AB5AFC" w:rsidRPr="00051E75">
        <w:rPr>
          <w:rFonts w:ascii="Times New Roman" w:hAnsi="Times New Roman"/>
          <w:sz w:val="24"/>
          <w:lang w:val="ru-RU"/>
        </w:rPr>
        <w:t>Рисунок 8 — Фильтр «Россия»: годы и таблица для проверки ответа</w:t>
      </w:r>
    </w:p>
    <w:p>
      <w:pPr>
        <w:pStyle w:val="21"/>
        <w:keepNext/>
        <w:pageBreakBefore/>
        <w:spacing w:after="160"/>
        <w:ind w:firstLine="0" w:left="0" w:right="0"/>
        <w:jc w:val="left"/>
      </w:pPr>
      <w:r>
        <w:rPr>
          <w:rFonts w:ascii="Times New Roman" w:hAnsi="Times New Roman"/>
          <w:b/>
          <w:sz w:val="28"/>
        </w:rPr>
        <w:t>9.1 Публичная версия дашборда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Ссылка на публичный дашборд:</w:t>
      </w:r>
    </w:p>
    <w:p>
      <w:pPr>
        <w:widowControl/>
        <w:spacing w:line="240" w:lineRule="auto" w:before="0" w:after="0"/>
        <w:ind w:left="0" w:right="0" w:firstLine="0"/>
        <w:jc w:val="left"/>
      </w:pPr>
      <w:hyperlink r:id="rId21">
        <w:r>
          <w:rPr>
            <w:sz w:val="24"/>
          </w:rPr>
          <w:t>https://datalens.yandex/pzj6idn69zqo8?_share_link=public</w:t>
        </w:r>
      </w:hyperlink>
    </w:p>
    <w:p>
      <w:pPr>
        <w:keepNext/>
        <w:keepLines/>
        <w:spacing w:line="240" w:lineRule="auto" w:before="60" w:after="120"/>
        <w:ind w:firstLine="0" w:left="0" w:right="0"/>
        <w:jc w:val="center"/>
      </w:pPr>
      <w:r>
        <w:drawing>
          <wp:inline distT="0" distB="0" distL="0" distR="0" wp14:anchorId="167EAE7E" wp14:editId="18429AC4">
            <wp:extent cx="5940000" cy="32039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B02" w:rsidRPr="00051E75" w:rsidRDefault="00584742">
      <w:pPr>
        <w:keepNext w:val="0"/>
        <w:keepLines/>
        <w:spacing w:after="120" w:line="240" w:lineRule="auto" w:before="60"/>
        <w:ind w:firstLine="0" w:left="0" w:right="0"/>
        <w:jc w:val="center"/>
        <w:rPr>
          <w:lang w:val="ru-RU"/>
        </w:rPr>
      </w:pPr>
      <w:r w:rsidRPr="00584742">
        <w:rPr>
          <w:rFonts w:ascii="Times New Roman" w:hAnsi="Times New Roman"/>
          <w:sz w:val="24"/>
          <w:lang w:val="ru-RU"/>
        </w:rPr>
        <w:lastRenderedPageBreak/>
      </w:r>
      <w:r w:rsidR="00AB5AFC" w:rsidRPr="00051E75">
        <w:rPr>
          <w:rFonts w:ascii="Times New Roman" w:hAnsi="Times New Roman"/>
          <w:sz w:val="24"/>
          <w:lang w:val="ru-RU"/>
        </w:rPr>
        <w:t>Рисунок 9 — Публичный дашборд без авторизации</w:t>
      </w:r>
    </w:p>
    <w:p w:rsidR="00465B02" w:rsidRPr="00051E75" w:rsidRDefault="00AB5AFC">
      <w:pPr>
        <w:rPr>
          <w:lang w:val="ru-RU"/>
        </w:rPr>
      </w:pPr>
      <w:r w:rsidRPr="00051E75">
        <w:rPr>
          <w:lang w:val="ru-RU"/>
        </w:rPr>
        <w:br w:type="page"/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lastRenderedPageBreak/>
        <w:t>10 Вывод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Работа охватывает загрузку 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, настройку типов, агрегацию </w:t>
      </w:r>
      <w:r>
        <w:rPr>
          <w:rFonts w:ascii="Times New Roman" w:hAnsi="Times New Roman"/>
          <w:sz w:val="28"/>
        </w:rPr>
        <w:t>COUNTD</w:t>
      </w:r>
      <w:r w:rsidRPr="00051E75">
        <w:rPr>
          <w:rFonts w:ascii="Times New Roman" w:hAnsi="Times New Roman"/>
          <w:sz w:val="28"/>
          <w:lang w:val="ru-RU"/>
        </w:rPr>
        <w:t>, пороговую фильтрацию, сортировку и совме</w:t>
      </w:r>
      <w:r w:rsidRPr="00051E75">
        <w:rPr>
          <w:rFonts w:ascii="Times New Roman" w:hAnsi="Times New Roman"/>
          <w:sz w:val="28"/>
          <w:lang w:val="ru-RU"/>
        </w:rPr>
        <w:t>стное использование визуализаций на дашборде. Разные представления позволяют сравнивать временное распределение и вклад стран и режиссёров.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Методическая особенность состоит в различении исходных записей, уникальных названий и агрегированных категорий. При </w:t>
      </w:r>
      <w:r w:rsidRPr="00051E75">
        <w:rPr>
          <w:rFonts w:ascii="Times New Roman" w:hAnsi="Times New Roman"/>
          <w:sz w:val="28"/>
          <w:lang w:val="ru-RU"/>
        </w:rPr>
        <w:t>цветовой детализации режиссёров необходимо контролировать уровень расчёта порога. Периоды отсутствия фильмов исследуются внутри диапазона лет, представленного в выборке.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/>
          <w:sz w:val="28"/>
        </w:rPr>
        <w:t>По представленным визуализациям максимум приходится на 2001 год — 11 фильмов; лидируют США — 147 фильмов и Игорь Масленников — 7. Для точного значения country = Россия показаны четыре фильма разных лет: 1997, 2000, 2012 и 2014. Публичная версия представлена отдельным снимком, ссылка приведена в разделе 9.</w:t>
      </w:r>
    </w:p>
    <w:p w:rsidR="00465B02" w:rsidRPr="00051E75" w:rsidRDefault="00AB5AFC">
      <w:pPr>
        <w:pStyle w:val="1"/>
        <w:keepNext/>
        <w:spacing w:after="160"/>
        <w:ind w:firstLine="0" w:left="0" w:right="0"/>
        <w:jc w:val="left"/>
        <w:rPr>
          <w:lang w:val="ru-RU"/>
        </w:rPr>
      </w:pPr>
      <w:r w:rsidRPr="00051E75">
        <w:rPr>
          <w:rFonts w:ascii="Times New Roman" w:hAnsi="Times New Roman"/>
          <w:b/>
          <w:sz w:val="28"/>
          <w:lang w:val="ru-RU"/>
        </w:rPr>
        <w:t>Список использованных источников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1. Практическая работа 5. Визуализац</w:t>
      </w:r>
      <w:r w:rsidRPr="00051E75">
        <w:rPr>
          <w:rFonts w:ascii="Times New Roman" w:hAnsi="Times New Roman"/>
          <w:sz w:val="28"/>
          <w:lang w:val="ru-RU"/>
        </w:rPr>
        <w:t xml:space="preserve">ия данных из 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-файла : методические указания. Предоставленный </w:t>
      </w:r>
      <w:r>
        <w:rPr>
          <w:rFonts w:ascii="Times New Roman" w:hAnsi="Times New Roman"/>
          <w:sz w:val="28"/>
        </w:rPr>
        <w:t>PDF</w:t>
      </w:r>
      <w:r w:rsidRPr="00051E75">
        <w:rPr>
          <w:rFonts w:ascii="Times New Roman" w:hAnsi="Times New Roman"/>
          <w:sz w:val="28"/>
          <w:lang w:val="ru-RU"/>
        </w:rPr>
        <w:t>. 7 с.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 xml:space="preserve">2. Исходный </w:t>
      </w:r>
      <w:r>
        <w:rPr>
          <w:rFonts w:ascii="Times New Roman" w:hAnsi="Times New Roman"/>
          <w:sz w:val="28"/>
        </w:rPr>
        <w:t>CSV</w:t>
      </w:r>
      <w:r w:rsidRPr="00051E75">
        <w:rPr>
          <w:rFonts w:ascii="Times New Roman" w:hAnsi="Times New Roman"/>
          <w:sz w:val="28"/>
          <w:lang w:val="ru-RU"/>
        </w:rPr>
        <w:t xml:space="preserve"> из задания. </w:t>
      </w:r>
      <w:r>
        <w:rPr>
          <w:rFonts w:ascii="Times New Roman" w:hAnsi="Times New Roman"/>
          <w:sz w:val="28"/>
        </w:rPr>
        <w:t>URL</w:t>
      </w:r>
      <w:r w:rsidRPr="00051E75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051E75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disk</w:t>
      </w:r>
      <w:r w:rsidRPr="00051E75">
        <w:rPr>
          <w:rFonts w:ascii="Times New Roman" w:hAnsi="Times New Roman"/>
          <w:sz w:val="28"/>
          <w:lang w:val="ru-RU"/>
        </w:rPr>
        <w:t>.360.</w:t>
      </w:r>
      <w:r>
        <w:rPr>
          <w:rFonts w:ascii="Times New Roman" w:hAnsi="Times New Roman"/>
          <w:sz w:val="28"/>
        </w:rPr>
        <w:t>yandex</w:t>
      </w:r>
      <w:r w:rsidRPr="00051E75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ru</w:t>
      </w:r>
      <w:r w:rsidRPr="00051E75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d</w:t>
      </w:r>
      <w:r w:rsidRPr="00051E75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lB</w:t>
      </w:r>
      <w:r w:rsidRPr="00051E75">
        <w:rPr>
          <w:rFonts w:ascii="Times New Roman" w:hAnsi="Times New Roman"/>
          <w:sz w:val="28"/>
          <w:lang w:val="ru-RU"/>
        </w:rPr>
        <w:t>8</w:t>
      </w:r>
      <w:r>
        <w:rPr>
          <w:rFonts w:ascii="Times New Roman" w:hAnsi="Times New Roman"/>
          <w:sz w:val="28"/>
        </w:rPr>
        <w:t>cvp</w:t>
      </w:r>
      <w:r w:rsidRPr="00051E75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Abnd</w:t>
      </w:r>
      <w:r w:rsidRPr="00051E75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Gw</w:t>
      </w:r>
      <w:r w:rsidRPr="00051E75">
        <w:rPr>
          <w:rFonts w:ascii="Times New Roman" w:hAnsi="Times New Roman"/>
          <w:sz w:val="28"/>
          <w:lang w:val="ru-RU"/>
        </w:rPr>
        <w:t>.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sz w:val="28"/>
        </w:rPr>
        <w:t>3. Yandex DataLens. URL: https://datalens.ru/.</w:t>
      </w:r>
    </w:p>
    <w:p w:rsidR="00465B02" w:rsidRDefault="00AB5AFC">
      <w:pPr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sz w:val="28"/>
        </w:rPr>
        <w:t xml:space="preserve">4. Документация Yandex DataLens. URL: </w:t>
      </w:r>
      <w:r>
        <w:rPr>
          <w:rFonts w:ascii="Times New Roman" w:hAnsi="Times New Roman"/>
          <w:sz w:val="28"/>
        </w:rPr>
        <w:t>https://yandex.cloud/ru/docs/datalens/.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5. ГОСТ 7.32–2017. СИБИД. Отчёт о научно-исследовательской работе. Структура и правила оформления.</w:t>
      </w:r>
    </w:p>
    <w:p w:rsidR="00465B02" w:rsidRPr="00051E75" w:rsidRDefault="00AB5AFC">
      <w:pPr>
        <w:widowControl/>
        <w:spacing w:line="360" w:lineRule="auto" w:before="0" w:after="0"/>
        <w:ind w:firstLine="709" w:left="0" w:right="0"/>
        <w:jc w:val="both"/>
        <w:rPr>
          <w:lang w:val="ru-RU"/>
        </w:rPr>
      </w:pPr>
      <w:r w:rsidRPr="00051E75">
        <w:rPr>
          <w:rFonts w:ascii="Times New Roman" w:hAnsi="Times New Roman"/>
          <w:sz w:val="28"/>
          <w:lang w:val="ru-RU"/>
        </w:rPr>
        <w:t>6. ГОСТ Р 2.105–2019. ЕСКД. Общие требования к текстовым документам.</w:t>
      </w:r>
    </w:p>
    <w:sectPr w:rsidR="00465B02" w:rsidRPr="00051E75" w:rsidSect="00034616">
      <w:footerReference w:type="default" r:id="rId18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AFC" w:rsidRDefault="00AB5AFC">
      <w:pPr>
        <w:spacing w:line="240" w:lineRule="auto"/>
      </w:pPr>
      <w:r>
        <w:separator/>
      </w:r>
    </w:p>
  </w:endnote>
  <w:endnote w:type="continuationSeparator" w:id="0">
    <w:p w:rsidR="00AB5AFC" w:rsidRDefault="00AB5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B02" w:rsidRDefault="00AB5AF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58474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AFC" w:rsidRDefault="00AB5AFC">
      <w:pPr>
        <w:spacing w:line="240" w:lineRule="auto"/>
      </w:pPr>
      <w:r>
        <w:separator/>
      </w:r>
    </w:p>
  </w:footnote>
  <w:footnote w:type="continuationSeparator" w:id="0">
    <w:p w:rsidR="00AB5AFC" w:rsidRDefault="00AB5A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E75"/>
    <w:rsid w:val="0006063C"/>
    <w:rsid w:val="0015074B"/>
    <w:rsid w:val="0019798B"/>
    <w:rsid w:val="0029639D"/>
    <w:rsid w:val="00326F90"/>
    <w:rsid w:val="00465B02"/>
    <w:rsid w:val="004C17F3"/>
    <w:rsid w:val="00584742"/>
    <w:rsid w:val="00801EB0"/>
    <w:rsid w:val="00AA1D8D"/>
    <w:rsid w:val="00AB5AFC"/>
    <w:rsid w:val="00B47730"/>
    <w:rsid w:val="00CB0664"/>
    <w:rsid w:val="00D51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50800"/>
  <w14:defaultImageDpi w14:val="300"/>
  <w15:docId w15:val="{DB53AAF4-6762-483A-9FBC-ABA78F8B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ourceNormal">
    <w:name w:val="Title source Normal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customStyle="1" w:styleId="Titlesourceheading1">
    <w:name w:val="Title source heading 1"/>
    <w:basedOn w:val="TitlesourceNormal"/>
    <w:uiPriority w:val="1"/>
    <w:qFormat/>
    <w:pPr>
      <w:ind w:left="74"/>
      <w:jc w:val="center"/>
      <w:outlineLvl w:val="0"/>
    </w:pPr>
    <w:rPr>
      <w:sz w:val="28"/>
      <w:szCs w:val="28"/>
    </w:rPr>
  </w:style>
  <w:style w:type="paragraph" w:customStyle="1" w:styleId="Titlesourceheading2">
    <w:name w:val="Title source heading 2"/>
    <w:basedOn w:val="TitlesourceNormal"/>
    <w:uiPriority w:val="1"/>
    <w:qFormat/>
    <w:pPr>
      <w:spacing w:before="73"/>
      <w:ind w:left="850"/>
      <w:outlineLvl w:val="1"/>
    </w:pPr>
    <w:rPr>
      <w:b/>
      <w:bCs/>
      <w:sz w:val="24"/>
      <w:szCs w:val="24"/>
    </w:rPr>
  </w:style>
  <w:style w:type="character" w:customStyle="1" w:styleId="TitlesourceDefaultParagraphFont">
    <w:name w:val="Title source Default Paragraph Font"/>
    <w:uiPriority w:val="1"/>
    <w:semiHidden/>
    <w:unhideWhenUsed/>
  </w:style>
  <w:style w:type="table" w:customStyle="1" w:styleId="TitlesourceNormalTable">
    <w:name w:val="Title sourc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itlesourceNoList">
    <w:name w:val="Title source No List"/>
    <w:uiPriority w:val="99"/>
    <w:semiHidden/>
    <w:unhideWhenUsed/>
  </w:style>
  <w:style w:type="table" w:customStyle="1" w:styleId="TitlesourceTableNormal">
    <w:name w:val="Title source 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sourceBodyText">
    <w:name w:val="Title source Body Text"/>
    <w:basedOn w:val="TitlesourceNormal"/>
    <w:uiPriority w:val="1"/>
    <w:qFormat/>
    <w:rPr>
      <w:sz w:val="24"/>
      <w:szCs w:val="24"/>
    </w:rPr>
  </w:style>
  <w:style w:type="paragraph" w:customStyle="1" w:styleId="TitlesourceListParagraph">
    <w:name w:val="Title source List Paragraph"/>
    <w:basedOn w:val="TitlesourceNormal"/>
    <w:uiPriority w:val="1"/>
    <w:qFormat/>
    <w:pPr>
      <w:spacing w:before="1"/>
      <w:ind w:left="1117" w:hanging="267"/>
      <w:jc w:val="both"/>
    </w:pPr>
  </w:style>
  <w:style w:type="paragraph" w:customStyle="1" w:styleId="TitlesourceTableParagraph">
    <w:name w:val="Title source Table Paragraph"/>
    <w:basedOn w:val="TitlesourceNormal"/>
    <w:uiPriority w:val="1"/>
    <w:qFormat/>
  </w:style>
  <w:style w:type="paragraph" w:customStyle="1" w:styleId="Titlesourcefooter">
    <w:name w:val="Title source footer"/>
    <w:basedOn w:val="TitlesourceNormal"/>
    <w:link w:val="Titlesource"/>
    <w:uiPriority w:val="99"/>
    <w:unhideWhenUsed/>
    <w:rsid w:val="00A9742A"/>
    <w:pPr>
      <w:tabs>
        <w:tab w:val="center" w:pos="4680"/>
        <w:tab w:val="right" w:pos="9360"/>
      </w:tabs>
    </w:pPr>
    <w:rPr>
      <w:rFonts w:eastAsiaTheme="minorEastAsia" w:cstheme="minorBidi"/>
      <w:sz w:val="24"/>
      <w:lang w:val="en-US"/>
    </w:rPr>
  </w:style>
  <w:style w:type="character" w:customStyle="1" w:styleId="Titlesource">
    <w:name w:val="Title source Нижний колонтитул Знак"/>
    <w:basedOn w:val="TitlesourceDefaultParagraphFont"/>
    <w:link w:val="Titlesourcefooter"/>
    <w:uiPriority w:val="99"/>
    <w:rsid w:val="00A9742A"/>
    <w:rPr>
      <w:rFonts w:ascii="Times New Roman" w:eastAsiaTheme="minorEastAsia" w:hAnsi="Times New Roman"/>
      <w:sz w:val="24"/>
    </w:rPr>
  </w:style>
  <w:style w:type="table" w:customStyle="1" w:styleId="TitlesourceTableGrid">
    <w:name w:val="Title source Table Grid"/>
    <w:basedOn w:val="TitlesourceNormalTable"/>
    <w:uiPriority w:val="59"/>
    <w:rsid w:val="00A97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1" Type="http://schemas.openxmlformats.org/officeDocument/2006/relationships/hyperlink" Target="https://datalens.yandex/pzj6idn69zqo8?_share_link=publ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0AFD95-FD1B-464F-956A-71381C855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1246</Words>
  <Characters>7104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kurba</cp:lastModifiedBy>
  <cp:revision>2</cp:revision>
  <dcterms:created xsi:type="dcterms:W3CDTF">2013-12-23T23:15:00Z</dcterms:created>
  <dcterms:modified xsi:type="dcterms:W3CDTF">2026-10-31T00:28:00Z</dcterms:modified>
  <cp:category/>
</cp:coreProperties>
</file>