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72" w:rsidRDefault="00AB5AFC" w:rsidP="005753BD">
      <w:pPr>
        <w:pStyle w:val="TitlesourceBodyText"/>
        <w:spacing w:before="76" w:line="658" w:lineRule="auto"/>
        <w:ind w:left="4099" w:right="3952"/>
        <w:jc w:val="center"/>
      </w:pPr>
      <w:r>
        <w:rPr>
          <w:spacing w:val="-4"/>
        </w:rPr>
        <w:t xml:space="preserve">ГУАП </w:t>
      </w:r>
      <w:r>
        <w:t>КАФЕДРА</w:t>
      </w:r>
      <w:r>
        <w:rPr>
          <w:spacing w:val="-15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t>41</w:t>
      </w: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  <w:spacing w:before="167"/>
      </w:pPr>
    </w:p>
    <w:p w:rsidR="00606C72" w:rsidRDefault="00AB5AFC">
      <w:pPr>
        <w:pStyle w:val="TitlesourceBodyText"/>
      </w:pPr>
      <w:r>
        <w:rPr>
          <w:spacing w:val="-2"/>
        </w:rPr>
        <w:t>ОТЧЕТ</w:t>
      </w:r>
    </w:p>
    <w:p w:rsidR="00606C72" w:rsidRDefault="00AB5AFC">
      <w:pPr>
        <w:pStyle w:val="TitlesourceBodyText"/>
        <w:spacing w:line="343" w:lineRule="auto"/>
        <w:ind w:right="5093"/>
      </w:pPr>
      <w:r>
        <w:t>ЗАЩИЩЕН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ОЦЕНКОЙ </w:t>
      </w:r>
      <w:r>
        <w:rPr>
          <w:spacing w:val="-2"/>
        </w:rPr>
        <w:t>ПРЕПОДАВАТЕЛЬ</w:t>
      </w:r>
    </w:p>
    <w:p w:rsidR="00606C72" w:rsidRDefault="00AB5AFC">
      <w:pPr>
        <w:pStyle w:val="TitlesourceBodyText"/>
        <w:tabs>
          <w:tab w:val="left" w:pos="6696"/>
        </w:tabs>
        <w:spacing w:before="82" w:line="320" w:lineRule="exact"/>
        <w:ind w:left="372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266334</wp:posOffset>
                </wp:positionV>
                <wp:extent cx="20605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0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0575" h="6350">
                              <a:moveTo>
                                <a:pt x="20604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060447" y="0"/>
                              </a:lnTo>
                              <a:lnTo>
                                <a:pt x="20604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2363E" id="Graphic 1" o:spid="_x0000_s1026" style="position:absolute;margin-left:83.4pt;margin-top:20.95pt;width:162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0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" path="m2060447,6096l,6096,,,2060447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3299460</wp:posOffset>
                </wp:positionH>
                <wp:positionV relativeFrom="paragraph">
                  <wp:posOffset>266334</wp:posOffset>
                </wp:positionV>
                <wp:extent cx="1790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8DB07" id="Graphic 2" o:spid="_x0000_s1026" style="position:absolute;margin-left:259.8pt;margin-top:20.95pt;width:14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" path="m1790700,6096l,6096,,,17907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5266944</wp:posOffset>
                </wp:positionH>
                <wp:positionV relativeFrom="paragraph">
                  <wp:posOffset>266334</wp:posOffset>
                </wp:positionV>
                <wp:extent cx="19126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26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2620" h="6350">
                              <a:moveTo>
                                <a:pt x="191261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912619" y="0"/>
                              </a:lnTo>
                              <a:lnTo>
                                <a:pt x="191261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2F79" id="Graphic 3" o:spid="_x0000_s1026" style="position:absolute;margin-left:414.7pt;margin-top:20.95pt;width:150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2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" path="m1912619,6096l,6096,,,1912619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position w:val="6"/>
        </w:rPr>
        <w:t>Ассистент</w:t>
      </w:r>
      <w:r>
        <w:rPr>
          <w:position w:val="6"/>
        </w:rPr>
        <w:tab/>
      </w:r>
      <w:r>
        <w:t>Д.С.</w:t>
      </w:r>
      <w:r>
        <w:rPr>
          <w:spacing w:val="-1"/>
        </w:rPr>
        <w:t xml:space="preserve"> </w:t>
      </w:r>
      <w:r>
        <w:rPr>
          <w:spacing w:val="-2"/>
        </w:rPr>
        <w:t>Лисюков</w:t>
      </w:r>
    </w:p>
    <w:p w:rsidR="00606C72" w:rsidRDefault="00AB5AFC">
      <w:pPr>
        <w:pStyle w:val="TitlesourceNormal"/>
        <w:tabs>
          <w:tab w:val="left" w:pos="4462"/>
          <w:tab w:val="left" w:pos="7383"/>
        </w:tabs>
        <w:spacing w:line="187" w:lineRule="exact"/>
        <w:ind w:left="411"/>
        <w:rPr>
          <w:sz w:val="20"/>
        </w:rPr>
      </w:pP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spacing w:before="308"/>
        <w:rPr>
          <w:sz w:val="28"/>
        </w:rPr>
      </w:pPr>
    </w:p>
    <w:p w:rsidR="00606C72" w:rsidRDefault="00AB5AFC">
      <w:pPr>
        <w:pStyle w:val="TitlesourceNormal"/>
        <w:ind w:left="76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7"/>
          <w:sz w:val="28"/>
        </w:rPr>
        <w:t xml:space="preserve"> №5</w:t>
      </w: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spacing w:before="76"/>
        <w:rPr>
          <w:sz w:val="28"/>
        </w:rPr>
      </w:pPr>
    </w:p>
    <w:p w:rsidR="00606C72" w:rsidRPr="00A9742A" w:rsidRDefault="00AB5AFC">
      <w:pPr>
        <w:pStyle w:val="Titlesourceheading1"/>
      </w:pPr>
      <w:r>
        <w:t>Визуализация данных из CSV-файла</w:t>
      </w: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spacing w:before="194"/>
        <w:rPr>
          <w:sz w:val="28"/>
        </w:rPr>
      </w:pPr>
    </w:p>
    <w:p w:rsidR="00606C72" w:rsidRDefault="00AB5AFC">
      <w:pPr>
        <w:pStyle w:val="TitlesourceBodyText"/>
        <w:spacing w:before="1"/>
        <w:ind w:left="76"/>
        <w:jc w:val="center"/>
      </w:pPr>
      <w:r>
        <w:t>по</w:t>
      </w:r>
      <w:r>
        <w:rPr>
          <w:spacing w:val="-1"/>
        </w:rPr>
        <w:t xml:space="preserve"> </w:t>
      </w:r>
      <w:r>
        <w:t>курсу:</w:t>
      </w:r>
      <w:r>
        <w:rPr>
          <w:spacing w:val="-1"/>
        </w:rPr>
        <w:t xml:space="preserve"> </w:t>
      </w:r>
      <w:r>
        <w:t>Облачные</w:t>
      </w:r>
      <w:r>
        <w:rPr>
          <w:spacing w:val="-1"/>
        </w:rPr>
        <w:t xml:space="preserve"> </w:t>
      </w:r>
      <w:r>
        <w:t>технологии</w:t>
      </w:r>
      <w:r>
        <w:rPr>
          <w:spacing w:val="2"/>
        </w:rPr>
        <w:t xml:space="preserve"> </w:t>
      </w:r>
      <w:r>
        <w:t xml:space="preserve">и </w:t>
      </w:r>
      <w:r>
        <w:rPr>
          <w:spacing w:val="-2"/>
        </w:rPr>
        <w:t>сервисы</w:t>
      </w: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  <w:spacing w:before="36"/>
      </w:pPr>
    </w:p>
    <w:p w:rsidR="00606C72" w:rsidRDefault="00AB5AFC">
      <w:pPr>
        <w:pStyle w:val="TitlesourceBodyText"/>
      </w:pPr>
      <w:r>
        <w:t>РАБОТУ</w:t>
      </w:r>
      <w:r>
        <w:rPr>
          <w:spacing w:val="-2"/>
        </w:rPr>
        <w:t xml:space="preserve"> ВЫПОЛНИЛ</w:t>
      </w:r>
    </w:p>
    <w:p w:rsidR="00606C72" w:rsidRDefault="00AB5AFC">
      <w:pPr>
        <w:pStyle w:val="TitlesourceBodyText"/>
        <w:tabs>
          <w:tab w:val="left" w:pos="2276"/>
          <w:tab w:val="left" w:pos="2900"/>
          <w:tab w:val="left" w:pos="4008"/>
          <w:tab w:val="left" w:pos="4244"/>
          <w:tab w:val="left" w:pos="6940"/>
          <w:tab w:val="left" w:pos="7640"/>
          <w:tab w:val="left" w:pos="9747"/>
        </w:tabs>
        <w:spacing w:before="257" w:line="260" w:lineRule="exact"/>
        <w:ind w:left="108"/>
      </w:pPr>
      <w:r>
        <w:t xml:space="preserve">СТУДЕНТ ГР. </w:t>
      </w:r>
      <w:r>
        <w:rPr>
          <w:spacing w:val="-10"/>
        </w:rPr>
        <w:t>№</w:t>
      </w:r>
      <w:r>
        <w:tab/>
      </w:r>
      <w:r>
        <w:rPr>
          <w:u w:val="single"/>
        </w:rPr>
        <w:tab/>
      </w:r>
      <w:r>
        <w:rPr>
          <w:spacing w:val="-4"/>
          <w:u w:val="single"/>
        </w:rPr>
        <w:t>4417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spacing w:val="118"/>
        </w:rPr>
        <w:t xml:space="preserve"> </w:t>
      </w:r>
      <w:r>
        <w:rPr>
          <w:u w:val="single"/>
        </w:rPr>
        <w:tab/>
        <w:t>М. П. Курбатов</w:t>
      </w:r>
      <w:r>
        <w:rPr>
          <w:u w:val="single"/>
        </w:rPr>
        <w:tab/>
      </w:r>
    </w:p>
    <w:p w:rsidR="00606C72" w:rsidRDefault="00AB5AFC">
      <w:pPr>
        <w:pStyle w:val="TitlesourceNormal"/>
        <w:tabs>
          <w:tab w:val="left" w:pos="7575"/>
        </w:tabs>
        <w:spacing w:line="214" w:lineRule="exact"/>
        <w:ind w:left="4976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  <w:spacing w:before="90"/>
      </w:pPr>
    </w:p>
    <w:p w:rsidR="00606C72" w:rsidRDefault="00AB5AFC">
      <w:pPr>
        <w:pStyle w:val="TitlesourceBodyText"/>
        <w:ind w:left="147"/>
        <w:jc w:val="center"/>
      </w:pPr>
      <w:r>
        <w:t xml:space="preserve">Санкт-Петербург </w:t>
      </w:r>
      <w:r>
        <w:rPr>
          <w:spacing w:val="-4"/>
        </w:rPr>
        <w:t>2026</w:t>
      </w:r>
    </w:p>
    <w:p w:rsidR="00606C72" w:rsidRDefault="00A20E36">
      <w:pPr>
        <w:pStyle w:val="TitlesourceBodyText"/>
        <w:jc w:val="center"/>
        <w:sectPr w:rsidR="00606C72">
          <w:pgSz w:w="11910" w:h="16840"/>
          <w:pgMar w:top="1220" w:right="566" w:bottom="280" w:left="1559" w:header="720" w:footer="720" w:gutter="0"/>
          <w:cols w:space="720"/>
          <w:titlePg/>
        </w:sectPr>
      </w:pPr>
    </w:p>
    <w:p w:rsidR="00465B02" w:rsidRPr="00051E75" w:rsidRDefault="00AB5AFC" w:rsidP="00051E75">
      <w:pPr>
        <w:pStyle w:val="1"/>
        <w:rPr>
          <w:rFonts w:ascii="Times New Roman" w:hAnsi="Times New Roman" w:cs="Times New Roman"/>
          <w:lang w:val="ru-RU"/>
        </w:rPr>
      </w:pPr>
      <w:r w:rsidRPr="00051E75">
        <w:rPr>
          <w:rFonts w:ascii="Times New Roman" w:hAnsi="Times New Roman" w:cs="Times New Roman"/>
          <w:lang w:val="ru-RU"/>
        </w:rPr>
        <w:lastRenderedPageBreak/>
        <w:t>1 Цель и задачи работы</w:t>
      </w:r>
    </w:p>
    <w:p w:rsidR="00465B02" w:rsidRPr="00051E75" w:rsidRDefault="00AB5AFC" w:rsidP="00051E75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051E75">
        <w:rPr>
          <w:rFonts w:cs="Times New Roman" w:ascii="Times New Roman" w:hAnsi="Times New Roman"/>
          <w:sz w:val="28"/>
          <w:lang w:val="ru-RU"/>
        </w:rPr>
        <w:t xml:space="preserve">Цель — изучение возможностей </w:t>
      </w:r>
      <w:r w:rsidRPr="00051E75">
        <w:rPr>
          <w:rFonts w:cs="Times New Roman" w:ascii="Times New Roman" w:hAnsi="Times New Roman"/>
          <w:sz w:val="28"/>
        </w:rPr>
        <w:t>Yandex</w:t>
      </w:r>
      <w:r w:rsidRPr="00051E75">
        <w:rPr>
          <w:rFonts w:cs="Times New Roman" w:ascii="Times New Roman" w:hAnsi="Times New Roman"/>
          <w:sz w:val="28"/>
          <w:lang w:val="ru-RU"/>
        </w:rPr>
        <w:t xml:space="preserve"> </w:t>
      </w:r>
      <w:r w:rsidRPr="00051E75">
        <w:rPr>
          <w:rFonts w:cs="Times New Roman" w:ascii="Times New Roman" w:hAnsi="Times New Roman"/>
          <w:sz w:val="28"/>
        </w:rPr>
        <w:t>DataLens</w:t>
      </w:r>
      <w:r w:rsidRPr="00051E75">
        <w:rPr>
          <w:rFonts w:cs="Times New Roman" w:ascii="Times New Roman" w:hAnsi="Times New Roman"/>
          <w:sz w:val="28"/>
          <w:lang w:val="ru-RU"/>
        </w:rPr>
        <w:t xml:space="preserve"> для визуализации данных из </w:t>
      </w:r>
      <w:r w:rsidRPr="00051E75">
        <w:rPr>
          <w:rFonts w:cs="Times New Roman" w:ascii="Times New Roman" w:hAnsi="Times New Roman"/>
          <w:sz w:val="28"/>
        </w:rPr>
        <w:t>CSV</w:t>
      </w:r>
      <w:r w:rsidRPr="00051E75">
        <w:rPr>
          <w:rFonts w:cs="Times New Roman" w:ascii="Times New Roman" w:hAnsi="Times New Roman"/>
          <w:sz w:val="28"/>
          <w:lang w:val="ru-RU"/>
        </w:rPr>
        <w:t>-файла и исследования зависимостей в рейтинге фильмов Кинопоиска.</w:t>
      </w:r>
    </w:p>
    <w:p w:rsidR="00465B02" w:rsidRPr="00051E75" w:rsidRDefault="00AB5AFC" w:rsidP="00051E75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051E75">
        <w:rPr>
          <w:rFonts w:cs="Times New Roman" w:ascii="Times New Roman" w:hAnsi="Times New Roman"/>
          <w:sz w:val="28"/>
          <w:lang w:val="ru-RU"/>
        </w:rPr>
        <w:t xml:space="preserve">Задачи: загрузить </w:t>
      </w:r>
      <w:r w:rsidRPr="00051E75">
        <w:rPr>
          <w:rFonts w:cs="Times New Roman" w:ascii="Times New Roman" w:hAnsi="Times New Roman"/>
          <w:sz w:val="28"/>
        </w:rPr>
        <w:t>CSV</w:t>
      </w:r>
      <w:r w:rsidRPr="00051E75">
        <w:rPr>
          <w:rFonts w:cs="Times New Roman" w:ascii="Times New Roman" w:hAnsi="Times New Roman"/>
          <w:sz w:val="28"/>
          <w:lang w:val="ru-RU"/>
        </w:rPr>
        <w:t>; настроить датасет; создать диаграммы по годам, странам и режиссёрам, а также таблицу фильмов; собрать дашборд; добавить три селектора; ответить на аналитические вопросы и предоставить публичную ссылку.</w:t>
      </w:r>
    </w:p>
    <w:p w:rsidR="00465B02" w:rsidRPr="00051E75" w:rsidRDefault="00AB5AFC" w:rsidP="00051E75">
      <w:pPr>
        <w:pStyle w:val="1"/>
        <w:rPr>
          <w:rFonts w:ascii="Times New Roman" w:hAnsi="Times New Roman" w:cs="Times New Roman"/>
          <w:lang w:val="ru-RU"/>
        </w:rPr>
      </w:pPr>
      <w:r w:rsidRPr="00051E75">
        <w:rPr>
          <w:rFonts w:ascii="Times New Roman" w:hAnsi="Times New Roman" w:cs="Times New Roman"/>
          <w:lang w:val="ru-RU"/>
        </w:rPr>
        <w:t xml:space="preserve">2 Подключение </w:t>
      </w:r>
      <w:r w:rsidRPr="00051E75">
        <w:rPr>
          <w:rFonts w:ascii="Times New Roman" w:hAnsi="Times New Roman" w:cs="Times New Roman"/>
        </w:rPr>
        <w:t>CSV</w:t>
      </w:r>
      <w:r w:rsidRPr="00051E75">
        <w:rPr>
          <w:rFonts w:ascii="Times New Roman" w:hAnsi="Times New Roman" w:cs="Times New Roman"/>
          <w:lang w:val="ru-RU"/>
        </w:rPr>
        <w:t>-файла</w:t>
      </w:r>
    </w:p>
    <w:p w:rsidR="00465B02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Воркбук — «Практическая работа 2», как указано в методичке к работе № 5. Источник — предоставленный преподавателем </w:t>
      </w:r>
      <w:r>
        <w:rPr>
          <w:rFonts w:ascii="Times New Roman" w:hAnsi="Times New Roman"/>
          <w:sz w:val="28"/>
        </w:rPr>
        <w:t>kinopoisk</w:t>
      </w:r>
      <w:r w:rsidRPr="00051E75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top</w:t>
      </w:r>
      <w:r w:rsidRPr="00051E75">
        <w:rPr>
          <w:rFonts w:ascii="Times New Roman" w:hAnsi="Times New Roman"/>
          <w:sz w:val="28"/>
          <w:lang w:val="ru-RU"/>
        </w:rPr>
        <w:t>250.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. В подключении «Файлы» устанавливаются кодировка </w:t>
      </w:r>
      <w:r>
        <w:rPr>
          <w:rFonts w:ascii="Times New Roman" w:hAnsi="Times New Roman"/>
          <w:sz w:val="28"/>
        </w:rPr>
        <w:t>windows</w:t>
      </w:r>
      <w:r w:rsidRPr="00051E75">
        <w:rPr>
          <w:rFonts w:ascii="Times New Roman" w:hAnsi="Times New Roman"/>
          <w:sz w:val="28"/>
          <w:lang w:val="ru-RU"/>
        </w:rPr>
        <w:t>-1251, разделитель «Точка с запятой» и наличие заголовка столбцов.</w:t>
      </w:r>
    </w:p>
    <w:p w:rsidR="00051E75" w:rsidRPr="00051E75" w:rsidRDefault="00051E75" w:rsidP="00051E75">
      <w:pPr>
        <w:keepNext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051E75">
        <w:rPr>
          <w:noProof/>
          <w:lang w:val="ru-RU" w:eastAsia="ru-RU"/>
        </w:rPr>
        <w:drawing>
          <wp:inline distT="0" distB="0" distL="0" distR="0" wp14:anchorId="4DE705B4" wp14:editId="00ACC8BD">
            <wp:extent cx="5940000" cy="3273190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803D24">
        <w:rPr>
          <w:rFonts w:ascii="Times New Roman" w:hAnsi="Times New Roman"/>
          <w:sz w:val="24"/>
          <w:lang w:val="ru-RU"/>
        </w:rPr>
        <w:t xml:space="preserve">Рисунок 1 — Предпросмотр загруженного </w:t>
      </w:r>
      <w:r>
        <w:rPr>
          <w:rFonts w:ascii="Times New Roman" w:hAnsi="Times New Roman"/>
          <w:sz w:val="24"/>
        </w:rPr>
        <w:t>CSV</w:t>
      </w:r>
      <w:r w:rsidRPr="00803D24">
        <w:rPr>
          <w:rFonts w:ascii="Times New Roman" w:hAnsi="Times New Roman"/>
          <w:sz w:val="24"/>
          <w:lang w:val="ru-RU"/>
        </w:rPr>
        <w:t>-файла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Названия фильмов должны читаться без искажений, а данные — разделяться на отдельные столбцы. Подключение из предыдущей работы </w:t>
      </w:r>
      <w:r>
        <w:rPr>
          <w:rFonts w:ascii="Times New Roman" w:hAnsi="Times New Roman"/>
          <w:sz w:val="28"/>
        </w:rPr>
        <w:t>PostgreSQL</w:t>
      </w:r>
      <w:r w:rsidRPr="00051E75">
        <w:rPr>
          <w:rFonts w:ascii="Times New Roman" w:hAnsi="Times New Roman"/>
          <w:sz w:val="28"/>
          <w:lang w:val="ru-RU"/>
        </w:rPr>
        <w:t xml:space="preserve"> здесь не используется.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 xml:space="preserve">3 Датасет </w:t>
      </w:r>
      <w:r>
        <w:rPr>
          <w:rFonts w:ascii="Times New Roman" w:hAnsi="Times New Roman"/>
        </w:rPr>
        <w:t>kinopoisk</w:t>
      </w:r>
      <w:r w:rsidRPr="00051E75">
        <w:rPr>
          <w:rFonts w:ascii="Times New Roman" w:hAnsi="Times New Roman"/>
          <w:lang w:val="ru-RU"/>
        </w:rPr>
        <w:t>_</w:t>
      </w:r>
      <w:r>
        <w:rPr>
          <w:rFonts w:ascii="Times New Roman" w:hAnsi="Times New Roman"/>
        </w:rPr>
        <w:t>data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Датасет строится на таблице </w:t>
      </w:r>
      <w:r>
        <w:rPr>
          <w:rFonts w:ascii="Times New Roman" w:hAnsi="Times New Roman"/>
          <w:sz w:val="28"/>
        </w:rPr>
        <w:t>kinopoisk</w:t>
      </w:r>
      <w:r w:rsidRPr="00051E75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top</w:t>
      </w:r>
      <w:r w:rsidRPr="00051E75">
        <w:rPr>
          <w:rFonts w:ascii="Times New Roman" w:hAnsi="Times New Roman"/>
          <w:sz w:val="28"/>
          <w:lang w:val="ru-RU"/>
        </w:rPr>
        <w:t>250.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. Проверяются имена и типы полей, после чего датасет сохраняется как </w:t>
      </w:r>
      <w:r>
        <w:rPr>
          <w:rFonts w:ascii="Times New Roman" w:hAnsi="Times New Roman"/>
          <w:sz w:val="28"/>
        </w:rPr>
        <w:t>kinopoisk</w:t>
      </w:r>
      <w:r w:rsidRPr="00051E7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data</w:t>
      </w:r>
      <w:r w:rsidRPr="00051E75">
        <w:rPr>
          <w:rFonts w:ascii="Times New Roman" w:hAnsi="Times New Roman"/>
          <w:sz w:val="28"/>
          <w:lang w:val="ru-RU"/>
        </w:rPr>
        <w:t>. Исходные английские имена сохраняются для корректной работы формул; русские подписи задаются в чартах.</w:t>
      </w:r>
    </w:p>
    <w:p w:rsidR="00415807" w:rsidRDefault="00A20E36">
      <w:pPr>
        <w:keepNext w:val="0"/>
        <w:keepLines/>
        <w:spacing w:before="60" w:after="120" w:line="240" w:lineRule="auto"/>
        <w:ind w:firstLine="0" w:left="0" w:right="0"/>
        <w:jc w:val="center"/>
      </w:pPr>
      <w:r>
        <w:rPr>
          <w:rFonts w:ascii="Times New Roman" w:hAnsi="Times New Roman"/>
          <w:sz w:val="24"/>
        </w:rPr>
        <w:t>Таблица 1 — Поля датасета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465B02" w:rsidTr="00801EB0">
        <w:trPr>
          <w:cantSplit/>
          <w:tblHeader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Поле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Тип</w:t>
            </w:r>
          </w:p>
        </w:tc>
        <w:tc>
          <w:tcPr>
            <w:tcW w:w="3119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465B02" w:rsidTr="00801EB0">
        <w:trPr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movie title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w="3119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Название фильма, аргумент COUNTD.</w:t>
            </w:r>
          </w:p>
        </w:tc>
      </w:tr>
      <w:tr w:rsidR="00465B02" w:rsidRPr="00803D24" w:rsidTr="00801EB0">
        <w:trPr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year_release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Целое число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51E75">
              <w:rPr>
                <w:sz w:val="24"/>
                <w:lang w:val="ru-RU"/>
              </w:rPr>
              <w:t>Год выхода; дискретная ось и селектор.</w:t>
            </w:r>
          </w:p>
        </w:tc>
      </w:tr>
      <w:tr w:rsidR="00465B02" w:rsidTr="00801EB0">
        <w:trPr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country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w="3119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Страна/исходная категория страны.</w:t>
            </w:r>
          </w:p>
        </w:tc>
      </w:tr>
      <w:tr w:rsidR="00465B02" w:rsidRPr="00803D24" w:rsidTr="00801EB0">
        <w:trPr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producer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Строка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51E75">
              <w:rPr>
                <w:sz w:val="24"/>
                <w:lang w:val="ru-RU"/>
              </w:rPr>
              <w:t>Режиссёр, согласно назначению в методичке.</w:t>
            </w:r>
          </w:p>
        </w:tc>
      </w:tr>
      <w:tr w:rsidR="00465B02" w:rsidRPr="00803D24" w:rsidTr="00801EB0">
        <w:trPr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rating_top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Целое число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51E75">
              <w:rPr>
                <w:sz w:val="24"/>
                <w:lang w:val="ru-RU"/>
              </w:rPr>
              <w:t>Позиция в рейтинге, не число фильмов.</w:t>
            </w:r>
          </w:p>
        </w:tc>
      </w:tr>
      <w:tr w:rsidR="00465B02" w:rsidRPr="00803D24" w:rsidTr="00801EB0">
        <w:trPr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rating_ball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Дробное число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51E75">
              <w:rPr>
                <w:sz w:val="24"/>
                <w:lang w:val="ru-RU"/>
              </w:rPr>
              <w:t>Оценка; не округлять до целого.</w:t>
            </w:r>
          </w:p>
        </w:tc>
      </w:tr>
    </w:tbl>
    <w:p w:rsidR="00801EB0" w:rsidRDefault="00801EB0">
      <w:pPr>
        <w:spacing w:after="140" w:line="240" w:lineRule="auto"/>
        <w:ind w:firstLine="0"/>
        <w:jc w:val="center"/>
        <w:rPr>
          <w:sz w:val="24"/>
          <w:lang w:val="ru-RU"/>
        </w:rPr>
      </w:pPr>
    </w:p>
    <w:p w:rsidR="00801EB0" w:rsidRDefault="00801EB0">
      <w:pPr>
        <w:keepNext/>
        <w:keepLines/>
        <w:spacing w:before="60" w:after="120" w:line="240" w:lineRule="auto"/>
        <w:ind w:firstLine="0" w:left="0" w:right="0"/>
        <w:jc w:val="center"/>
        <w:rPr>
          <w:sz w:val="24"/>
          <w:lang w:val="ru-RU"/>
        </w:rPr>
      </w:pPr>
      <w:r w:rsidRPr="00801EB0">
        <w:rPr>
          <w:noProof/>
          <w:sz w:val="24"/>
          <w:lang w:val="ru-RU" w:eastAsia="ru-RU"/>
        </w:rPr>
        <w:drawing>
          <wp:inline distT="0" distB="0" distL="0" distR="0" wp14:anchorId="105911F6" wp14:editId="30475C9E">
            <wp:extent cx="5940000" cy="1765173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6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2 — Поля датасета и типы данных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Количество фильмов определяется как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STR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>])). Это число уникальных названий: при совпадении названия у разных фильмов результат может отличаться от количества строк. Дубликаты и пропуски проверяются до интерпретации итогов.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>4 Количество фильмов по годам</w:t>
      </w:r>
    </w:p>
    <w:p w:rsidR="00465B02" w:rsidRDefault="00AB5AFC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Первый чарт — столбчатая диаграмма «Количество фильмов по годам». X — year_release с подписью «Год выхода»; Y и подписи значений — количество уникальных названий, отображаемое как «Количество фильмов».</w:t>
      </w:r>
    </w:p>
    <w:p w:rsidR="0019798B" w:rsidRPr="00051E75" w:rsidRDefault="0019798B" w:rsidP="0019798B">
      <w:pPr>
        <w:keepNext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19798B">
        <w:rPr>
          <w:noProof/>
          <w:lang w:val="ru-RU" w:eastAsia="ru-RU"/>
        </w:rPr>
        <w:drawing>
          <wp:inline distT="0" distB="0" distL="0" distR="0" wp14:anchorId="1F8DC5D0" wp14:editId="76DDDD07">
            <wp:extent cx="5940000" cy="31442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3 — Столбчатая диаграмма количества фильмов по годам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На рисунке 3 отключены сетки, сохранены числовые подписи и выбран бирюзовый цвет. Годы располагаются по возрастанию, что позволяет сравнивать число фильмов разных лет и находить максимумы распределения.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Отсутствие столбца показывает отсутствие фильмов данного года в исследуемой выборке. Для анализа самого длинного пропуска учитываются все календарные годы между минимальным и максимальным годами, а не только соседние видимые столбцы.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>5 Страны с количеством фильмов больше 5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Второй чарт — линейчатая диаграмма. Y — country с локальной подписью «Страны»; X, подписи и сортировка по убыванию — «Количество фильмов». Цвет зависит от country, числовые подписи размещены внутри полос.</w:t>
      </w:r>
    </w:p>
    <w:p w:rsidR="00465B02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Фильтр «Количество больше 5»: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 xml:space="preserve">]) &gt; 5, условие «Равно → </w:t>
      </w:r>
      <w:r>
        <w:rPr>
          <w:rFonts w:ascii="Times New Roman" w:hAnsi="Times New Roman"/>
          <w:sz w:val="28"/>
        </w:rPr>
        <w:t>True</w:t>
      </w:r>
      <w:r w:rsidRPr="00051E75">
        <w:rPr>
          <w:rFonts w:ascii="Times New Roman" w:hAnsi="Times New Roman"/>
          <w:sz w:val="28"/>
          <w:lang w:val="ru-RU"/>
        </w:rPr>
        <w:t xml:space="preserve">». Он оставляет категории с шестью и более фильмами. Сетка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Y</w:t>
      </w:r>
      <w:r w:rsidRPr="00051E75">
        <w:rPr>
          <w:rFonts w:ascii="Times New Roman" w:hAnsi="Times New Roman"/>
          <w:sz w:val="28"/>
          <w:lang w:val="ru-RU"/>
        </w:rPr>
        <w:t xml:space="preserve"> и подпись оси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отключаются; заголовок чарта включается.</w:t>
      </w:r>
    </w:p>
    <w:p w:rsidR="00D51CF2" w:rsidRPr="00051E75" w:rsidRDefault="00803D24" w:rsidP="00D51CF2">
      <w:pPr>
        <w:keepNext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803D24">
        <w:rPr>
          <w:lang w:val="ru-RU"/>
        </w:rPr>
        <w:drawing>
          <wp:inline distT="0" distB="0" distL="0" distR="0" wp14:anchorId="06A2A272" wp14:editId="7A70E8E4">
            <wp:extent cx="5940425" cy="31705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 xml:space="preserve">Рисунок 4 — Страны: </w:t>
      </w:r>
      <w:r>
        <w:rPr>
          <w:rFonts w:ascii="Times New Roman" w:hAnsi="Times New Roman"/>
          <w:sz w:val="24"/>
        </w:rPr>
        <w:t>COUNTD</w:t>
      </w:r>
      <w:r w:rsidRPr="00051E75">
        <w:rPr>
          <w:rFonts w:ascii="Times New Roman" w:hAnsi="Times New Roman"/>
          <w:sz w:val="24"/>
          <w:lang w:val="ru-RU"/>
        </w:rPr>
        <w:t>, порог &gt; 5, сортировка, цвет и подписи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Подсчёт выполняется по исходным значениям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>. Если одно значение содержит несколько стран, оно считается отдельной категорией, пока не описано и не выполнено специальное разбиение. СССР и Россия автоматически не объединяются.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>6 Режиссёры с количеством фильмов больше 3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Третий чарт — линейчатая диаграмма. </w:t>
      </w:r>
      <w:r>
        <w:rPr>
          <w:rFonts w:ascii="Times New Roman" w:hAnsi="Times New Roman"/>
          <w:sz w:val="28"/>
        </w:rPr>
        <w:t>Y</w:t>
      </w:r>
      <w:r w:rsidRPr="00051E75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producer</w:t>
      </w:r>
      <w:r w:rsidRPr="00051E75">
        <w:rPr>
          <w:rFonts w:ascii="Times New Roman" w:hAnsi="Times New Roman"/>
          <w:sz w:val="28"/>
          <w:lang w:val="ru-RU"/>
        </w:rPr>
        <w:t xml:space="preserve"> с подписью «Режиссёр»;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и подписи — «Количество фильмов»; цвет —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 xml:space="preserve">. Сортировка — по общему количеству фильмов режиссёра, по убыванию. Сетки отключаются, подпись оси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скрывается, подписи значений сохраняются.</w:t>
      </w:r>
    </w:p>
    <w:p w:rsidR="00465B02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При детализации цветом по стране общий порог режиссёра рассчитывается отдельно: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 xml:space="preserve">] </w:t>
      </w:r>
      <w:r>
        <w:rPr>
          <w:rFonts w:ascii="Times New Roman" w:hAnsi="Times New Roman"/>
          <w:sz w:val="28"/>
        </w:rPr>
        <w:t>FIXED</w:t>
      </w:r>
      <w:r w:rsidRPr="00051E75">
        <w:rPr>
          <w:rFonts w:ascii="Times New Roman" w:hAnsi="Times New Roman"/>
          <w:sz w:val="28"/>
          <w:lang w:val="ru-RU"/>
        </w:rPr>
        <w:t xml:space="preserve"> [</w:t>
      </w:r>
      <w:r>
        <w:rPr>
          <w:rFonts w:ascii="Times New Roman" w:hAnsi="Times New Roman"/>
          <w:sz w:val="28"/>
        </w:rPr>
        <w:t>producer</w:t>
      </w:r>
      <w:r w:rsidRPr="00051E75">
        <w:rPr>
          <w:rFonts w:ascii="Times New Roman" w:hAnsi="Times New Roman"/>
          <w:sz w:val="28"/>
          <w:lang w:val="ru-RU"/>
        </w:rPr>
        <w:t xml:space="preserve">]) &gt; 3. Фильтр равен </w:t>
      </w:r>
      <w:r>
        <w:rPr>
          <w:rFonts w:ascii="Times New Roman" w:hAnsi="Times New Roman"/>
          <w:sz w:val="28"/>
        </w:rPr>
        <w:t>True</w:t>
      </w:r>
      <w:r w:rsidRPr="00051E75">
        <w:rPr>
          <w:rFonts w:ascii="Times New Roman" w:hAnsi="Times New Roman"/>
          <w:sz w:val="28"/>
          <w:lang w:val="ru-RU"/>
        </w:rPr>
        <w:t>. Это предотвращает применение порога к отдельным страновым сегментам вместо режиссёра в целом.</w:t>
      </w:r>
    </w:p>
    <w:p w:rsidR="00D51CF2" w:rsidRPr="00051E75" w:rsidRDefault="00D51CF2" w:rsidP="00D51CF2">
      <w:pPr>
        <w:keepNext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D51CF2">
        <w:rPr>
          <w:noProof/>
          <w:lang w:val="ru-RU" w:eastAsia="ru-RU"/>
        </w:rPr>
        <w:drawing>
          <wp:inline distT="0" distB="0" distL="0" distR="0" wp14:anchorId="4DA27CDB" wp14:editId="19435451">
            <wp:extent cx="5940000" cy="3230013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5 — Режиссёры: общий порог &gt; 3, сортировка и цвет по стране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Количество для сортировки: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 xml:space="preserve">] </w:t>
      </w:r>
      <w:r>
        <w:rPr>
          <w:rFonts w:ascii="Times New Roman" w:hAnsi="Times New Roman"/>
          <w:sz w:val="28"/>
        </w:rPr>
        <w:t>FIXED</w:t>
      </w:r>
      <w:r w:rsidRPr="00051E75">
        <w:rPr>
          <w:rFonts w:ascii="Times New Roman" w:hAnsi="Times New Roman"/>
          <w:sz w:val="28"/>
          <w:lang w:val="ru-RU"/>
        </w:rPr>
        <w:t xml:space="preserve"> [</w:t>
      </w:r>
      <w:r>
        <w:rPr>
          <w:rFonts w:ascii="Times New Roman" w:hAnsi="Times New Roman"/>
          <w:sz w:val="28"/>
        </w:rPr>
        <w:t>producer</w:t>
      </w:r>
      <w:r w:rsidRPr="00051E75">
        <w:rPr>
          <w:rFonts w:ascii="Times New Roman" w:hAnsi="Times New Roman"/>
          <w:sz w:val="28"/>
          <w:lang w:val="ru-RU"/>
        </w:rPr>
        <w:t xml:space="preserve">]). В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остаётся обычный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 xml:space="preserve"> названий для сегментов. Итог режиссёра дополнительно проверяется по таблице без поля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>. Порог &gt; 3 означает не менее четырёх фильмов.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>7 Дашборд и селекторы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Название — «Анализ рейтинга фильмов на Кинопоиске». Диаграмма по годам занимает всю ширину; ниже параллельно расположены страны и режиссёры. Повторяющиеся заголовки виджетов отключаются, если названия уже включены в чартах. Таблица фильмов добавляется ниже.</w:t>
      </w:r>
    </w:p>
    <w:p w:rsidR="00465B02" w:rsidRDefault="00AB5AFC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Для фильтрации предусмотрены три селектора: «Страна-производитель» (country), «Режиссёр» (producer), «Год выхода» (year_release). На обновлённом фрагменте дашборда, приведённом на рисунке 7а, они перенесены в верхнюю строку. В отчёте сохранены снимки разных этапов настройки.</w:t>
      </w:r>
    </w:p>
    <w:p w:rsidR="004C17F3" w:rsidRPr="00051E75" w:rsidRDefault="004C17F3" w:rsidP="004C17F3">
      <w:pPr>
        <w:keepNext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4C17F3">
        <w:rPr>
          <w:noProof/>
          <w:lang w:val="ru-RU" w:eastAsia="ru-RU"/>
        </w:rPr>
        <w:drawing>
          <wp:inline distT="0" distB="0" distL="0" distR="0" wp14:anchorId="5E86DC56" wp14:editId="40144075">
            <wp:extent cx="5940000" cy="3083974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803D24">
        <w:rPr>
          <w:rFonts w:ascii="Times New Roman" w:hAnsi="Times New Roman"/>
          <w:sz w:val="24"/>
          <w:lang w:val="ru-RU"/>
        </w:rPr>
        <w:t>Рисунок 6 — Диаграммы дашборда и три селектора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Перед общим анализом все селекторы сбрасываются. После выбора страны, режиссёра или года проверяется изменение каждого чарта. При фильтрации часть стран и режиссёров может исчезнуть из-за сохранения порогов &gt; 5 и &gt; 3.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>8 Таблица фильмов и аналитические вопросы</w:t>
      </w:r>
    </w:p>
    <w:p w:rsidR="00465B02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Четвёртый чарт — «Таблица», без пороговых фильтров стран и режиссёров. </w:t>
      </w:r>
      <w:r>
        <w:rPr>
          <w:rFonts w:ascii="Times New Roman" w:hAnsi="Times New Roman"/>
          <w:sz w:val="28"/>
        </w:rPr>
        <w:t xml:space="preserve">Поля: movie title, year_release, country, producer, rating_top, rating_ball. </w:t>
      </w:r>
      <w:r w:rsidRPr="00051E75">
        <w:rPr>
          <w:rFonts w:ascii="Times New Roman" w:hAnsi="Times New Roman"/>
          <w:sz w:val="28"/>
          <w:lang w:val="ru-RU"/>
        </w:rPr>
        <w:t>Таблица позволяет проверять конкретные записи и анализировать малые выборки, скрытые пороговыми диаграммами.</w:t>
      </w:r>
    </w:p>
    <w:p w:rsidR="00584742" w:rsidRDefault="00803D24" w:rsidP="00584742">
      <w:pPr>
        <w:keepNext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803D24">
        <w:rPr>
          <w:lang w:val="ru-RU"/>
        </w:rPr>
        <w:drawing>
          <wp:inline distT="0" distB="0" distL="0" distR="0" wp14:anchorId="0B2C35D2" wp14:editId="3A3D3CD0">
            <wp:extent cx="5940425" cy="30689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/>
        <w:ind w:firstLine="0" w:left="0" w:right="0"/>
        <w:jc w:val="center"/>
      </w:pPr>
      <w:r>
        <w:rPr>
          <w:rFonts w:ascii="Times New Roman" w:hAnsi="Times New Roman"/>
          <w:sz w:val="24"/>
        </w:rPr>
        <w:t>Рисунок 7а — Фрагмент дашборда с селекторами в верхней строке</w:t>
      </w:r>
    </w:p>
    <w:p w:rsidR="00803D24" w:rsidRPr="00051E75" w:rsidRDefault="00803D24" w:rsidP="00584742">
      <w:pPr>
        <w:keepNext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803D24">
        <w:rPr>
          <w:lang w:val="ru-RU"/>
        </w:rPr>
        <w:drawing>
          <wp:inline distT="0" distB="0" distL="0" distR="0" wp14:anchorId="54599907" wp14:editId="6789D755">
            <wp:extent cx="5940425" cy="18694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>
        <w:rPr>
          <w:rFonts w:ascii="Times New Roman" w:hAnsi="Times New Roman"/>
          <w:sz w:val="24"/>
        </w:rPr>
        <w:t>Рисунок 7б — Таблица с названиями, годами, странами и режиссёрами</w:t>
      </w:r>
    </w:p>
    <w:p w:rsidR="00415807" w:rsidRDefault="00A20E36">
      <w:pPr>
        <w:keepNext w:val="0"/>
        <w:keepLines/>
        <w:spacing w:before="60" w:after="120" w:line="240" w:lineRule="auto"/>
        <w:ind w:firstLine="0" w:left="0" w:right="0"/>
        <w:jc w:val="center"/>
      </w:pPr>
      <w:r>
        <w:rPr>
          <w:rFonts w:ascii="Times New Roman" w:hAnsi="Times New Roman"/>
          <w:sz w:val="24"/>
        </w:rPr>
        <w:t>Таблица 2 — Ответы на аналитические вопросы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65B02">
        <w:trPr>
          <w:cantSplit/>
          <w:tblHeader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Вопрос</w:t>
            </w:r>
          </w:p>
        </w:tc>
        <w:tc>
          <w:tcPr>
            <w:tcW w:w="4677" w:type="dxa"/>
          </w:tcPr>
          <w:p w:rsidR="00415807" w:rsidRDefault="00A20E3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Ответ по представленным визуализациям</w:t>
            </w:r>
          </w:p>
        </w:tc>
      </w:tr>
      <w:tr w:rsidR="00465B02" w:rsidRPr="00803D24">
        <w:trPr>
          <w:cantSplit/>
        </w:trPr>
        <w:tc>
          <w:tcPr>
            <w:tcW w:w="4677" w:type="dxa"/>
          </w:tcPr>
          <w:p w:rsidR="00465B02" w:rsidRPr="00051E75" w:rsidRDefault="00AB5AFC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51E75">
              <w:rPr>
                <w:sz w:val="24"/>
                <w:lang w:val="ru-RU"/>
              </w:rPr>
              <w:t>Год с максимальным числом фильмов</w:t>
            </w:r>
          </w:p>
        </w:tc>
        <w:tc>
          <w:tcPr>
            <w:tcW w:w="4677" w:type="dxa"/>
          </w:tcPr>
          <w:p w:rsidR="00415807" w:rsidRPr="00803D24" w:rsidRDefault="00A20E36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803D24">
              <w:rPr>
                <w:sz w:val="24"/>
                <w:lang w:val="ru-RU"/>
              </w:rPr>
              <w:t xml:space="preserve">2001 год — 11 фильмов; единственный </w:t>
            </w:r>
            <w:r w:rsidRPr="00803D24">
              <w:rPr>
                <w:sz w:val="24"/>
                <w:lang w:val="ru-RU"/>
              </w:rPr>
              <w:t>максимум на диаграмме.</w:t>
            </w:r>
          </w:p>
        </w:tc>
      </w:tr>
      <w:tr w:rsidR="00465B02" w:rsidRPr="00803D24">
        <w:trPr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Самый длинный внутренний пропуск</w:t>
            </w:r>
          </w:p>
        </w:tc>
        <w:tc>
          <w:tcPr>
            <w:tcW w:w="4677" w:type="dxa"/>
          </w:tcPr>
          <w:p w:rsidR="00415807" w:rsidRPr="00803D24" w:rsidRDefault="00A20E36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803D24">
              <w:rPr>
                <w:sz w:val="24"/>
                <w:lang w:val="ru-RU"/>
              </w:rPr>
              <w:t xml:space="preserve">По временной шкале — 1940–1946 годы, 7 лет. Требуется сверка со списком лет </w:t>
            </w:r>
            <w:r>
              <w:rPr>
                <w:sz w:val="24"/>
              </w:rPr>
              <w:t>CSV</w:t>
            </w:r>
            <w:r w:rsidRPr="00803D24">
              <w:rPr>
                <w:sz w:val="24"/>
                <w:lang w:val="ru-RU"/>
              </w:rPr>
              <w:t>; объяснение причин является гипотезой.</w:t>
            </w:r>
          </w:p>
        </w:tc>
      </w:tr>
      <w:tr w:rsidR="00465B02" w:rsidRPr="00803D24">
        <w:trPr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Лидирующие страны</w:t>
            </w:r>
          </w:p>
        </w:tc>
        <w:tc>
          <w:tcPr>
            <w:tcW w:w="4677" w:type="dxa"/>
          </w:tcPr>
          <w:p w:rsidR="00415807" w:rsidRPr="00803D24" w:rsidRDefault="00A20E36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803D24">
              <w:rPr>
                <w:sz w:val="24"/>
                <w:lang w:val="ru-RU"/>
              </w:rPr>
              <w:t xml:space="preserve">США — 147; СССР — 41; Великобритания — 15; Франция — 8; </w:t>
            </w:r>
            <w:r w:rsidRPr="00803D24">
              <w:rPr>
                <w:sz w:val="24"/>
                <w:lang w:val="ru-RU"/>
              </w:rPr>
              <w:t>Япония и Италия — по 7; Германия — 6.</w:t>
            </w:r>
          </w:p>
        </w:tc>
      </w:tr>
      <w:tr w:rsidR="00465B02" w:rsidRPr="00803D24">
        <w:trPr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Лидирующие режиссёры</w:t>
            </w:r>
          </w:p>
        </w:tc>
        <w:tc>
          <w:tcPr>
            <w:tcW w:w="4677" w:type="dxa"/>
          </w:tcPr>
          <w:p w:rsidR="00415807" w:rsidRPr="00803D24" w:rsidRDefault="00A20E36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803D24">
              <w:rPr>
                <w:sz w:val="24"/>
                <w:lang w:val="ru-RU"/>
              </w:rPr>
              <w:t>Игорь Масленников — 7 фильмов. Следующая группа режиссёров — по 5 фильмов (рисунок 5).</w:t>
            </w:r>
          </w:p>
        </w:tc>
      </w:tr>
      <w:tr w:rsidR="00465B02" w:rsidRPr="00803D24">
        <w:trPr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Год максимума для России</w:t>
            </w:r>
          </w:p>
        </w:tc>
        <w:tc>
          <w:tcPr>
            <w:tcW w:w="4677" w:type="dxa"/>
          </w:tcPr>
          <w:p w:rsidR="00415807" w:rsidRPr="00803D24" w:rsidRDefault="00A20E36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803D24">
              <w:rPr>
                <w:sz w:val="24"/>
                <w:lang w:val="ru-RU"/>
              </w:rPr>
              <w:t>1997, 2000, 2012 и 2014 — по 1 фильму; все четыре года делят максимум.</w:t>
            </w:r>
          </w:p>
        </w:tc>
      </w:tr>
    </w:tbl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803D24">
        <w:rPr>
          <w:rFonts w:ascii="Times New Roman" w:hAnsi="Times New Roman"/>
          <w:sz w:val="28"/>
          <w:lang w:val="ru-RU"/>
        </w:rPr>
        <w:t xml:space="preserve">Ответы получены по снимкам. Период пропуска требует сверки с </w:t>
      </w:r>
      <w:r>
        <w:rPr>
          <w:rFonts w:ascii="Times New Roman" w:hAnsi="Times New Roman"/>
          <w:sz w:val="28"/>
        </w:rPr>
        <w:t>CSV</w:t>
      </w:r>
      <w:r w:rsidRPr="00803D24">
        <w:rPr>
          <w:rFonts w:ascii="Times New Roman" w:hAnsi="Times New Roman"/>
          <w:sz w:val="28"/>
          <w:lang w:val="ru-RU"/>
        </w:rPr>
        <w:t>; причина по графику не устанавливается.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>9 Проверка фильтра России и публикация</w:t>
      </w:r>
    </w:p>
    <w:p w:rsidR="00465B02" w:rsidRDefault="00AB5AFC">
      <w:pPr>
        <w:spacing w:line="360" w:lineRule="auto"/>
        <w:ind w:firstLine="709"/>
        <w:jc w:val="both"/>
      </w:pPr>
      <w:r w:rsidRPr="00051E75">
        <w:rPr>
          <w:rFonts w:ascii="Times New Roman" w:hAnsi="Times New Roman"/>
          <w:sz w:val="28"/>
          <w:lang w:val="ru-RU"/>
        </w:rPr>
        <w:t xml:space="preserve">Для пятого вопроса очищаются все селекторы, затем выбирается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 xml:space="preserve"> = Россия. Анализ проводится по диаграмме годов и таблице фильмов: порог &gt; 5 у стран может скрыть Россию и не должен использоваться для ответа. </w:t>
      </w:r>
      <w:r>
        <w:rPr>
          <w:rFonts w:ascii="Times New Roman" w:hAnsi="Times New Roman"/>
          <w:sz w:val="28"/>
        </w:rPr>
        <w:t>Фильмы СССР в этот срез не включаются.</w:t>
      </w:r>
    </w:p>
    <w:p w:rsidR="00584742" w:rsidRDefault="00584742">
      <w:pPr>
        <w:keepNext/>
        <w:keepLines/>
        <w:spacing w:before="60" w:after="120" w:line="240" w:lineRule="auto"/>
        <w:ind w:firstLine="0" w:left="0" w:right="0"/>
        <w:jc w:val="center"/>
        <w:rPr>
          <w:sz w:val="24"/>
          <w:lang w:val="ru-RU"/>
        </w:rPr>
      </w:pPr>
      <w:r w:rsidRPr="00584742">
        <w:rPr>
          <w:noProof/>
          <w:sz w:val="24"/>
          <w:lang w:val="ru-RU" w:eastAsia="ru-RU"/>
        </w:rPr>
        <w:drawing>
          <wp:inline distT="0" distB="0" distL="0" distR="0" wp14:anchorId="70F01993" wp14:editId="4C642C57">
            <wp:extent cx="5940000" cy="3171598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807" w:rsidRDefault="00A20E36">
      <w:pPr>
        <w:keepNext/>
        <w:keepLines/>
        <w:spacing w:before="60" w:after="120" w:line="240" w:lineRule="auto"/>
        <w:ind w:firstLine="0" w:left="0" w:right="0"/>
        <w:jc w:val="center"/>
      </w:pPr>
      <w:r>
        <w:rPr>
          <w:noProof/>
          <w:lang w:val="ru-RU" w:eastAsia="ru-RU"/>
        </w:rPr>
        <w:drawing>
          <wp:inline distT="0" distB="0" distL="0" distR="0" wp14:anchorId="39DA6A81" wp14:editId="3D602DEB">
            <wp:extent cx="5940000" cy="1497222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8 — Фильтр «Россия»: годы и таблица для проверки ответа</w:t>
      </w:r>
    </w:p>
    <w:p w:rsidR="00415807" w:rsidRPr="00803D24" w:rsidRDefault="00A20E36">
      <w:pPr>
        <w:pStyle w:val="21"/>
        <w:pageBreakBefore/>
        <w:rPr>
          <w:lang w:val="ru-RU"/>
        </w:rPr>
      </w:pPr>
      <w:r w:rsidRPr="00803D24">
        <w:rPr>
          <w:rFonts w:ascii="Times New Roman" w:hAnsi="Times New Roman"/>
          <w:lang w:val="ru-RU"/>
        </w:rPr>
        <w:lastRenderedPageBreak/>
        <w:t>9.1 Публичная версия дашборда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803D24">
        <w:rPr>
          <w:rFonts w:ascii="Times New Roman" w:hAnsi="Times New Roman"/>
          <w:sz w:val="28"/>
          <w:lang w:val="ru-RU"/>
        </w:rPr>
        <w:t>Ссылка на публичный дашборд:</w:t>
      </w:r>
    </w:p>
    <w:p w:rsidR="00415807" w:rsidRPr="00803D24" w:rsidRDefault="00A20E36">
      <w:pPr>
        <w:spacing w:line="240" w:lineRule="auto"/>
        <w:ind w:firstLine="0"/>
        <w:jc w:val="left"/>
        <w:rPr>
          <w:lang w:val="ru-RU"/>
        </w:rPr>
      </w:pPr>
      <w:hyperlink r:id="rId18">
        <w:r>
          <w:rPr>
            <w:sz w:val="24"/>
          </w:rPr>
          <w:t>https</w:t>
        </w:r>
        <w:r w:rsidRPr="00803D24">
          <w:rPr>
            <w:sz w:val="24"/>
            <w:lang w:val="ru-RU"/>
          </w:rPr>
          <w:t>://</w:t>
        </w:r>
        <w:r>
          <w:rPr>
            <w:sz w:val="24"/>
          </w:rPr>
          <w:t>datalens</w:t>
        </w:r>
        <w:r w:rsidRPr="00803D24">
          <w:rPr>
            <w:sz w:val="24"/>
            <w:lang w:val="ru-RU"/>
          </w:rPr>
          <w:t>.</w:t>
        </w:r>
        <w:r>
          <w:rPr>
            <w:sz w:val="24"/>
          </w:rPr>
          <w:t>yandex</w:t>
        </w:r>
        <w:r w:rsidRPr="00803D24">
          <w:rPr>
            <w:sz w:val="24"/>
            <w:lang w:val="ru-RU"/>
          </w:rPr>
          <w:t>/</w:t>
        </w:r>
        <w:r>
          <w:rPr>
            <w:sz w:val="24"/>
          </w:rPr>
          <w:t>pzj</w:t>
        </w:r>
        <w:r w:rsidRPr="00803D24">
          <w:rPr>
            <w:sz w:val="24"/>
            <w:lang w:val="ru-RU"/>
          </w:rPr>
          <w:t>6</w:t>
        </w:r>
        <w:r>
          <w:rPr>
            <w:sz w:val="24"/>
          </w:rPr>
          <w:t>idn</w:t>
        </w:r>
        <w:r w:rsidRPr="00803D24">
          <w:rPr>
            <w:sz w:val="24"/>
            <w:lang w:val="ru-RU"/>
          </w:rPr>
          <w:t>69</w:t>
        </w:r>
        <w:r>
          <w:rPr>
            <w:sz w:val="24"/>
          </w:rPr>
          <w:t>zqo</w:t>
        </w:r>
        <w:r w:rsidRPr="00803D24">
          <w:rPr>
            <w:sz w:val="24"/>
            <w:lang w:val="ru-RU"/>
          </w:rPr>
          <w:t>8?_</w:t>
        </w:r>
        <w:r>
          <w:rPr>
            <w:sz w:val="24"/>
          </w:rPr>
          <w:t>share</w:t>
        </w:r>
        <w:r w:rsidRPr="00803D24">
          <w:rPr>
            <w:sz w:val="24"/>
            <w:lang w:val="ru-RU"/>
          </w:rPr>
          <w:t>_</w:t>
        </w:r>
        <w:r>
          <w:rPr>
            <w:sz w:val="24"/>
          </w:rPr>
          <w:t>link</w:t>
        </w:r>
        <w:r w:rsidRPr="00803D24">
          <w:rPr>
            <w:sz w:val="24"/>
            <w:lang w:val="ru-RU"/>
          </w:rPr>
          <w:t>=</w:t>
        </w:r>
        <w:r>
          <w:rPr>
            <w:sz w:val="24"/>
          </w:rPr>
          <w:t>public</w:t>
        </w:r>
      </w:hyperlink>
    </w:p>
    <w:p w:rsidR="00415807" w:rsidRDefault="00A20E36">
      <w:pPr>
        <w:keepNext/>
        <w:keepLines/>
        <w:spacing w:before="60" w:after="120" w:line="240" w:lineRule="auto"/>
        <w:ind w:firstLine="0" w:left="0" w:right="0"/>
        <w:jc w:val="center"/>
      </w:pPr>
      <w:r>
        <w:rPr>
          <w:noProof/>
          <w:lang w:val="ru-RU" w:eastAsia="ru-RU"/>
        </w:rPr>
        <w:drawing>
          <wp:inline distT="0" distB="0" distL="0" distR="0" wp14:anchorId="167EAE7E" wp14:editId="18429AC4">
            <wp:extent cx="5940000" cy="32039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before="60" w:after="120" w:line="240" w:lineRule="auto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9 — Публичный дашборд без авторизации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lastRenderedPageBreak/>
        <w:t>10 Вывод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Работа охватывает загрузку 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, настройку типов, агрегацию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, пороговую фильтрацию, сортировку и совместное использование визуализаций на дашборде. Разные представления позволяют сравнивать временное распределение и вклад стран и режиссёров.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Методическая особенность состоит в различении исходных записей, уникальных названий и агрегированных категорий. При цветовой детализации режиссёров необходимо контролировать уровень расчёта порога. Периоды отсутствия фильмов исследуются внутри диапазона лет, представленного в выборке.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803D24">
        <w:rPr>
          <w:rFonts w:ascii="Times New Roman" w:hAnsi="Times New Roman"/>
          <w:sz w:val="28"/>
          <w:lang w:val="ru-RU"/>
        </w:rPr>
        <w:t xml:space="preserve">По представленным визуализациям максимум приходится на 2001 год — 11 фильмов; лидируют США — 147 фильмов и Игорь Масленников — 7. Для точного значения </w:t>
      </w:r>
      <w:r>
        <w:rPr>
          <w:rFonts w:ascii="Times New Roman" w:hAnsi="Times New Roman"/>
          <w:sz w:val="28"/>
        </w:rPr>
        <w:t>country</w:t>
      </w:r>
      <w:r w:rsidRPr="00803D24">
        <w:rPr>
          <w:rFonts w:ascii="Times New Roman" w:hAnsi="Times New Roman"/>
          <w:sz w:val="28"/>
          <w:lang w:val="ru-RU"/>
        </w:rPr>
        <w:t xml:space="preserve"> = Россия показаны четыре фильма разных лет: 1997, 2000, 2012 и 2014. Публичная версия представлена отдельным снимком, ссылка приведена в разделе 9.</w:t>
      </w:r>
    </w:p>
    <w:p w:rsidR="00465B02" w:rsidRPr="00051E75" w:rsidRDefault="00AB5AFC">
      <w:pPr>
        <w:pStyle w:val="1"/>
        <w:rPr>
          <w:lang w:val="ru-RU"/>
        </w:rPr>
      </w:pPr>
      <w:r w:rsidRPr="00051E75">
        <w:rPr>
          <w:rFonts w:ascii="Times New Roman" w:hAnsi="Times New Roman"/>
          <w:lang w:val="ru-RU"/>
        </w:rPr>
        <w:t>Список использованных источников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1. Практическая работа 5. Визуализация данных из 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-файла : методические указания. Предоставленный </w:t>
      </w:r>
      <w:r>
        <w:rPr>
          <w:rFonts w:ascii="Times New Roman" w:hAnsi="Times New Roman"/>
          <w:sz w:val="28"/>
        </w:rPr>
        <w:t>PDF</w:t>
      </w:r>
      <w:r w:rsidRPr="00051E75">
        <w:rPr>
          <w:rFonts w:ascii="Times New Roman" w:hAnsi="Times New Roman"/>
          <w:sz w:val="28"/>
          <w:lang w:val="ru-RU"/>
        </w:rPr>
        <w:t>. 7 с.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2. Исходный 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 из задания. </w:t>
      </w:r>
      <w:r>
        <w:rPr>
          <w:rFonts w:ascii="Times New Roman" w:hAnsi="Times New Roman"/>
          <w:sz w:val="28"/>
        </w:rPr>
        <w:t>URL</w:t>
      </w:r>
      <w:r w:rsidRPr="00051E75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051E75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disk</w:t>
      </w:r>
      <w:r w:rsidRPr="00051E75">
        <w:rPr>
          <w:rFonts w:ascii="Times New Roman" w:hAnsi="Times New Roman"/>
          <w:sz w:val="28"/>
          <w:lang w:val="ru-RU"/>
        </w:rPr>
        <w:t>.360.</w:t>
      </w:r>
      <w:r>
        <w:rPr>
          <w:rFonts w:ascii="Times New Roman" w:hAnsi="Times New Roman"/>
          <w:sz w:val="28"/>
        </w:rPr>
        <w:t>yandex</w:t>
      </w:r>
      <w:r w:rsidRPr="00051E75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ru</w:t>
      </w:r>
      <w:r w:rsidRPr="00051E75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d</w:t>
      </w:r>
      <w:r w:rsidRPr="00051E75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lB</w:t>
      </w:r>
      <w:r w:rsidRPr="00051E75">
        <w:rPr>
          <w:rFonts w:ascii="Times New Roman" w:hAnsi="Times New Roman"/>
          <w:sz w:val="28"/>
          <w:lang w:val="ru-RU"/>
        </w:rPr>
        <w:t>8</w:t>
      </w:r>
      <w:r>
        <w:rPr>
          <w:rFonts w:ascii="Times New Roman" w:hAnsi="Times New Roman"/>
          <w:sz w:val="28"/>
        </w:rPr>
        <w:t>cvp</w:t>
      </w:r>
      <w:r w:rsidRPr="00051E7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Abnd</w:t>
      </w:r>
      <w:r w:rsidRPr="00051E75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Gw</w:t>
      </w:r>
      <w:r w:rsidRPr="00051E75">
        <w:rPr>
          <w:rFonts w:ascii="Times New Roman" w:hAnsi="Times New Roman"/>
          <w:sz w:val="28"/>
          <w:lang w:val="ru-RU"/>
        </w:rPr>
        <w:t>.</w:t>
      </w:r>
    </w:p>
    <w:p w:rsidR="00465B02" w:rsidRDefault="00AB5AFC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Yandex DataLens. URL: https://datalens.ru/.</w:t>
      </w:r>
    </w:p>
    <w:p w:rsidR="00465B02" w:rsidRDefault="00AB5AFC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Документация Yandex DataLens. URL: https://yandex.cloud/ru/docs/datalens/.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5. ГОСТ 7.32–2017. СИБИД. Отчёт о научно-исследовательской работе. Структура и правила оформления.</w:t>
      </w:r>
    </w:p>
    <w:p w:rsidR="00465B02" w:rsidRPr="00051E75" w:rsidRDefault="00AB5AFC">
      <w:pPr>
        <w:spacing w:line="360" w:lineRule="auto"/>
        <w:ind w:firstLine="709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6. ГОСТ Р 2.105–2019. ЕСКД. Общие требования к текстовым документам.</w:t>
      </w:r>
    </w:p>
    <w:sectPr w:rsidR="00465B02" w:rsidRPr="00051E75" w:rsidSect="00034616">
      <w:footerReference w:type="default" r:id="rId2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E36" w:rsidRDefault="00A20E36">
      <w:pPr>
        <w:spacing w:line="240" w:lineRule="auto"/>
      </w:pPr>
      <w:r>
        <w:separator/>
      </w:r>
    </w:p>
  </w:endnote>
  <w:endnote w:type="continuationSeparator" w:id="0">
    <w:p w:rsidR="00A20E36" w:rsidRDefault="00A20E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5B02" w:rsidRDefault="00AB5AFC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803D24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E36" w:rsidRDefault="00A20E36">
      <w:pPr>
        <w:spacing w:line="240" w:lineRule="auto"/>
      </w:pPr>
      <w:r>
        <w:separator/>
      </w:r>
    </w:p>
  </w:footnote>
  <w:footnote w:type="continuationSeparator" w:id="0">
    <w:p w:rsidR="00A20E36" w:rsidRDefault="00A20E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E75"/>
    <w:rsid w:val="0006063C"/>
    <w:rsid w:val="0015074B"/>
    <w:rsid w:val="0019798B"/>
    <w:rsid w:val="0029639D"/>
    <w:rsid w:val="00326F90"/>
    <w:rsid w:val="00415807"/>
    <w:rsid w:val="00465B02"/>
    <w:rsid w:val="004C17F3"/>
    <w:rsid w:val="00584742"/>
    <w:rsid w:val="00801EB0"/>
    <w:rsid w:val="00803D24"/>
    <w:rsid w:val="00A20E36"/>
    <w:rsid w:val="00AA1D8D"/>
    <w:rsid w:val="00AB5AFC"/>
    <w:rsid w:val="00B47730"/>
    <w:rsid w:val="00CB0664"/>
    <w:rsid w:val="00D51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2DA04"/>
  <w14:defaultImageDpi w14:val="300"/>
  <w15:docId w15:val="{DB53AAF4-6762-483A-9FBC-ABA78F8B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ourceNormal">
    <w:name w:val="Title source Normal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customStyle="1" w:styleId="Titlesourceheading1">
    <w:name w:val="Title source heading 1"/>
    <w:basedOn w:val="TitlesourceNormal"/>
    <w:uiPriority w:val="1"/>
    <w:qFormat/>
    <w:pPr>
      <w:ind w:left="74"/>
      <w:jc w:val="center"/>
      <w:outlineLvl w:val="0"/>
    </w:pPr>
    <w:rPr>
      <w:sz w:val="28"/>
      <w:szCs w:val="28"/>
    </w:rPr>
  </w:style>
  <w:style w:type="paragraph" w:customStyle="1" w:styleId="Titlesourceheading2">
    <w:name w:val="Title source heading 2"/>
    <w:basedOn w:val="TitlesourceNormal"/>
    <w:uiPriority w:val="1"/>
    <w:qFormat/>
    <w:pPr>
      <w:spacing w:before="73"/>
      <w:ind w:left="850"/>
      <w:outlineLvl w:val="1"/>
    </w:pPr>
    <w:rPr>
      <w:b/>
      <w:bCs/>
      <w:sz w:val="24"/>
      <w:szCs w:val="24"/>
    </w:rPr>
  </w:style>
  <w:style w:type="character" w:customStyle="1" w:styleId="TitlesourceDefaultParagraphFont">
    <w:name w:val="Title source Default Paragraph Font"/>
    <w:uiPriority w:val="1"/>
    <w:semiHidden/>
    <w:unhideWhenUsed/>
  </w:style>
  <w:style w:type="table" w:customStyle="1" w:styleId="TitlesourceNormalTable">
    <w:name w:val="Title sourc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TitlesourceNoList">
    <w:name w:val="Title source No List"/>
    <w:uiPriority w:val="99"/>
    <w:semiHidden/>
    <w:unhideWhenUsed/>
  </w:style>
  <w:style w:type="table" w:customStyle="1" w:styleId="TitlesourceTableNormal">
    <w:name w:val="Title source 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sourceBodyText">
    <w:name w:val="Title source Body Text"/>
    <w:basedOn w:val="TitlesourceNormal"/>
    <w:uiPriority w:val="1"/>
    <w:qFormat/>
    <w:rPr>
      <w:sz w:val="24"/>
      <w:szCs w:val="24"/>
    </w:rPr>
  </w:style>
  <w:style w:type="paragraph" w:customStyle="1" w:styleId="TitlesourceListParagraph">
    <w:name w:val="Title source List Paragraph"/>
    <w:basedOn w:val="TitlesourceNormal"/>
    <w:uiPriority w:val="1"/>
    <w:qFormat/>
    <w:pPr>
      <w:spacing w:before="1"/>
      <w:ind w:left="1117" w:hanging="267"/>
      <w:jc w:val="both"/>
    </w:pPr>
  </w:style>
  <w:style w:type="paragraph" w:customStyle="1" w:styleId="TitlesourceTableParagraph">
    <w:name w:val="Title source Table Paragraph"/>
    <w:basedOn w:val="TitlesourceNormal"/>
    <w:uiPriority w:val="1"/>
    <w:qFormat/>
  </w:style>
  <w:style w:type="paragraph" w:customStyle="1" w:styleId="Titlesourcefooter">
    <w:name w:val="Title source footer"/>
    <w:basedOn w:val="TitlesourceNormal"/>
    <w:link w:val="Titlesource"/>
    <w:uiPriority w:val="99"/>
    <w:unhideWhenUsed/>
    <w:rsid w:val="00A9742A"/>
    <w:pPr>
      <w:tabs>
        <w:tab w:val="center" w:pos="4680"/>
        <w:tab w:val="right" w:pos="9360"/>
      </w:tabs>
    </w:pPr>
    <w:rPr>
      <w:rFonts w:eastAsiaTheme="minorEastAsia" w:cstheme="minorBidi"/>
      <w:sz w:val="24"/>
      <w:lang w:val="en-US"/>
    </w:rPr>
  </w:style>
  <w:style w:type="character" w:customStyle="1" w:styleId="Titlesource">
    <w:name w:val="Title source Нижний колонтитул Знак"/>
    <w:basedOn w:val="TitlesourceDefaultParagraphFont"/>
    <w:link w:val="Titlesourcefooter"/>
    <w:uiPriority w:val="99"/>
    <w:rsid w:val="00A9742A"/>
    <w:rPr>
      <w:rFonts w:ascii="Times New Roman" w:eastAsiaTheme="minorEastAsia" w:hAnsi="Times New Roman"/>
      <w:sz w:val="24"/>
    </w:rPr>
  </w:style>
  <w:style w:type="table" w:customStyle="1" w:styleId="TitlesourceTableGrid">
    <w:name w:val="Title source Table Grid"/>
    <w:basedOn w:val="TitlesourceNormalTable"/>
    <w:uiPriority w:val="59"/>
    <w:rsid w:val="00A97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atalens.yandex/pzj6idn69zqo8?_share_link=public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ED2632-F55B-4C8C-A42C-E08323CA0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12</Pages>
  <Words>1290</Words>
  <Characters>7356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kurba</cp:lastModifiedBy>
  <cp:revision>3</cp:revision>
  <dcterms:created xsi:type="dcterms:W3CDTF">2013-12-23T23:15:00Z</dcterms:created>
  <dcterms:modified xsi:type="dcterms:W3CDTF">2026-10-31T00:53:00Z</dcterms:modified>
  <cp:category/>
</cp:coreProperties>
</file>