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(дванадесет) идеални части от общите части на сградата,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