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- В ЖИЛИЩНА ИЛИ ВИЛНА СГРАДА, ИЛИ В СГРАДА СЪС СМЕСЕНО ПРЕДНАЗНАЧЕНИЕ, който съгласно Схема на самостоятелен обект в сграда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 на самостоятелния обект: гр. София, район Средец, ул. ЦАР ИВАН АСЕН II (втори) № 43 (четиридесет и три), етаж 3 (трети), апартамент 6 (шести), самостоятелният обект се намира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– многофамилна, брой етажи – 5 (пет), сградата е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80.00 кв.м (осемдесет квадратни метра), и прилежащи части: таван 6 (шест), изба 6 (шест) и 12.51 % (дванадесет цяло и петдесет и едно стотни върху сто) идеални частиот общите части на сградата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