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– в жилищна или вилна сграда, или в сграда със смесено предназначение, който съгласно Схема на самостоятелен обект в сграда № 15-212416-12.02.2026,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общ. Столична, обл. София (столица), одобрени със Заповед № РД-18-33 от 15.06.2010 г. на Изпълнителния директор НА АГКК, последно изменение на кадастралната карта и кадастралните регистри, засягащо самостоятелния обект: няма извършено изменение на КККР със заповед, с адрес на самостоятелния обект: гр. София, район Средец, ул. ЦАР ИВАН АСЕН II (втори) № 43 (четиридесет и три), етаж 3 (трети), апартамент 6 (шести), самостоятелният обект се намира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– многофамилна, брой етажи – 5 (пет), сградата е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80.00 кв.м. (осемдесет квадратни метра), и прилежащи части: таван 6 (шест), изба 6 (шест) и 12.51 % (дванадесет цяло и петдесет и едно стотни върху сто) идеални части от общите части на сградата,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