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843266C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>{{signing_date}}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{{seller_egn}}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{{buyer_egn}}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760F82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>{{cadastral_description_block}}</w:t>
            </w:r>
            <w:r w:rsidR="00594F5D">
              <w:rPr>
                <w:rFonts w:ascii="Georgia" w:eastAsia="Calibri" w:hAnsi="Georgia"/>
                <w:sz w:val="21"/>
                <w:szCs w:val="21"/>
                <w:lang w:eastAsia="bg-BG"/>
              </w:rPr>
              <w:t>,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3210A1" w:rsidRPr="003210A1">
              <w:rPr>
                <w:rFonts w:ascii="Georgia" w:eastAsia="Calibri" w:hAnsi="Georgia"/>
                <w:sz w:val="21"/>
                <w:szCs w:val="21"/>
                <w:lang w:eastAsia="bg-BG"/>
              </w:rPr>
              <w:t>{{ownership_proof_text}}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{{sale_price_eur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}}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{{sale_price_words}}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4286C65E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>{{formatted_deposit_percent}}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0CEB9A53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{{seller_bank_name}}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{{seller_bank_bic}}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{{seller_bank_iban}}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16C623CA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BA3D8E" w:rsidRPr="00BA3D8E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>{{tax_evaluation_amount_formatted}}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{{tax_evaluation_words}}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), съгласно Удостоверение за данъчна оценка с изх. №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{{tax_evaluation_certificate_number}}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{{tax_evaluation_certificate_date}}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{{tax_evaluation_issuer}}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 xml:space="preserve">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>{{formatted_deposit_percent}}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{{seller_full_name}}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{{buyer_full_name}}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210A1"/>
    <w:rsid w:val="003479D2"/>
    <w:rsid w:val="003552BB"/>
    <w:rsid w:val="00373AF7"/>
    <w:rsid w:val="0037520F"/>
    <w:rsid w:val="003B0130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94F5D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026C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3354F"/>
    <w:rsid w:val="00B53775"/>
    <w:rsid w:val="00BA3D8E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847</TotalTime>
  <Pages>4</Pages>
  <Words>1634</Words>
  <Characters>9315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32</cp:revision>
  <dcterms:created xsi:type="dcterms:W3CDTF">2024-05-21T14:56:00Z</dcterms:created>
  <dcterms:modified xsi:type="dcterms:W3CDTF">2026-05-05T14:58:00Z</dcterms:modified>
</cp:coreProperties>
</file>