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360 000,50 евро (триста и шестдесет хиляди евро и петдесет евроцента)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36 000,25 евро (тридесет и шест хиляди евро и двадесет и пет евроцента)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323 999,75 евро (триста и двадесет и три хиляди деветстотин деветдесет и девет евро и седемдесет и пет евроцента)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323 999,75 евро (триста и двадесет и три хиляди деветстотин деветдесет и девет евро и седемдесет и пет евроцента)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