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80" w:after="200"/>
        <w:jc w:val="left"/>
      </w:pPr>
      <w:r>
        <w:rPr>
          <w:sz w:val="32"/>
        </w:rPr>
        <w:t>CUPRINS</w:t>
      </w:r>
    </w:p>
    <w:p>
      <w:pPr>
        <w:spacing w:after="160"/>
        <w:jc w:val="both"/>
      </w:pPr>
      <w:r>
        <w:rPr>
          <w:rFonts w:ascii="Calibri" w:hAnsi="Calibri"/>
          <w:b w:val="0"/>
          <w:i/>
          <w:sz w:val="18"/>
        </w:rPr>
        <w:t>Document de referință: 05_Document_Principal.docx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1.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Introducere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1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2.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Fundamente Teoretice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1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2.1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Concepte de bază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1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2.2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Legi, principii şi teorii aplicabile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2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2.3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Modele matematice relevante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2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3.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Originalitatea şi Inovația Proiectului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3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4.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Obiectivele Cercetării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3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4.1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Obiectiv General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3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4.2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Obiective Specifice (măsurabile)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3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5.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Ipoteze şi Predicții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4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6.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Materiale şi Metode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4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6.1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Materiale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4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6.2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Metodologie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4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7.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Arhitectura Sistemului Energetic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5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8.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STAR POWER GRID — Sinteză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6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9.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Rezultate — Fluxul Energetic Complet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6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9.1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 brute (input)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6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9.2–9.7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Paşii de calcul şi sinteza rezultatelor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7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10.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Estimare de Costuri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8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11.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Analiza Rezultatelor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8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11.1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Fluxul energetic de la Soare la L4/L5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8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11.2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Limitarea la 2 × 800 GW prin YBCO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8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11.3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Masa totală şi flotabilitatea baloanelor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9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11.4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Impactul energetic global (1,6 TW)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9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11.5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Star Power Grid — analiză conceptuală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9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 xml:space="preserve">  11.6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Tranziția pe Scala Kardashev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19"/>
              </w:rPr>
              <w:t>p. 9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12.</w:t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/>
                <w:sz w:val="21"/>
              </w:rPr>
              <w:t>Discuții, Limitări şi Concluzii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10</w:t>
            </w:r>
          </w:p>
        </w:tc>
      </w:tr>
      <w:tr>
        <w:tc>
          <w:tcPr>
            <w:tcW w:type="dxa" w:w="3135"/>
            <w:tcW w:w="680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21"/>
              </w:rPr>
            </w:r>
          </w:p>
        </w:tc>
        <w:tc>
          <w:tcPr>
            <w:tcW w:type="dxa" w:w="3135"/>
            <w:tcW w:w="6804" w:type="dxa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21"/>
              </w:rPr>
              <w:t>Bibliografie</w:t>
            </w:r>
          </w:p>
        </w:tc>
        <w:tc>
          <w:tcPr>
            <w:tcW w:type="dxa" w:w="3135"/>
            <w:tcW w:w="850" w:type="dxa"/>
          </w:tcPr>
          <w:p>
            <w:pPr>
              <w:spacing w:after="40"/>
              <w:jc w:val="right"/>
            </w:pPr>
            <w:r>
              <w:rPr>
                <w:rFonts w:ascii="Calibri" w:hAnsi="Calibri"/>
                <w:sz w:val="21"/>
              </w:rPr>
              <w:t>p. 10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