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Mascarilla facial mono uso de la línea AIRY FIT</w:t>
      </w:r>
      <w:r w:rsidDel="00000000" w:rsidR="00000000" w:rsidRPr="00000000">
        <w:rPr>
          <w:color w:val="76767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0" w:right="0" w:hanging="360"/>
        <w:jc w:val="left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Proporciona</w:t>
      </w:r>
      <w:r w:rsidDel="00000000" w:rsidR="00000000" w:rsidRPr="00000000">
        <w:rPr>
          <w:color w:val="0f1111"/>
          <w:sz w:val="21"/>
          <w:szCs w:val="21"/>
          <w:rtl w:val="0"/>
        </w:rPr>
        <w:t xml:space="preserve"> minerales y amino ácidos para una piel hidratada y cuidada.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Single-use facial mask from the AIRY FIT line.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Provides minerals and amino acids for hydrated and cared for skin.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AIRY FIT inguruko erabilera bakarreko aurpegiko maskara.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Mineral eta amino azidoak ematen ditu azal hidratatu eta zainduentzat.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