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wzfqndfr9tow" w:id="0"/>
      <w:bookmarkEnd w:id="0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Acerca de este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Mascarilla facial mono uso de la línea AIRY FIT para una piel suave y fresca</w:t>
      </w:r>
      <w:r w:rsidDel="00000000" w:rsidR="00000000" w:rsidRPr="00000000">
        <w:rPr>
          <w:color w:val="767676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Ideal para recuperar la luminosidad de la piel.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ipzx4zw5a8no" w:id="1"/>
      <w:bookmarkEnd w:id="1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About this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Single-use facial mask from the AIRY FIT line for soft and fresh skin.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Ideal for restoring the skin's radiance.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yabzqch5z41d" w:id="2"/>
      <w:bookmarkEnd w:id="2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Produktu honi buruz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AIRY FIT inguruko erabilera bakarreko aurpegiko maskara azal leun eta fresko baterako.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Ezin hobea azalaren argitasuna berreskuratzeko.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