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    DISCORD WEBSITE STRUCTURE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section#home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Section.wrapper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header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h1.left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a&gt;img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nav.middle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ul&gt;li*7&gt;a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nav.right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a.button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section#spotlight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h1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li*2&gt;a&gt;button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section#feature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section.content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section.wrapper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div.left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img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div.right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section.content bg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section.wrapper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div.left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div.right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img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section.content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section.wrapper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div.left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img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div.right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section#about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section.container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div.top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h3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div.middle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img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div.bottom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a.button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footer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section.wrapper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section.top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div.left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ul&gt;li*5&gt;a&gt;img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div.right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div.item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ul&gt;li*4&gt;a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div.item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ul&gt;li*4&gt;a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div.item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ul&gt;li*12&gt;a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div.item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ul&gt;li*7&gt;a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div.item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ul&gt;li*5&gt;a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section.bottom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h1.left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a&gt;img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button.right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