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68CBF2">
      <w:pPr>
        <w:pStyle w:val="8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TITLE</w:t>
      </w:r>
    </w:p>
    <w:p w14:paraId="554E1F41">
      <w:pPr>
        <w:pStyle w:val="8"/>
        <w:rPr>
          <w:rFonts w:ascii="Arial" w:hAnsi="Arial" w:cs="Arial"/>
          <w:b/>
          <w:bCs/>
          <w:lang w:val="en-GB"/>
        </w:rPr>
      </w:pPr>
      <w:bookmarkStart w:id="0" w:name="_GoBack"/>
      <w:bookmarkEnd w:id="0"/>
    </w:p>
    <w:p w14:paraId="403DC4E8">
      <w:pPr>
        <w:spacing w:line="240" w:lineRule="auto"/>
        <w:rPr>
          <w:rFonts w:hint="default" w:ascii="Arial" w:hAnsi="Arial" w:cs="Arial"/>
          <w:bCs/>
          <w:lang w:val="en-GB" w:eastAsia="zh-CN"/>
        </w:rPr>
      </w:pPr>
      <w:r>
        <w:rPr>
          <w:rFonts w:hint="default" w:ascii="Arial" w:hAnsi="Arial" w:cs="Arial"/>
          <w:b/>
          <w:bCs w:val="0"/>
          <w:lang w:val="en-GB" w:eastAsia="zh-CN"/>
        </w:rPr>
        <w:t xml:space="preserve">Prediction of Intraoperative Acquired Pressure Injury in Elderly Cardiac Surgery Patients Using Machine Learning: Model Development with MIMIC-IV and External Validation </w:t>
      </w:r>
      <w:r>
        <w:rPr>
          <w:rFonts w:hint="default" w:ascii="Arial" w:hAnsi="Arial" w:cs="Arial"/>
          <w:bCs/>
          <w:lang w:val="en-GB" w:eastAsia="zh-CN"/>
        </w:rPr>
        <w:t xml:space="preserve"> </w:t>
      </w:r>
    </w:p>
    <w:p w14:paraId="6F4D73DA">
      <w:pPr>
        <w:pStyle w:val="8"/>
        <w:rPr>
          <w:rFonts w:hint="eastAsia" w:eastAsia="宋体"/>
          <w:lang w:val="en-GB" w:eastAsia="zh-CN"/>
        </w:rPr>
      </w:pPr>
    </w:p>
    <w:p w14:paraId="55CE3CCA">
      <w:pPr>
        <w:pStyle w:val="8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List of authors:</w:t>
      </w:r>
    </w:p>
    <w:p w14:paraId="5B7E84C4">
      <w:pPr>
        <w:spacing w:line="360" w:lineRule="auto"/>
        <w:ind w:left="426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>Yi Cheng</w:t>
      </w:r>
      <w:r>
        <w:rPr>
          <w:rFonts w:hint="eastAsia" w:ascii="Times New Roman" w:hAnsi="Times New Roman" w:cs="Times New Roman" w:eastAsiaTheme="minorEastAsia"/>
          <w:vertAlign w:val="superscript"/>
          <w:lang w:eastAsia="zh-CN"/>
        </w:rPr>
        <w:t>1#</w:t>
      </w:r>
      <w:r>
        <w:rPr>
          <w:rFonts w:hint="eastAsia" w:ascii="Times New Roman" w:hAnsi="Times New Roman" w:cs="Times New Roman" w:eastAsiaTheme="minorEastAsia"/>
          <w:lang w:eastAsia="zh-CN"/>
        </w:rPr>
        <w:t>, Leqi Li</w:t>
      </w:r>
      <w:r>
        <w:rPr>
          <w:rFonts w:hint="eastAsia" w:ascii="Times New Roman" w:hAnsi="Times New Roman" w:cs="Times New Roman" w:eastAsiaTheme="minorEastAsia"/>
          <w:vertAlign w:val="superscript"/>
          <w:lang w:eastAsia="zh-CN"/>
        </w:rPr>
        <w:t>1#</w:t>
      </w:r>
      <w:r>
        <w:rPr>
          <w:rFonts w:hint="eastAsia" w:ascii="Times New Roman" w:hAnsi="Times New Roman" w:cs="Times New Roman" w:eastAsiaTheme="minorEastAsia"/>
          <w:lang w:eastAsia="zh-CN"/>
        </w:rPr>
        <w:t>, Jiang Zhang</w:t>
      </w:r>
      <w:r>
        <w:rPr>
          <w:rFonts w:hint="eastAsia" w:ascii="Times New Roman" w:hAnsi="Times New Roman" w:cs="Times New Roman" w:eastAsiaTheme="minorEastAsia"/>
          <w:vertAlign w:val="superscript"/>
          <w:lang w:eastAsia="zh-CN"/>
        </w:rPr>
        <w:t>2#</w:t>
      </w:r>
      <w:r>
        <w:rPr>
          <w:rFonts w:hint="eastAsia" w:ascii="Times New Roman" w:hAnsi="Times New Roman" w:cs="Times New Roman" w:eastAsiaTheme="minorEastAsia"/>
          <w:lang w:eastAsia="zh-CN"/>
        </w:rPr>
        <w:t>, Jifang Zhou</w:t>
      </w:r>
      <w:r>
        <w:rPr>
          <w:rFonts w:hint="eastAsia" w:ascii="Times New Roman" w:hAnsi="Times New Roman" w:cs="Times New Roman" w:eastAsiaTheme="minorEastAsia"/>
          <w:vertAlign w:val="superscript"/>
          <w:lang w:eastAsia="zh-CN"/>
        </w:rPr>
        <w:t>3</w:t>
      </w:r>
      <w:r>
        <w:rPr>
          <w:rFonts w:hint="eastAsia" w:ascii="Times New Roman" w:hAnsi="Times New Roman" w:cs="Times New Roman" w:eastAsiaTheme="minorEastAsia"/>
          <w:lang w:eastAsia="zh-CN"/>
        </w:rPr>
        <w:t>, Lihai Chen</w:t>
      </w:r>
      <w:r>
        <w:rPr>
          <w:rFonts w:hint="eastAsia" w:ascii="Times New Roman" w:hAnsi="Times New Roman" w:cs="Times New Roman" w:eastAsiaTheme="minorEastAsia"/>
          <w:vertAlign w:val="superscript"/>
          <w:lang w:eastAsia="zh-CN"/>
        </w:rPr>
        <w:t>2</w:t>
      </w:r>
      <w:r>
        <w:rPr>
          <w:rFonts w:hint="eastAsia" w:ascii="Times New Roman" w:hAnsi="Times New Roman" w:cs="Times New Roman" w:eastAsiaTheme="minorEastAsia"/>
          <w:lang w:eastAsia="zh-CN"/>
        </w:rPr>
        <w:t>, Hongwei Shi</w:t>
      </w:r>
      <w:r>
        <w:rPr>
          <w:rFonts w:hint="eastAsia" w:ascii="Times New Roman" w:hAnsi="Times New Roman" w:cs="Times New Roman" w:eastAsiaTheme="minorEastAsia"/>
          <w:vertAlign w:val="superscript"/>
          <w:lang w:eastAsia="zh-CN"/>
        </w:rPr>
        <w:t>2</w:t>
      </w:r>
      <w:r>
        <w:rPr>
          <w:rFonts w:hint="eastAsia" w:ascii="Times New Roman" w:hAnsi="Times New Roman" w:cs="Times New Roman" w:eastAsiaTheme="minorEastAsia"/>
          <w:lang w:eastAsia="zh-CN"/>
        </w:rPr>
        <w:t xml:space="preserve"> ,Wang Yun</w:t>
      </w:r>
      <w:r>
        <w:rPr>
          <w:rFonts w:hint="eastAsia" w:ascii="Times New Roman" w:hAnsi="Times New Roman" w:cs="Times New Roman" w:eastAsiaTheme="minorEastAsia"/>
          <w:vertAlign w:val="superscript"/>
          <w:lang w:eastAsia="zh-CN"/>
        </w:rPr>
        <w:t>2*</w:t>
      </w:r>
      <w:r>
        <w:rPr>
          <w:rFonts w:hint="eastAsia" w:ascii="Times New Roman" w:hAnsi="Times New Roman" w:cs="Times New Roman" w:eastAsiaTheme="minorEastAsia"/>
          <w:lang w:eastAsia="zh-CN"/>
        </w:rPr>
        <w:t>, He Wei</w:t>
      </w:r>
      <w:r>
        <w:rPr>
          <w:rFonts w:hint="eastAsia" w:ascii="Times New Roman" w:hAnsi="Times New Roman" w:cs="Times New Roman" w:eastAsiaTheme="minorEastAsia"/>
          <w:vertAlign w:val="superscript"/>
          <w:lang w:eastAsia="zh-CN"/>
        </w:rPr>
        <w:t>2*</w:t>
      </w:r>
      <w:r>
        <w:rPr>
          <w:rFonts w:hint="eastAsia" w:ascii="Times New Roman" w:hAnsi="Times New Roman" w:cs="Times New Roman" w:eastAsiaTheme="minorEastAsia"/>
          <w:lang w:eastAsia="zh-CN"/>
        </w:rPr>
        <w:t>, Fan Yang</w:t>
      </w:r>
      <w:r>
        <w:rPr>
          <w:rFonts w:hint="eastAsia" w:ascii="Times New Roman" w:hAnsi="Times New Roman" w:cs="Times New Roman" w:eastAsiaTheme="minorEastAsia"/>
          <w:vertAlign w:val="superscript"/>
          <w:lang w:eastAsia="zh-CN"/>
        </w:rPr>
        <w:t>1*</w:t>
      </w:r>
    </w:p>
    <w:p w14:paraId="469E0F5A">
      <w:pPr>
        <w:spacing w:line="360" w:lineRule="auto"/>
        <w:ind w:left="426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 w:eastAsiaTheme="minorEastAsia"/>
          <w:vertAlign w:val="superscript"/>
          <w:lang w:eastAsia="zh-CN"/>
        </w:rPr>
        <w:t xml:space="preserve">1 </w:t>
      </w:r>
      <w:r>
        <w:rPr>
          <w:rFonts w:ascii="Times New Roman" w:hAnsi="Times New Roman" w:cs="Times New Roman"/>
        </w:rPr>
        <w:t>School of Science,</w:t>
      </w:r>
      <w:r>
        <w:rPr>
          <w:rFonts w:hint="eastAsia" w:ascii="Times New Roman" w:hAnsi="Times New Roman" w:cs="Times New Roman" w:eastAsiaTheme="minorEastAsia"/>
          <w:lang w:eastAsia="zh-CN"/>
        </w:rPr>
        <w:t xml:space="preserve"> </w:t>
      </w:r>
      <w:r>
        <w:rPr>
          <w:rFonts w:ascii="Times New Roman" w:hAnsi="Times New Roman" w:cs="Times New Roman"/>
        </w:rPr>
        <w:t>China Pharmaceutical University, Nanjing, China</w:t>
      </w:r>
    </w:p>
    <w:p w14:paraId="38BFC976">
      <w:pPr>
        <w:spacing w:line="360" w:lineRule="auto"/>
        <w:ind w:left="426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 w:eastAsiaTheme="minorEastAsia"/>
          <w:vertAlign w:val="superscript"/>
          <w:lang w:eastAsia="zh-CN"/>
        </w:rPr>
        <w:t xml:space="preserve">2 </w:t>
      </w:r>
      <w:r>
        <w:rPr>
          <w:rFonts w:ascii="Times New Roman" w:hAnsi="Times New Roman" w:cs="Times New Roman"/>
        </w:rPr>
        <w:t xml:space="preserve">Department of Anesthesiology, Perioperative and Pain Medicine, Nanjing First Hospital, Nanjing Medical University, </w:t>
      </w:r>
      <w:r>
        <w:rPr>
          <w:rFonts w:hint="eastAsia" w:ascii="Times New Roman" w:hAnsi="Times New Roman" w:cs="Times New Roman" w:eastAsiaTheme="minorEastAsia"/>
          <w:lang w:eastAsia="zh-CN"/>
        </w:rPr>
        <w:t>Nanjing</w:t>
      </w:r>
      <w:r>
        <w:rPr>
          <w:rFonts w:ascii="Times New Roman" w:hAnsi="Times New Roman" w:cs="Times New Roman"/>
        </w:rPr>
        <w:t>, China</w:t>
      </w:r>
    </w:p>
    <w:p w14:paraId="30A07E92">
      <w:pPr>
        <w:spacing w:line="360" w:lineRule="auto"/>
        <w:ind w:left="426"/>
        <w:rPr>
          <w:rFonts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vertAlign w:val="superscript"/>
          <w:lang w:eastAsia="zh-CN"/>
        </w:rPr>
        <w:t xml:space="preserve">3 </w:t>
      </w:r>
      <w:r>
        <w:rPr>
          <w:rFonts w:ascii="Times New Roman" w:hAnsi="Times New Roman" w:cs="Times New Roman"/>
        </w:rPr>
        <w:t>School of International Pharmaceutical Business, China Pharmaceutical University, Nanjing, Chin</w:t>
      </w:r>
      <w:r>
        <w:rPr>
          <w:rFonts w:hint="eastAsia" w:ascii="Times New Roman" w:hAnsi="Times New Roman" w:cs="Times New Roman" w:eastAsiaTheme="minorEastAsia"/>
          <w:lang w:eastAsia="zh-CN"/>
        </w:rPr>
        <w:t>a.</w:t>
      </w:r>
    </w:p>
    <w:p w14:paraId="1824848D">
      <w:pPr>
        <w:spacing w:line="360" w:lineRule="auto"/>
        <w:ind w:left="426"/>
        <w:rPr>
          <w:rFonts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vertAlign w:val="superscript"/>
          <w:lang w:eastAsia="zh-CN"/>
        </w:rPr>
        <w:t>#</w:t>
      </w:r>
      <w:r>
        <w:rPr>
          <w:rFonts w:hint="eastAsia" w:ascii="Times New Roman" w:hAnsi="Times New Roman" w:cs="Times New Roman" w:eastAsiaTheme="minorEastAsia"/>
          <w:lang w:eastAsia="zh-CN"/>
        </w:rPr>
        <w:t>These authors contribute equally to this study.</w:t>
      </w:r>
    </w:p>
    <w:p w14:paraId="4BFDE313">
      <w:pPr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*Corresponding </w:t>
      </w:r>
      <w:r>
        <w:rPr>
          <w:rFonts w:hint="eastAsia" w:ascii="Times New Roman" w:hAnsi="Times New Roman" w:cs="Times New Roman"/>
          <w:lang w:eastAsia="zh-CN"/>
        </w:rPr>
        <w:t>A</w:t>
      </w:r>
      <w:r>
        <w:rPr>
          <w:rFonts w:ascii="Times New Roman" w:hAnsi="Times New Roman" w:cs="Times New Roman"/>
        </w:rPr>
        <w:t>uthor</w:t>
      </w:r>
    </w:p>
    <w:p w14:paraId="65FD1F2D">
      <w:pPr>
        <w:spacing w:line="360" w:lineRule="auto"/>
        <w:ind w:left="426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Address correspondence to:</w:t>
      </w:r>
    </w:p>
    <w:p w14:paraId="3AA1E1EE">
      <w:pPr>
        <w:spacing w:line="360" w:lineRule="auto"/>
        <w:ind w:left="426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Fan Yang, School of Science, China Pharmaceutical University, Nanjing, Jiangsu, China. E-mail: yf@cpu.edu.cn; Phone: 02586185121; Fax: 02586185121.</w:t>
      </w:r>
    </w:p>
    <w:p w14:paraId="54D0AC3E">
      <w:pPr>
        <w:spacing w:line="360" w:lineRule="auto"/>
        <w:ind w:left="426"/>
        <w:rPr>
          <w:rFonts w:ascii="Times New Roman" w:hAnsi="Times New Roman" w:cs="Times New Roman"/>
          <w:lang w:eastAsia="zh-CN"/>
        </w:rPr>
      </w:pPr>
    </w:p>
    <w:p w14:paraId="6F654678">
      <w:pPr>
        <w:spacing w:line="240" w:lineRule="auto"/>
        <w:rPr>
          <w:rFonts w:eastAsiaTheme="minorEastAsia"/>
          <w:b/>
          <w:bCs/>
        </w:rPr>
      </w:pPr>
      <w:r>
        <w:rPr>
          <w:rFonts w:hint="eastAsia" w:eastAsiaTheme="minorEastAsia"/>
          <w:b/>
          <w:bCs/>
        </w:rPr>
        <w:t>L</w:t>
      </w:r>
      <w:r>
        <w:rPr>
          <w:rFonts w:eastAsiaTheme="minorEastAsia"/>
          <w:b/>
          <w:bCs/>
        </w:rPr>
        <w:t xml:space="preserve">ist of Supplementary Tables </w:t>
      </w:r>
    </w:p>
    <w:p w14:paraId="1B4D4FB9">
      <w:pPr>
        <w:spacing w:line="240" w:lineRule="auto"/>
        <w:rPr>
          <w:bCs/>
          <w:lang w:val="en-GB"/>
        </w:rPr>
      </w:pPr>
      <w:r>
        <w:rPr>
          <w:rFonts w:hint="eastAsia"/>
          <w:b/>
          <w:lang w:val="en-GB"/>
        </w:rPr>
        <w:t>Table</w:t>
      </w:r>
      <w:r>
        <w:rPr>
          <w:b/>
          <w:lang w:val="en-GB"/>
        </w:rPr>
        <w:t xml:space="preserve"> </w:t>
      </w:r>
      <w:r>
        <w:rPr>
          <w:rFonts w:hint="eastAsia"/>
          <w:b/>
          <w:lang w:val="en-GB"/>
        </w:rPr>
        <w:t>S1</w:t>
      </w:r>
      <w:r>
        <w:rPr>
          <w:b/>
          <w:lang w:val="en-GB"/>
        </w:rPr>
        <w:t xml:space="preserve">. </w:t>
      </w:r>
      <w:r>
        <w:rPr>
          <w:bCs/>
          <w:lang w:val="en-GB"/>
        </w:rPr>
        <w:t>Subset of features selected by univariate logistic regression.</w:t>
      </w:r>
    </w:p>
    <w:p w14:paraId="7FF835DC">
      <w:pPr>
        <w:spacing w:line="240" w:lineRule="auto"/>
        <w:rPr>
          <w:bCs/>
          <w:lang w:val="en-GB"/>
        </w:rPr>
      </w:pPr>
      <w:r>
        <w:rPr>
          <w:rFonts w:hint="eastAsia"/>
          <w:b/>
          <w:lang w:val="en-GB"/>
        </w:rPr>
        <w:t>Table</w:t>
      </w:r>
      <w:r>
        <w:rPr>
          <w:b/>
          <w:lang w:val="en-GB"/>
        </w:rPr>
        <w:t xml:space="preserve"> </w:t>
      </w:r>
      <w:r>
        <w:rPr>
          <w:rFonts w:hint="eastAsia"/>
          <w:b/>
          <w:lang w:val="en-GB"/>
        </w:rPr>
        <w:t>S2</w:t>
      </w:r>
      <w:r>
        <w:rPr>
          <w:b/>
          <w:lang w:val="en-GB"/>
        </w:rPr>
        <w:t xml:space="preserve">. </w:t>
      </w:r>
      <w:r>
        <w:rPr>
          <w:bCs/>
          <w:lang w:val="en-GB"/>
        </w:rPr>
        <w:t>Performance of the Super Learner ensemble model.</w:t>
      </w:r>
    </w:p>
    <w:p w14:paraId="703727F7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14:paraId="0F051011">
      <w:pPr>
        <w:rPr>
          <w:b/>
          <w:bCs/>
        </w:rPr>
      </w:pPr>
      <w:r>
        <w:rPr>
          <w:b/>
          <w:bCs/>
        </w:rPr>
        <w:t xml:space="preserve">Table </w:t>
      </w:r>
      <w:r>
        <w:rPr>
          <w:rFonts w:hint="eastAsia"/>
          <w:b/>
          <w:bCs/>
          <w:lang w:eastAsia="zh-CN"/>
        </w:rPr>
        <w:t>S1</w:t>
      </w:r>
      <w:r>
        <w:rPr>
          <w:b/>
          <w:bCs/>
        </w:rPr>
        <w:t>. Subset of features selected by univariate logistic regression.</w:t>
      </w:r>
    </w:p>
    <w:tbl>
      <w:tblPr>
        <w:tblStyle w:val="5"/>
        <w:tblW w:w="94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1985"/>
        <w:gridCol w:w="1134"/>
        <w:gridCol w:w="1984"/>
        <w:gridCol w:w="1560"/>
      </w:tblGrid>
      <w:tr w14:paraId="0F437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28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50460DDA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Intercept and Variable</w:t>
            </w:r>
          </w:p>
        </w:tc>
        <w:tc>
          <w:tcPr>
            <w:tcW w:w="3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2A8E4E7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Internal data</w:t>
            </w:r>
            <w:r>
              <w:rPr>
                <w:rFonts w:hint="eastAsia"/>
                <w:bCs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35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3064349F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External data</w:t>
            </w:r>
            <w:r>
              <w:rPr>
                <w:rFonts w:hint="eastAsia"/>
                <w:bCs/>
                <w:sz w:val="20"/>
                <w:szCs w:val="20"/>
                <w:vertAlign w:val="superscript"/>
              </w:rPr>
              <w:t>b</w:t>
            </w:r>
          </w:p>
        </w:tc>
      </w:tr>
      <w:tr w14:paraId="3570F5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2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B1F162F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2A2D0DB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OR (95% CI)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B333BD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P Value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78BC8F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OR (95% CI)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8A8F94D">
            <w:pPr>
              <w:rPr>
                <w:bCs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P Value</w:t>
            </w:r>
          </w:p>
        </w:tc>
      </w:tr>
      <w:tr w14:paraId="08757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4992E32F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Age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3226BE0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0.907(0.686-1.199)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A913621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0.492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FD69450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1.038(0.938-1.148)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6049282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0.472</w:t>
            </w:r>
          </w:p>
        </w:tc>
      </w:tr>
      <w:tr w14:paraId="6FC28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1C59637E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Sex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C4AA367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0.72 (0.389-1.331)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66B7CF6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0.294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4A5BB57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1.086(0.885-1.333)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510C782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0.427</w:t>
            </w:r>
          </w:p>
        </w:tc>
      </w:tr>
      <w:tr w14:paraId="04828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144D8E59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Height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E5AAA4B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0.927(0.706-1.217)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74407C3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0.586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7EAC23F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0.994(0.87-1.136)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42AAED9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0.927</w:t>
            </w:r>
          </w:p>
        </w:tc>
      </w:tr>
      <w:tr w14:paraId="6B8CE3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1F1B8CD7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Weight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EF6E806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0.965(0.737-1.264)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13018CD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0.795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D345C99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1.014(0.913-1.125)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CD1112E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0.801</w:t>
            </w:r>
          </w:p>
        </w:tc>
      </w:tr>
      <w:tr w14:paraId="18FC0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16EDA0A4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ICU Time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538700C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0.547(0.429-0.696)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12F463D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0.001*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DA66FBF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1.011(0.911-1.121)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519C735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0.838</w:t>
            </w:r>
          </w:p>
        </w:tc>
      </w:tr>
      <w:tr w14:paraId="4CF99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17B501BE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Hypertension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6108B27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2.037(0.852-4.872)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3B70254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0.110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EE11BF7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0.293(0.035-2.443)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CFACF90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0.257</w:t>
            </w:r>
          </w:p>
        </w:tc>
      </w:tr>
      <w:tr w14:paraId="14863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1D74C031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Atrial Fibrillation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2FDCCED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0.799(0.345-1.851)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DAB719E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0.601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532AC37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0.588(0.479-0.722)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4059085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0.001*</w:t>
            </w:r>
          </w:p>
        </w:tc>
      </w:tr>
      <w:tr w14:paraId="52B68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7BEB73B7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Diabetes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2C32586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4.846(0.655-35.881)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3834AD6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0.122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EDAE6AF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0.688(0.561-0.843)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ED09379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0.001*</w:t>
            </w:r>
          </w:p>
        </w:tc>
      </w:tr>
      <w:tr w14:paraId="78797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3FBB9B70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Coronary Heart Disease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B46ECF5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0.548(0.254-1.182)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AFD419B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0.125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0CA9F8A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0.542(0.421-0.698)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8574EDE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0.001*</w:t>
            </w:r>
          </w:p>
        </w:tc>
      </w:tr>
      <w:tr w14:paraId="7C8F0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67CCC1B1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Heart Failure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52F8515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0.42(0.115-1.533)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B11520A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0.189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2853A8C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0.493(0.399-0.609)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C2402DF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0.001*</w:t>
            </w:r>
          </w:p>
        </w:tc>
      </w:tr>
      <w:tr w14:paraId="573A2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154F5D4F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AST/ALT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0BB616A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0.745(0.575-0.966)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F94DE72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0.026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D26AB6F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0.937(0.856-1.025)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F8B8A01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0.157</w:t>
            </w:r>
          </w:p>
        </w:tc>
      </w:tr>
      <w:tr w14:paraId="75ECD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6D58A9F6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PT Activity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D7D34DB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1.471(1.131-1.913)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761A461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0.004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7EBE998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0.919(0.846-0.999)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06D2338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0.047</w:t>
            </w:r>
          </w:p>
        </w:tc>
      </w:tr>
      <w:tr w14:paraId="2F4E03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1AA44A7F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PT- INR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BCAAF26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0.713(0.554-0.917)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9AE0373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0.009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3C7008F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0.918(0.845-0.997)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46D471D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0.043</w:t>
            </w:r>
          </w:p>
        </w:tc>
      </w:tr>
      <w:tr w14:paraId="4B815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5EDE5375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Neutrophils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234A0B9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0.672(0.515-0.877)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8069E4B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0.003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0F368DC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0.939(0.809-1.089)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50A6996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0.405</w:t>
            </w:r>
          </w:p>
        </w:tc>
      </w:tr>
      <w:tr w14:paraId="53691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3B4D51C9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Absolute Neutrophil Count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0475E25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0.65(0.507-0.833)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CF367E9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0.001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0E657DF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0.987(0.86-1.132)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FC5D42A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0.848</w:t>
            </w:r>
          </w:p>
        </w:tc>
      </w:tr>
      <w:tr w14:paraId="0DEAEE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0132BA19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Lymphocytes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21A0B3B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1.591(1.216-2.081)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C2D881E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0.001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9CB8FEC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1.094(0.935-1.28)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15D2897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0.263</w:t>
            </w:r>
          </w:p>
        </w:tc>
      </w:tr>
      <w:tr w14:paraId="63A30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08CDFB21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Absolute Lymphocyte Count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6127D00B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1.343(1.008-1.790)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4F651288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0.044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7384D1C1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0.977(0.878-1.086)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496FDDF6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0.661</w:t>
            </w:r>
          </w:p>
        </w:tc>
      </w:tr>
      <w:tr w14:paraId="31D9F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7F967F8F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Albumin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4BA898A5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1.397(1.067-1.829)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1DF4C9FC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0.015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52F58C6E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1.028(0.898-1.177)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31194788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0.689</w:t>
            </w:r>
          </w:p>
        </w:tc>
      </w:tr>
      <w:tr w14:paraId="6AA16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1117F420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Red Blood Cell Count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5EFD3768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1.21(0.927-1.579)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33436B12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0.161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3C6F66A8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1.214(1.093-1.349)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18C2220F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0.001*</w:t>
            </w:r>
          </w:p>
        </w:tc>
      </w:tr>
      <w:tr w14:paraId="07995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4D695FB8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Platelet Count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5E89FFA4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1.041(0.793-1.366)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6F2122B2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0.774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653D0AFC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1.048(0.943-1.164)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71DB5D5B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0.387</w:t>
            </w:r>
          </w:p>
        </w:tc>
      </w:tr>
      <w:tr w14:paraId="3F46A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20A7DD06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Hemoglobin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62D6E161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1.179(0.904-1.538)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68913AE6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0.224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268D82A4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1.264(1.136-1.406)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1DD99570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0.001*</w:t>
            </w:r>
          </w:p>
        </w:tc>
      </w:tr>
      <w:tr w14:paraId="7142D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1424B921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Hematocrit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5FDEE806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1.19(0.912-1.553)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05782180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0.201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6CA9CD84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1.215(1.094-1.349)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14:paraId="493E2CA0">
            <w:pPr>
              <w:tabs>
                <w:tab w:val="left" w:pos="140"/>
              </w:tabs>
              <w:spacing w:line="240" w:lineRule="auto"/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  <w:lang w:eastAsia="zh-CN"/>
                <w14:ligatures w14:val="standardContextual"/>
              </w:rPr>
              <w:t>0.001*</w:t>
            </w:r>
          </w:p>
        </w:tc>
      </w:tr>
    </w:tbl>
    <w:p w14:paraId="2B4DC71C">
      <w:pPr>
        <w:numPr>
          <w:ilvl w:val="0"/>
          <w:numId w:val="1"/>
        </w:numPr>
      </w:pPr>
      <w:r>
        <w:t>The retrospective Medical Information Mart for Intensive Care IV (MIMIC-IV) cohort, which consisted of data from diverse critical care units at Beth Israel Deaconess Medical Center between 2008 and 2022.</w:t>
      </w:r>
    </w:p>
    <w:p w14:paraId="61DC53B6">
      <w:pPr>
        <w:numPr>
          <w:ilvl w:val="0"/>
          <w:numId w:val="1"/>
        </w:numPr>
      </w:pPr>
      <w:r>
        <w:t>The medical data is from a tertiary hospital in Jiangsu Province, covering various characteristics of patients undergoing cardiovascular surgery utilized for external validation.</w:t>
      </w:r>
    </w:p>
    <w:p w14:paraId="5C846573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>Abbreviations: AST/ALT,</w:t>
      </w:r>
      <w:r>
        <w:rPr>
          <w:rFonts w:hint="eastAsia"/>
        </w:rPr>
        <w:t xml:space="preserve"> </w:t>
      </w:r>
      <w:r>
        <w:t>Aspartate Aminotransferase/Alanine Transaminase;</w:t>
      </w:r>
      <w:r>
        <w:rPr>
          <w:rFonts w:hint="eastAsia"/>
        </w:rPr>
        <w:t xml:space="preserve"> </w:t>
      </w:r>
      <w:r>
        <w:t>PT,</w:t>
      </w:r>
      <w:r>
        <w:rPr>
          <w:rFonts w:hint="eastAsia"/>
        </w:rPr>
        <w:t xml:space="preserve"> </w:t>
      </w:r>
      <w:r>
        <w:t>Prothrombin Time;</w:t>
      </w:r>
      <w:r>
        <w:rPr>
          <w:rFonts w:hint="eastAsia"/>
        </w:rPr>
        <w:t xml:space="preserve"> </w:t>
      </w:r>
      <w:r>
        <w:t>INR, International Normalized Ratio</w:t>
      </w:r>
    </w:p>
    <w:p w14:paraId="5E34E20A"/>
    <w:p w14:paraId="2DD07DBD">
      <w:pPr>
        <w:rPr>
          <w:rFonts w:ascii="Times New Roman" w:hAnsi="Times New Roman" w:cs="Times New Roman" w:eastAsiaTheme="minorEastAsia"/>
          <w:b/>
          <w:bCs/>
          <w:lang w:eastAsia="zh-CN"/>
        </w:rPr>
      </w:pPr>
      <w:r>
        <w:rPr>
          <w:rFonts w:ascii="Times New Roman" w:hAnsi="Times New Roman" w:cs="Times New Roman" w:eastAsiaTheme="minorEastAsia"/>
          <w:b/>
          <w:bCs/>
          <w:lang w:eastAsia="zh-CN"/>
        </w:rPr>
        <w:t xml:space="preserve">Table </w:t>
      </w:r>
      <w:r>
        <w:rPr>
          <w:rFonts w:hint="eastAsia" w:ascii="Times New Roman" w:hAnsi="Times New Roman" w:cs="Times New Roman" w:eastAsiaTheme="minorEastAsia"/>
          <w:b/>
          <w:bCs/>
          <w:lang w:eastAsia="zh-CN"/>
        </w:rPr>
        <w:t>S2</w:t>
      </w:r>
      <w:r>
        <w:rPr>
          <w:rFonts w:ascii="Times New Roman" w:hAnsi="Times New Roman" w:cs="Times New Roman" w:eastAsiaTheme="minorEastAsia"/>
          <w:b/>
          <w:bCs/>
          <w:lang w:eastAsia="zh-CN"/>
        </w:rPr>
        <w:t>. Performance of the Super Learner ensemble model.</w:t>
      </w:r>
    </w:p>
    <w:tbl>
      <w:tblPr>
        <w:tblStyle w:val="4"/>
        <w:tblW w:w="848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948"/>
        <w:gridCol w:w="1103"/>
        <w:gridCol w:w="1045"/>
        <w:gridCol w:w="1132"/>
        <w:gridCol w:w="1278"/>
        <w:gridCol w:w="1087"/>
      </w:tblGrid>
      <w:tr w14:paraId="4D018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8" w:type="dxa"/>
            <w:shd w:val="clear" w:color="auto" w:fill="auto"/>
            <w:noWrap/>
            <w:vAlign w:val="center"/>
          </w:tcPr>
          <w:p w14:paraId="3D8D831E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eastAsia="zh-CN"/>
              </w:rPr>
              <w:t>Model</w:t>
            </w:r>
          </w:p>
        </w:tc>
        <w:tc>
          <w:tcPr>
            <w:tcW w:w="1948" w:type="dxa"/>
            <w:shd w:val="clear" w:color="auto" w:fill="auto"/>
            <w:noWrap/>
            <w:vAlign w:val="center"/>
          </w:tcPr>
          <w:p w14:paraId="78EBEFE2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eastAsia="zh-CN"/>
              </w:rPr>
              <w:t>DataSet</w:t>
            </w:r>
          </w:p>
        </w:tc>
        <w:tc>
          <w:tcPr>
            <w:tcW w:w="1103" w:type="dxa"/>
            <w:shd w:val="clear" w:color="auto" w:fill="auto"/>
            <w:noWrap/>
            <w:vAlign w:val="center"/>
          </w:tcPr>
          <w:p w14:paraId="0E5EB714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eastAsia="zh-CN"/>
              </w:rPr>
              <w:t>Accuracy</w:t>
            </w:r>
          </w:p>
        </w:tc>
        <w:tc>
          <w:tcPr>
            <w:tcW w:w="1011" w:type="dxa"/>
            <w:shd w:val="clear" w:color="auto" w:fill="auto"/>
            <w:noWrap/>
            <w:vAlign w:val="center"/>
          </w:tcPr>
          <w:p w14:paraId="62A2250C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eastAsia="zh-CN"/>
              </w:rPr>
              <w:t>Precision</w:t>
            </w:r>
          </w:p>
        </w:tc>
        <w:tc>
          <w:tcPr>
            <w:tcW w:w="1132" w:type="dxa"/>
            <w:shd w:val="clear" w:color="auto" w:fill="auto"/>
            <w:noWrap/>
            <w:vAlign w:val="center"/>
          </w:tcPr>
          <w:p w14:paraId="017432B4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eastAsia="zh-CN"/>
              </w:rPr>
              <w:t>Recall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14:paraId="61C9C1BC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eastAsia="zh-CN"/>
              </w:rPr>
              <w:t>F1_Score</w:t>
            </w:r>
          </w:p>
        </w:tc>
        <w:tc>
          <w:tcPr>
            <w:tcW w:w="1087" w:type="dxa"/>
            <w:shd w:val="clear" w:color="auto" w:fill="auto"/>
            <w:noWrap/>
            <w:vAlign w:val="center"/>
          </w:tcPr>
          <w:p w14:paraId="141A38C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eastAsia="zh-CN"/>
              </w:rPr>
              <w:t>AUC</w:t>
            </w:r>
          </w:p>
        </w:tc>
      </w:tr>
      <w:tr w14:paraId="36267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28" w:type="dxa"/>
            <w:shd w:val="clear" w:color="auto" w:fill="auto"/>
            <w:noWrap/>
            <w:vAlign w:val="center"/>
          </w:tcPr>
          <w:p w14:paraId="4F9D50F8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sl</w:t>
            </w:r>
          </w:p>
        </w:tc>
        <w:tc>
          <w:tcPr>
            <w:tcW w:w="1948" w:type="dxa"/>
            <w:shd w:val="clear" w:color="auto" w:fill="auto"/>
            <w:noWrap/>
            <w:vAlign w:val="center"/>
          </w:tcPr>
          <w:p w14:paraId="61381727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innervalidation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superscript"/>
                <w:lang w:eastAsia="zh-CN"/>
              </w:rPr>
              <w:t>a</w:t>
            </w:r>
          </w:p>
        </w:tc>
        <w:tc>
          <w:tcPr>
            <w:tcW w:w="1103" w:type="dxa"/>
            <w:shd w:val="clear" w:color="auto" w:fill="auto"/>
            <w:noWrap/>
            <w:vAlign w:val="center"/>
          </w:tcPr>
          <w:p w14:paraId="3FDD23EF">
            <w:pPr>
              <w:jc w:val="right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0.723</w:t>
            </w:r>
          </w:p>
        </w:tc>
        <w:tc>
          <w:tcPr>
            <w:tcW w:w="1011" w:type="dxa"/>
            <w:shd w:val="clear" w:color="auto" w:fill="auto"/>
            <w:noWrap/>
            <w:vAlign w:val="center"/>
          </w:tcPr>
          <w:p w14:paraId="21B86FD4">
            <w:pPr>
              <w:jc w:val="right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0.753</w:t>
            </w:r>
          </w:p>
        </w:tc>
        <w:tc>
          <w:tcPr>
            <w:tcW w:w="1132" w:type="dxa"/>
            <w:shd w:val="clear" w:color="auto" w:fill="auto"/>
            <w:noWrap/>
            <w:vAlign w:val="center"/>
          </w:tcPr>
          <w:p w14:paraId="3BA6CFFD">
            <w:pPr>
              <w:jc w:val="right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0.679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14:paraId="0985EAB0">
            <w:pPr>
              <w:jc w:val="right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0.714</w:t>
            </w:r>
          </w:p>
        </w:tc>
        <w:tc>
          <w:tcPr>
            <w:tcW w:w="1087" w:type="dxa"/>
            <w:shd w:val="clear" w:color="auto" w:fill="auto"/>
            <w:noWrap/>
            <w:vAlign w:val="center"/>
          </w:tcPr>
          <w:p w14:paraId="71892A3E">
            <w:pPr>
              <w:jc w:val="right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0.753</w:t>
            </w:r>
          </w:p>
        </w:tc>
      </w:tr>
      <w:tr w14:paraId="1FE7E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8" w:type="dxa"/>
            <w:shd w:val="clear" w:color="auto" w:fill="auto"/>
            <w:noWrap/>
            <w:vAlign w:val="center"/>
          </w:tcPr>
          <w:p w14:paraId="7BD29CB4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sl</w:t>
            </w:r>
          </w:p>
        </w:tc>
        <w:tc>
          <w:tcPr>
            <w:tcW w:w="1948" w:type="dxa"/>
            <w:shd w:val="clear" w:color="auto" w:fill="auto"/>
            <w:noWrap/>
            <w:vAlign w:val="center"/>
          </w:tcPr>
          <w:p w14:paraId="59D28F0A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outervalidation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superscript"/>
                <w:lang w:eastAsia="zh-CN"/>
              </w:rPr>
              <w:t>b</w:t>
            </w:r>
          </w:p>
        </w:tc>
        <w:tc>
          <w:tcPr>
            <w:tcW w:w="1103" w:type="dxa"/>
            <w:shd w:val="clear" w:color="auto" w:fill="auto"/>
            <w:noWrap/>
            <w:vAlign w:val="center"/>
          </w:tcPr>
          <w:p w14:paraId="7DC650F7">
            <w:pPr>
              <w:jc w:val="right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0.681</w:t>
            </w:r>
          </w:p>
        </w:tc>
        <w:tc>
          <w:tcPr>
            <w:tcW w:w="1011" w:type="dxa"/>
            <w:shd w:val="clear" w:color="auto" w:fill="auto"/>
            <w:noWrap/>
            <w:vAlign w:val="center"/>
          </w:tcPr>
          <w:p w14:paraId="3C1D07DF">
            <w:pPr>
              <w:jc w:val="right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0.508</w:t>
            </w:r>
          </w:p>
        </w:tc>
        <w:tc>
          <w:tcPr>
            <w:tcW w:w="1132" w:type="dxa"/>
            <w:shd w:val="clear" w:color="auto" w:fill="auto"/>
            <w:noWrap/>
            <w:vAlign w:val="center"/>
          </w:tcPr>
          <w:p w14:paraId="40C3BE78">
            <w:pPr>
              <w:jc w:val="right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0.586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14:paraId="306ECDDF">
            <w:pPr>
              <w:jc w:val="right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0.466</w:t>
            </w:r>
          </w:p>
        </w:tc>
        <w:tc>
          <w:tcPr>
            <w:tcW w:w="1087" w:type="dxa"/>
            <w:shd w:val="clear" w:color="auto" w:fill="auto"/>
            <w:noWrap/>
            <w:vAlign w:val="center"/>
          </w:tcPr>
          <w:p w14:paraId="25DCBA68">
            <w:pPr>
              <w:jc w:val="right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0.728</w:t>
            </w:r>
          </w:p>
        </w:tc>
      </w:tr>
      <w:tr w14:paraId="60057A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8" w:type="dxa"/>
            <w:shd w:val="clear" w:color="auto" w:fill="auto"/>
            <w:noWrap/>
            <w:vAlign w:val="center"/>
          </w:tcPr>
          <w:p w14:paraId="1F4E8812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sl</w:t>
            </w:r>
          </w:p>
        </w:tc>
        <w:tc>
          <w:tcPr>
            <w:tcW w:w="1948" w:type="dxa"/>
            <w:shd w:val="clear" w:color="auto" w:fill="auto"/>
            <w:noWrap/>
            <w:vAlign w:val="center"/>
          </w:tcPr>
          <w:p w14:paraId="22C6D788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innervalidation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superscript"/>
                <w:lang w:eastAsia="zh-CN"/>
              </w:rPr>
              <w:t>a</w:t>
            </w:r>
          </w:p>
        </w:tc>
        <w:tc>
          <w:tcPr>
            <w:tcW w:w="1103" w:type="dxa"/>
            <w:shd w:val="clear" w:color="auto" w:fill="auto"/>
            <w:noWrap/>
            <w:vAlign w:val="center"/>
          </w:tcPr>
          <w:p w14:paraId="414750B3">
            <w:pPr>
              <w:jc w:val="right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0.648</w:t>
            </w:r>
          </w:p>
        </w:tc>
        <w:tc>
          <w:tcPr>
            <w:tcW w:w="1011" w:type="dxa"/>
            <w:shd w:val="clear" w:color="auto" w:fill="auto"/>
            <w:noWrap/>
            <w:vAlign w:val="center"/>
          </w:tcPr>
          <w:p w14:paraId="67EFCA20">
            <w:pPr>
              <w:jc w:val="right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0.673</w:t>
            </w:r>
          </w:p>
        </w:tc>
        <w:tc>
          <w:tcPr>
            <w:tcW w:w="1132" w:type="dxa"/>
            <w:shd w:val="clear" w:color="auto" w:fill="auto"/>
            <w:noWrap/>
            <w:vAlign w:val="center"/>
          </w:tcPr>
          <w:p w14:paraId="752A2B6D">
            <w:pPr>
              <w:jc w:val="right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0.600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14:paraId="6DD0F3D3">
            <w:pPr>
              <w:jc w:val="right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0.634</w:t>
            </w:r>
          </w:p>
        </w:tc>
        <w:tc>
          <w:tcPr>
            <w:tcW w:w="1087" w:type="dxa"/>
            <w:shd w:val="clear" w:color="auto" w:fill="auto"/>
            <w:noWrap/>
            <w:vAlign w:val="center"/>
          </w:tcPr>
          <w:p w14:paraId="0426CFFB">
            <w:pPr>
              <w:jc w:val="right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0.691</w:t>
            </w:r>
          </w:p>
        </w:tc>
      </w:tr>
      <w:tr w14:paraId="06E75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928" w:type="dxa"/>
            <w:shd w:val="clear" w:color="auto" w:fill="auto"/>
            <w:noWrap/>
            <w:vAlign w:val="center"/>
          </w:tcPr>
          <w:p w14:paraId="4D28CC9F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sl</w:t>
            </w:r>
          </w:p>
        </w:tc>
        <w:tc>
          <w:tcPr>
            <w:tcW w:w="1948" w:type="dxa"/>
            <w:shd w:val="clear" w:color="auto" w:fill="auto"/>
            <w:noWrap/>
            <w:vAlign w:val="center"/>
          </w:tcPr>
          <w:p w14:paraId="313EBF90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outervalidation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superscript"/>
                <w:lang w:eastAsia="zh-CN"/>
              </w:rPr>
              <w:t>b</w:t>
            </w:r>
          </w:p>
        </w:tc>
        <w:tc>
          <w:tcPr>
            <w:tcW w:w="1103" w:type="dxa"/>
            <w:shd w:val="clear" w:color="auto" w:fill="auto"/>
            <w:noWrap/>
            <w:vAlign w:val="center"/>
          </w:tcPr>
          <w:p w14:paraId="4F47BBF2">
            <w:pPr>
              <w:jc w:val="right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0.655</w:t>
            </w:r>
          </w:p>
        </w:tc>
        <w:tc>
          <w:tcPr>
            <w:tcW w:w="1011" w:type="dxa"/>
            <w:shd w:val="clear" w:color="auto" w:fill="auto"/>
            <w:noWrap/>
            <w:vAlign w:val="center"/>
          </w:tcPr>
          <w:p w14:paraId="0E021B71">
            <w:pPr>
              <w:jc w:val="right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0.409</w:t>
            </w:r>
          </w:p>
        </w:tc>
        <w:tc>
          <w:tcPr>
            <w:tcW w:w="1132" w:type="dxa"/>
            <w:shd w:val="clear" w:color="auto" w:fill="auto"/>
            <w:noWrap/>
            <w:vAlign w:val="center"/>
          </w:tcPr>
          <w:p w14:paraId="01E38071">
            <w:pPr>
              <w:jc w:val="right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0.599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14:paraId="0FC31FFB">
            <w:pPr>
              <w:jc w:val="right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0.546</w:t>
            </w:r>
          </w:p>
        </w:tc>
        <w:tc>
          <w:tcPr>
            <w:tcW w:w="1087" w:type="dxa"/>
            <w:shd w:val="clear" w:color="auto" w:fill="auto"/>
            <w:noWrap/>
            <w:vAlign w:val="center"/>
          </w:tcPr>
          <w:p w14:paraId="4BAEAB1D">
            <w:pPr>
              <w:jc w:val="right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0.730</w:t>
            </w:r>
          </w:p>
        </w:tc>
      </w:tr>
    </w:tbl>
    <w:p w14:paraId="778E264F">
      <w:pPr>
        <w:rPr>
          <w:rFonts w:ascii="Times New Roman" w:hAnsi="Times New Roman" w:cs="Times New Roman" w:eastAsiaTheme="minorEastAsia"/>
          <w:b/>
          <w:bCs/>
          <w:lang w:eastAsia="zh-CN"/>
        </w:rPr>
      </w:pPr>
    </w:p>
    <w:p w14:paraId="5C58D674">
      <w:pPr>
        <w:numPr>
          <w:ilvl w:val="0"/>
          <w:numId w:val="2"/>
        </w:numPr>
      </w:pPr>
      <w:r>
        <w:rPr>
          <w:lang w:eastAsia="zh-CN"/>
        </w:rPr>
        <w:t>The internal verification data originate from the retrospective Medical Information Mart for Intensive Care IV (MIMIC-IV) cohort, encompassing data from various critical care units at Beth Israel Deaconess Medical Centre from 2008 to 2022.</w:t>
      </w:r>
    </w:p>
    <w:p w14:paraId="397FA90B">
      <w:pPr>
        <w:numPr>
          <w:ilvl w:val="0"/>
          <w:numId w:val="2"/>
        </w:numPr>
      </w:pPr>
      <w:r>
        <w:t>The external verification data originates from a tertiary hospital in Jiangsu Province, encompassing diverse characteristics of patients undergoing cardiovascular surgery.</w:t>
      </w:r>
    </w:p>
    <w:p w14:paraId="7184DACB">
      <w:pPr>
        <w:rPr>
          <w:lang w:val="en-GB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46AC2"/>
    <w:multiLevelType w:val="multilevel"/>
    <w:tmpl w:val="2F046AC2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80" w:hanging="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320" w:hanging="44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760" w:hanging="44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200" w:hanging="44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640" w:hanging="44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080" w:hanging="4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520" w:hanging="44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960" w:hanging="440"/>
      </w:pPr>
      <w:rPr>
        <w:rFonts w:hint="default" w:ascii="Times New Roman" w:hAnsi="Times New Roman" w:cs="Times New Roman"/>
      </w:rPr>
    </w:lvl>
  </w:abstractNum>
  <w:abstractNum w:abstractNumId="1">
    <w:nsid w:val="765D1CEF"/>
    <w:multiLevelType w:val="multilevel"/>
    <w:tmpl w:val="765D1CEF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80" w:hanging="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320" w:hanging="44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760" w:hanging="44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200" w:hanging="44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640" w:hanging="44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080" w:hanging="4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520" w:hanging="44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960" w:hanging="440"/>
      </w:pPr>
      <w:rPr>
        <w:rFonts w:hint="default" w:ascii="Times New Roman" w:hAnsi="Times New Roman"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M3MDkwYzE1ZGQ5ZDA0ZTA5YjhmZDg4NzNlODg4ZDIifQ=="/>
  </w:docVars>
  <w:rsids>
    <w:rsidRoot w:val="007B29F8"/>
    <w:rsid w:val="00361F9D"/>
    <w:rsid w:val="00397B41"/>
    <w:rsid w:val="003B63E3"/>
    <w:rsid w:val="0052071E"/>
    <w:rsid w:val="00604DC2"/>
    <w:rsid w:val="006427F7"/>
    <w:rsid w:val="006D4074"/>
    <w:rsid w:val="007B29F8"/>
    <w:rsid w:val="007E1364"/>
    <w:rsid w:val="009D7EEF"/>
    <w:rsid w:val="00B76CCA"/>
    <w:rsid w:val="00DD636E"/>
    <w:rsid w:val="00DE59F5"/>
    <w:rsid w:val="0DAA6EA7"/>
    <w:rsid w:val="20CD1FEE"/>
    <w:rsid w:val="43C971C9"/>
    <w:rsid w:val="443762F6"/>
    <w:rsid w:val="46B5705F"/>
    <w:rsid w:val="4B386998"/>
    <w:rsid w:val="5393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</w:pPr>
    <w:rPr>
      <w:rFonts w:ascii="Arial" w:hAnsi="Arial" w:cs="Arial" w:eastAsiaTheme="minorHAns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9">
    <w:name w:val="未处理的提及1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页眉 字符"/>
    <w:basedOn w:val="6"/>
    <w:link w:val="3"/>
    <w:qFormat/>
    <w:uiPriority w:val="99"/>
    <w:rPr>
      <w:rFonts w:ascii="Arial" w:hAnsi="Arial" w:cs="Arial" w:eastAsiaTheme="minorHAnsi"/>
      <w:sz w:val="18"/>
      <w:szCs w:val="18"/>
      <w:lang w:eastAsia="en-US"/>
    </w:rPr>
  </w:style>
  <w:style w:type="character" w:customStyle="1" w:styleId="11">
    <w:name w:val="页脚 字符"/>
    <w:basedOn w:val="6"/>
    <w:link w:val="2"/>
    <w:qFormat/>
    <w:uiPriority w:val="99"/>
    <w:rPr>
      <w:rFonts w:ascii="Arial" w:hAnsi="Arial" w:cs="Arial" w:eastAsiaTheme="minorHAnsi"/>
      <w:sz w:val="18"/>
      <w:szCs w:val="18"/>
      <w:lang w:eastAsia="en-US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443</Words>
  <Characters>3335</Characters>
  <Lines>27</Lines>
  <Paragraphs>7</Paragraphs>
  <TotalTime>12</TotalTime>
  <ScaleCrop>false</ScaleCrop>
  <LinksUpToDate>false</LinksUpToDate>
  <CharactersWithSpaces>3608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2025-02-26T03:58:00Z</dcterms:created>
  <dc:creator>Lee Anna</dc:creator>
  <cp:lastModifiedBy>笑看风云</cp:lastModifiedBy>
  <dcterms:modified xsi:type="dcterms:W3CDTF">2025-03-17T13:30:11Z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D07A898C47C04714A4A5347FA626A703_12</vt:lpwstr>
  </property>
  <property fmtid="{D5CDD505-2E9C-101B-9397-08002B2CF9AE}" pid="4" name="KSOTemplateDocerSaveRecord">
    <vt:lpwstr>eyJoZGlkIjoiMTFiMTIyMmUxMDc4NDE5Nzk0NTRkNzY3OTZkZjcxZDAiLCJ1c2VySWQiOiI3MjM2OTE4MjAifQ==</vt:lpwstr>
  </property>
</Properties>
</file>