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B8D50" w14:textId="4F3B7149" w:rsidR="00A85944" w:rsidRPr="00E52565" w:rsidRDefault="00A85944" w:rsidP="00FC4686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>SVEUČILIŠTE JOSIPA JURJA STROSSMAYERA U OSIJEKU</w:t>
      </w:r>
    </w:p>
    <w:p w14:paraId="07F91FA4" w14:textId="3675CDC5" w:rsidR="00A85944" w:rsidRPr="00E52565" w:rsidRDefault="00A85944" w:rsidP="00FC4686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>FAKULTET ELEKTROTEHNIKE, RAČUNARSTVA I</w:t>
      </w:r>
    </w:p>
    <w:p w14:paraId="671240B4" w14:textId="24B18BE0" w:rsidR="0083143C" w:rsidRPr="00E52565" w:rsidRDefault="00A85944" w:rsidP="00FC4686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>INFORMACIJSKIH TEHNOLOGIJA</w:t>
      </w:r>
      <w:r w:rsidR="00431A85" w:rsidRPr="00E52565">
        <w:rPr>
          <w:color w:val="000000" w:themeColor="text1"/>
        </w:rPr>
        <w:t xml:space="preserve"> </w:t>
      </w:r>
      <w:r w:rsidR="00883E5E" w:rsidRPr="00E52565">
        <w:rPr>
          <w:color w:val="000000" w:themeColor="text1"/>
        </w:rPr>
        <w:t>OSIJEK</w:t>
      </w:r>
    </w:p>
    <w:p w14:paraId="4249304D" w14:textId="77777777" w:rsidR="0083143C" w:rsidRPr="00E52565" w:rsidRDefault="0083143C" w:rsidP="00E97F7B">
      <w:pPr>
        <w:rPr>
          <w:color w:val="000000" w:themeColor="text1"/>
        </w:rPr>
      </w:pPr>
    </w:p>
    <w:p w14:paraId="51BC1BAE" w14:textId="4A4FD948" w:rsidR="002A0A99" w:rsidRPr="00E52565" w:rsidRDefault="002A0A99" w:rsidP="002A0A99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>Sveučilišni diplomski studij Računarstv</w:t>
      </w:r>
      <w:r w:rsidR="00BC5395" w:rsidRPr="00E52565">
        <w:rPr>
          <w:color w:val="000000" w:themeColor="text1"/>
        </w:rPr>
        <w:t>a</w:t>
      </w:r>
    </w:p>
    <w:p w14:paraId="7724B2C6" w14:textId="77777777" w:rsidR="0083143C" w:rsidRPr="00E52565" w:rsidRDefault="0083143C" w:rsidP="00E97F7B">
      <w:pPr>
        <w:rPr>
          <w:color w:val="000000" w:themeColor="text1"/>
        </w:rPr>
      </w:pPr>
    </w:p>
    <w:p w14:paraId="23336514" w14:textId="77777777" w:rsidR="00BC5395" w:rsidRPr="00E52565" w:rsidRDefault="00BC5395" w:rsidP="00E97F7B">
      <w:pPr>
        <w:rPr>
          <w:color w:val="000000" w:themeColor="text1"/>
        </w:rPr>
      </w:pPr>
    </w:p>
    <w:p w14:paraId="38AD51E2" w14:textId="77777777" w:rsidR="00BC5395" w:rsidRPr="00E52565" w:rsidRDefault="00BC5395" w:rsidP="00E97F7B">
      <w:pPr>
        <w:rPr>
          <w:color w:val="000000" w:themeColor="text1"/>
        </w:rPr>
      </w:pPr>
    </w:p>
    <w:p w14:paraId="2B200C69" w14:textId="60EB799B" w:rsidR="0083143C" w:rsidRPr="00E52565" w:rsidRDefault="0083143C" w:rsidP="00E97F7B">
      <w:pPr>
        <w:rPr>
          <w:color w:val="000000" w:themeColor="text1"/>
        </w:rPr>
      </w:pPr>
    </w:p>
    <w:p w14:paraId="44A52BEA" w14:textId="77777777" w:rsidR="002A0A99" w:rsidRPr="00E52565" w:rsidRDefault="002A0A99" w:rsidP="00E97F7B">
      <w:pPr>
        <w:rPr>
          <w:color w:val="000000" w:themeColor="text1"/>
        </w:rPr>
      </w:pPr>
    </w:p>
    <w:p w14:paraId="0788EE17" w14:textId="626173C3" w:rsidR="00874737" w:rsidRPr="00E52565" w:rsidRDefault="00BC5395" w:rsidP="00E97F7B">
      <w:pPr>
        <w:jc w:val="center"/>
        <w:rPr>
          <w:rStyle w:val="BookTitle"/>
          <w:color w:val="000000" w:themeColor="text1"/>
        </w:rPr>
      </w:pPr>
      <w:r w:rsidRPr="00E52565">
        <w:rPr>
          <w:rStyle w:val="BookTitle"/>
          <w:color w:val="000000" w:themeColor="text1"/>
        </w:rPr>
        <w:t>IMPLEMENTACIJA BLOCKCHAIN SUSTAVA ZA KUPOPRODAJU NEKRETNINA POMOĆU PAMETNIH UGOVORA</w:t>
      </w:r>
    </w:p>
    <w:p w14:paraId="6552823E" w14:textId="0D0A5DFE" w:rsidR="005A532A" w:rsidRPr="00E52565" w:rsidRDefault="00E97F7B" w:rsidP="00BC5395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>Diplomski rad</w:t>
      </w:r>
    </w:p>
    <w:p w14:paraId="295B742B" w14:textId="77777777" w:rsidR="005A532A" w:rsidRPr="00E52565" w:rsidRDefault="005A532A" w:rsidP="00E97F7B">
      <w:pPr>
        <w:rPr>
          <w:color w:val="000000" w:themeColor="text1"/>
        </w:rPr>
      </w:pPr>
    </w:p>
    <w:p w14:paraId="348461D3" w14:textId="334E9B44" w:rsidR="005A532A" w:rsidRPr="00E52565" w:rsidRDefault="00BC5395" w:rsidP="00FC4686">
      <w:pPr>
        <w:pStyle w:val="Subtitle"/>
        <w:rPr>
          <w:color w:val="000000" w:themeColor="text1"/>
        </w:rPr>
      </w:pPr>
      <w:r w:rsidRPr="00E52565">
        <w:rPr>
          <w:color w:val="000000" w:themeColor="text1"/>
        </w:rPr>
        <w:t>Mislav Čačić</w:t>
      </w:r>
    </w:p>
    <w:p w14:paraId="55A9AB13" w14:textId="25D844C8" w:rsidR="005A532A" w:rsidRPr="00E52565" w:rsidRDefault="005A532A" w:rsidP="00E97F7B">
      <w:pPr>
        <w:rPr>
          <w:color w:val="000000" w:themeColor="text1"/>
        </w:rPr>
      </w:pPr>
    </w:p>
    <w:p w14:paraId="74D3782E" w14:textId="6FB68082" w:rsidR="00A85944" w:rsidRPr="00E52565" w:rsidRDefault="00A85944" w:rsidP="00E97F7B">
      <w:pPr>
        <w:rPr>
          <w:color w:val="000000" w:themeColor="text1"/>
        </w:rPr>
      </w:pPr>
    </w:p>
    <w:p w14:paraId="78F442F7" w14:textId="77777777" w:rsidR="00BC5395" w:rsidRPr="00E52565" w:rsidRDefault="00BC5395" w:rsidP="00E97F7B">
      <w:pPr>
        <w:rPr>
          <w:color w:val="000000" w:themeColor="text1"/>
        </w:rPr>
      </w:pPr>
    </w:p>
    <w:p w14:paraId="746DDD9C" w14:textId="77777777" w:rsidR="00BC5395" w:rsidRPr="00E52565" w:rsidRDefault="00BC5395" w:rsidP="00E97F7B">
      <w:pPr>
        <w:rPr>
          <w:color w:val="000000" w:themeColor="text1"/>
        </w:rPr>
      </w:pPr>
    </w:p>
    <w:p w14:paraId="476CE88C" w14:textId="38221D4C" w:rsidR="00A85944" w:rsidRPr="00E52565" w:rsidRDefault="00A85944" w:rsidP="00E97F7B">
      <w:pPr>
        <w:rPr>
          <w:color w:val="000000" w:themeColor="text1"/>
        </w:rPr>
      </w:pPr>
    </w:p>
    <w:p w14:paraId="0FCACFAB" w14:textId="728D8B8A" w:rsidR="00A85944" w:rsidRPr="00E52565" w:rsidRDefault="00A85944" w:rsidP="00E97F7B">
      <w:pPr>
        <w:rPr>
          <w:color w:val="000000" w:themeColor="text1"/>
        </w:rPr>
      </w:pPr>
    </w:p>
    <w:p w14:paraId="19E011F9" w14:textId="77777777" w:rsidR="00A85944" w:rsidRPr="00E52565" w:rsidRDefault="00A85944" w:rsidP="00E97F7B">
      <w:pPr>
        <w:rPr>
          <w:color w:val="000000" w:themeColor="text1"/>
        </w:rPr>
      </w:pPr>
    </w:p>
    <w:p w14:paraId="6914E66B" w14:textId="6CE26D25" w:rsidR="005A532A" w:rsidRPr="00E52565" w:rsidRDefault="00A85944" w:rsidP="00FC4686">
      <w:pPr>
        <w:pStyle w:val="Title"/>
        <w:rPr>
          <w:color w:val="000000" w:themeColor="text1"/>
        </w:rPr>
      </w:pPr>
      <w:r w:rsidRPr="00E52565">
        <w:rPr>
          <w:color w:val="000000" w:themeColor="text1"/>
        </w:rPr>
        <w:t xml:space="preserve">Osijek, </w:t>
      </w:r>
      <w:r w:rsidR="00BC5395" w:rsidRPr="00E52565">
        <w:rPr>
          <w:color w:val="000000" w:themeColor="text1"/>
        </w:rPr>
        <w:t>2026</w:t>
      </w:r>
      <w:r w:rsidRPr="00E52565">
        <w:rPr>
          <w:color w:val="000000" w:themeColor="text1"/>
        </w:rPr>
        <w:t>.</w:t>
      </w:r>
    </w:p>
    <w:p w14:paraId="5378E7FD" w14:textId="08199235" w:rsidR="00431A85" w:rsidRPr="00E52565" w:rsidRDefault="00431A85" w:rsidP="00CE4BDD">
      <w:pPr>
        <w:pStyle w:val="Heading5"/>
        <w:rPr>
          <w:color w:val="000000" w:themeColor="text1"/>
        </w:rPr>
      </w:pPr>
      <w:r w:rsidRPr="00E52565">
        <w:rPr>
          <w:color w:val="000000" w:themeColor="text1"/>
        </w:rPr>
        <w:lastRenderedPageBreak/>
        <w:t>SADRŽAJ</w:t>
      </w:r>
    </w:p>
    <w:p w14:paraId="65DC0322" w14:textId="7DD47571" w:rsidR="00AF552E" w:rsidRDefault="00373C3B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r w:rsidRPr="00E52565">
        <w:rPr>
          <w:rFonts w:asciiTheme="minorHAnsi" w:hAnsiTheme="minorHAnsi"/>
          <w:b w:val="0"/>
          <w:bCs w:val="0"/>
          <w:i/>
          <w:iCs w:val="0"/>
        </w:rPr>
        <w:fldChar w:fldCharType="begin"/>
      </w:r>
      <w:r w:rsidRPr="00E52565">
        <w:rPr>
          <w:rFonts w:asciiTheme="minorHAnsi" w:hAnsiTheme="minorHAnsi"/>
          <w:b w:val="0"/>
          <w:bCs w:val="0"/>
          <w:i/>
          <w:iCs w:val="0"/>
        </w:rPr>
        <w:instrText xml:space="preserve"> TOC \o "1-3" \h \z \u </w:instrText>
      </w:r>
      <w:r w:rsidRPr="00E52565">
        <w:rPr>
          <w:rFonts w:asciiTheme="minorHAnsi" w:hAnsiTheme="minorHAnsi"/>
          <w:b w:val="0"/>
          <w:bCs w:val="0"/>
          <w:i/>
          <w:iCs w:val="0"/>
        </w:rPr>
        <w:fldChar w:fldCharType="separate"/>
      </w:r>
      <w:hyperlink w:anchor="_Toc235537229" w:history="1">
        <w:r w:rsidR="00AF552E" w:rsidRPr="00AD6453">
          <w:rPr>
            <w:rStyle w:val="Hyperlink"/>
            <w:noProof/>
          </w:rPr>
          <w:t>1. UVOD</w:t>
        </w:r>
        <w:r w:rsidR="00AF552E">
          <w:rPr>
            <w:noProof/>
            <w:webHidden/>
          </w:rPr>
          <w:tab/>
        </w:r>
        <w:r w:rsidR="00AF552E">
          <w:rPr>
            <w:noProof/>
            <w:webHidden/>
          </w:rPr>
          <w:fldChar w:fldCharType="begin"/>
        </w:r>
        <w:r w:rsidR="00AF552E">
          <w:rPr>
            <w:noProof/>
            <w:webHidden/>
          </w:rPr>
          <w:instrText xml:space="preserve"> PAGEREF _Toc235537229 \h </w:instrText>
        </w:r>
        <w:r w:rsidR="00AF552E">
          <w:rPr>
            <w:noProof/>
            <w:webHidden/>
          </w:rPr>
        </w:r>
        <w:r w:rsidR="00AF552E">
          <w:rPr>
            <w:noProof/>
            <w:webHidden/>
          </w:rPr>
          <w:fldChar w:fldCharType="separate"/>
        </w:r>
        <w:r w:rsidR="00AF552E">
          <w:rPr>
            <w:noProof/>
            <w:webHidden/>
          </w:rPr>
          <w:t>1</w:t>
        </w:r>
        <w:r w:rsidR="00AF552E">
          <w:rPr>
            <w:noProof/>
            <w:webHidden/>
          </w:rPr>
          <w:fldChar w:fldCharType="end"/>
        </w:r>
      </w:hyperlink>
    </w:p>
    <w:p w14:paraId="4471236A" w14:textId="54CCDFF3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0" w:history="1">
        <w:r w:rsidRPr="00AD6453">
          <w:rPr>
            <w:rStyle w:val="Hyperlink"/>
            <w:noProof/>
          </w:rPr>
          <w:t>1.1. Zadatak diplomskog 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688135" w14:textId="03EEABAB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31" w:history="1">
        <w:r w:rsidRPr="00AD6453">
          <w:rPr>
            <w:rStyle w:val="Hyperlink"/>
            <w:noProof/>
          </w:rPr>
          <w:t>2. PREGLED POSTOJEĆIH SUSTAVA ZA PRAĆENJE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31B715" w14:textId="06BA9821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2" w:history="1">
        <w:r w:rsidRPr="00AD6453">
          <w:rPr>
            <w:rStyle w:val="Hyperlink"/>
            <w:noProof/>
          </w:rPr>
          <w:t>2.1. Prijenos vlasništva nad nekretninama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495886" w14:textId="03B8D925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3" w:history="1">
        <w:r w:rsidRPr="00AD6453">
          <w:rPr>
            <w:rStyle w:val="Hyperlink"/>
            <w:noProof/>
          </w:rPr>
          <w:t>2.2. Tradicionalni sustavi za praćenje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5F9D9" w14:textId="71D4AA9C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4" w:history="1">
        <w:r w:rsidRPr="00AD6453">
          <w:rPr>
            <w:rStyle w:val="Hyperlink"/>
            <w:noProof/>
          </w:rPr>
          <w:t>2.3. Digitalni sustavi za evidenciju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EEC9F" w14:textId="121E5FC9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5" w:history="1">
        <w:r w:rsidRPr="00AD6453">
          <w:rPr>
            <w:rStyle w:val="Hyperlink"/>
            <w:noProof/>
          </w:rPr>
          <w:t>2.4. Blockchain sustavi za praćenje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87417" w14:textId="5B995D86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6" w:history="1">
        <w:r w:rsidRPr="00AD6453">
          <w:rPr>
            <w:rStyle w:val="Hyperlink"/>
            <w:noProof/>
          </w:rPr>
          <w:t>2.5. Usporedna analiza sustava za praćenje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FA7882" w14:textId="62E58AD2" w:rsidR="00AF552E" w:rsidRDefault="00AF552E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7" w:history="1">
        <w:r w:rsidRPr="00AD6453">
          <w:rPr>
            <w:rStyle w:val="Hyperlink"/>
            <w:noProof/>
          </w:rPr>
          <w:t>2.5.1. Sigurnost i pouzdanost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EE117B" w14:textId="24ABE28C" w:rsidR="00AF552E" w:rsidRDefault="00AF552E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8" w:history="1">
        <w:r w:rsidRPr="00AD6453">
          <w:rPr>
            <w:rStyle w:val="Hyperlink"/>
            <w:noProof/>
          </w:rPr>
          <w:t>2.5.2. Transparentnost i dostupnost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2177FE" w14:textId="45E13270" w:rsidR="00AF552E" w:rsidRDefault="00AF552E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39" w:history="1">
        <w:r w:rsidRPr="00AD6453">
          <w:rPr>
            <w:rStyle w:val="Hyperlink"/>
            <w:noProof/>
          </w:rPr>
          <w:t>2.5.3. Automatizacija i potreba za posrednicima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054315" w14:textId="4A549593" w:rsidR="00AF552E" w:rsidRDefault="00AF552E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0" w:history="1">
        <w:r w:rsidRPr="00AD6453">
          <w:rPr>
            <w:rStyle w:val="Hyperlink"/>
            <w:rFonts w:eastAsia="Times New Roman"/>
            <w:noProof/>
          </w:rPr>
          <w:t>2.5.4. Sažetak usporedbe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EB678E" w14:textId="1E161040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41" w:history="1">
        <w:r w:rsidRPr="00AD6453">
          <w:rPr>
            <w:rStyle w:val="Hyperlink"/>
            <w:rFonts w:eastAsia="Times New Roman"/>
            <w:noProof/>
          </w:rPr>
          <w:t>3. PRAVNI OKVIR PRIJENOSA VLASNIŠTVA NEKRETNINA U REPUBLICI HRVATSKOJ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F06DC8" w14:textId="1AA52024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2" w:history="1">
        <w:r w:rsidRPr="00AD6453">
          <w:rPr>
            <w:rStyle w:val="Hyperlink"/>
            <w:noProof/>
          </w:rPr>
          <w:t>3.1. Postupak kupoprodaje nekretnina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B05829" w14:textId="56E69619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3" w:history="1">
        <w:r w:rsidRPr="00AD6453">
          <w:rPr>
            <w:rStyle w:val="Hyperlink"/>
            <w:noProof/>
          </w:rPr>
          <w:t>3.2. Uloga zemljišnih knjiga i katastra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331A2C" w14:textId="4B0990F4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4" w:history="1">
        <w:r w:rsidRPr="00AD6453">
          <w:rPr>
            <w:rStyle w:val="Hyperlink"/>
            <w:noProof/>
          </w:rPr>
          <w:t>3.3. Uvjeti za prijenos vlasništva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7FFECD" w14:textId="3DABFAD2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5" w:history="1">
        <w:r w:rsidRPr="00AD6453">
          <w:rPr>
            <w:rStyle w:val="Hyperlink"/>
            <w:noProof/>
          </w:rPr>
          <w:t>3.4. Ograničenja postojećeg pravnog okvira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5EB8D8" w14:textId="74B4FCE7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46" w:history="1">
        <w:r w:rsidRPr="00AD6453">
          <w:rPr>
            <w:rStyle w:val="Hyperlink"/>
            <w:noProof/>
          </w:rPr>
          <w:t>4. ODABIR TEHNOLOGIJA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E5FD0D" w14:textId="508A7DEC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7" w:history="1">
        <w:r w:rsidRPr="00AD6453">
          <w:rPr>
            <w:rStyle w:val="Hyperlink"/>
            <w:noProof/>
          </w:rPr>
          <w:t>4.1. Odabir tehnologija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29B99C" w14:textId="6348C864" w:rsidR="00AF552E" w:rsidRDefault="00AF552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5537248" w:history="1">
        <w:r w:rsidRPr="00AD6453">
          <w:rPr>
            <w:rStyle w:val="Hyperlink"/>
            <w:noProof/>
          </w:rPr>
          <w:t>4.2. Arhitektura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C26000" w14:textId="7E84807F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49" w:history="1">
        <w:r w:rsidRPr="00AD6453">
          <w:rPr>
            <w:rStyle w:val="Hyperlink"/>
            <w:rFonts w:eastAsia="Times New Roman"/>
            <w:noProof/>
          </w:rPr>
          <w:t>5. 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E9C108" w14:textId="5DA3984D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50" w:history="1">
        <w:r w:rsidRPr="00AD6453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9F325C" w14:textId="49AE8657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51" w:history="1">
        <w:r w:rsidRPr="00AD6453">
          <w:rPr>
            <w:rStyle w:val="Hyperlink"/>
            <w:rFonts w:eastAsia="Times New Roman"/>
            <w:noProof/>
            <w:lang w:val="en-US"/>
          </w:rPr>
          <w:t>ŽIVOTOPIS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5BE72F" w14:textId="7B209212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52" w:history="1">
        <w:r w:rsidRPr="00AD6453">
          <w:rPr>
            <w:rStyle w:val="Hyperlink"/>
            <w:rFonts w:eastAsia="Times New Roman"/>
            <w:noProof/>
            <w:lang w:val="en-US"/>
          </w:rPr>
          <w:t>SAŽETAK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C0E844" w14:textId="69218827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53" w:history="1">
        <w:r w:rsidRPr="00AD6453">
          <w:rPr>
            <w:rStyle w:val="Hyperlink"/>
            <w:rFonts w:eastAsia="Times New Roman"/>
            <w:noProof/>
            <w:lang w:val="en-US"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9B4BA6" w14:textId="7ED10FEF" w:rsidR="00AF552E" w:rsidRDefault="00AF552E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color w:val="auto"/>
          <w:kern w:val="2"/>
          <w:lang w:val="en-US"/>
          <w14:ligatures w14:val="standardContextual"/>
        </w:rPr>
      </w:pPr>
      <w:hyperlink w:anchor="_Toc235537254" w:history="1">
        <w:r w:rsidRPr="00AD6453">
          <w:rPr>
            <w:rStyle w:val="Hyperlink"/>
            <w:rFonts w:eastAsia="Times New Roman"/>
            <w:noProof/>
            <w:lang w:val="en-US"/>
          </w:rPr>
          <w:t>PRILOZI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D89400" w14:textId="05B1FC12" w:rsidR="005A532A" w:rsidRPr="00E52565" w:rsidRDefault="00373C3B" w:rsidP="00AF338D">
      <w:pPr>
        <w:rPr>
          <w:color w:val="000000" w:themeColor="text1"/>
        </w:rPr>
        <w:sectPr w:rsidR="005A532A" w:rsidRPr="00E52565" w:rsidSect="00C762FB">
          <w:pgSz w:w="11906" w:h="16838"/>
          <w:pgMar w:top="1418" w:right="1134" w:bottom="1418" w:left="1418" w:header="709" w:footer="1094" w:gutter="0"/>
          <w:cols w:space="708"/>
          <w:docGrid w:linePitch="360"/>
        </w:sectPr>
      </w:pPr>
      <w:r w:rsidRPr="00E52565">
        <w:rPr>
          <w:rFonts w:asciiTheme="minorHAnsi" w:hAnsiTheme="minorHAnsi" w:cstheme="minorHAnsi"/>
          <w:b/>
          <w:bCs/>
          <w:i/>
          <w:iCs/>
          <w:color w:val="000000" w:themeColor="text1"/>
          <w:szCs w:val="24"/>
        </w:rPr>
        <w:fldChar w:fldCharType="end"/>
      </w:r>
    </w:p>
    <w:p w14:paraId="4CB2AAE0" w14:textId="321A3C6C" w:rsidR="009D53E2" w:rsidRPr="00E52565" w:rsidRDefault="00431A85" w:rsidP="00CE4BDD">
      <w:pPr>
        <w:pStyle w:val="Heading1"/>
        <w:rPr>
          <w:color w:val="000000" w:themeColor="text1"/>
        </w:rPr>
      </w:pPr>
      <w:bookmarkStart w:id="0" w:name="_Toc235537229"/>
      <w:r w:rsidRPr="00E52565">
        <w:rPr>
          <w:color w:val="000000" w:themeColor="text1"/>
        </w:rPr>
        <w:lastRenderedPageBreak/>
        <w:t>UVOD</w:t>
      </w:r>
      <w:bookmarkEnd w:id="0"/>
    </w:p>
    <w:p w14:paraId="21A951F6" w14:textId="106530C8" w:rsidR="007332B3" w:rsidRPr="00E52565" w:rsidRDefault="00237C65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Kupovina, prijepis i prijenos vlasništva nad nekretninama jedan je od administrativnih i pravnih procesa u svakom društvu i državi. </w:t>
      </w:r>
      <w:r w:rsidR="00B7010D" w:rsidRPr="00E52565">
        <w:rPr>
          <w:color w:val="000000" w:themeColor="text1"/>
        </w:rPr>
        <w:t>Naime, r</w:t>
      </w:r>
      <w:r w:rsidRPr="00E52565">
        <w:rPr>
          <w:color w:val="000000" w:themeColor="text1"/>
        </w:rPr>
        <w:t>adi se o postupku koji ima velik gospodarski</w:t>
      </w:r>
      <w:r w:rsidR="00D01FA4" w:rsidRPr="00E52565">
        <w:rPr>
          <w:color w:val="000000" w:themeColor="text1"/>
        </w:rPr>
        <w:t>, pravni i društveni značaj zbog uključivanja visokih financijskih iznosa, dugoročnih posljedica za sve sudionice te potrebu za visokom razinom pravne sigurnosti. U većini država, pa tako i u Republici Hrvatskoj, evidencija vlasništva nad nekretninama temelji se na centraliziranim sustavima kao što su zemljišne knjige i katastri, pri čemu je prijenos vlasništva povezan s velikim brojem formalnih koraka i uključivanjem velik</w:t>
      </w:r>
      <w:r w:rsidR="00B7010D" w:rsidRPr="00E52565">
        <w:rPr>
          <w:color w:val="000000" w:themeColor="text1"/>
        </w:rPr>
        <w:t>og</w:t>
      </w:r>
      <w:r w:rsidR="00D01FA4" w:rsidRPr="00E52565">
        <w:rPr>
          <w:color w:val="000000" w:themeColor="text1"/>
        </w:rPr>
        <w:t xml:space="preserve"> broj</w:t>
      </w:r>
      <w:r w:rsidR="00B7010D" w:rsidRPr="00E52565">
        <w:rPr>
          <w:color w:val="000000" w:themeColor="text1"/>
        </w:rPr>
        <w:t xml:space="preserve">a </w:t>
      </w:r>
      <w:r w:rsidR="00D01FA4" w:rsidRPr="00E52565">
        <w:rPr>
          <w:color w:val="000000" w:themeColor="text1"/>
        </w:rPr>
        <w:t>posrednika poput javnih bilježnika, sudova, državni</w:t>
      </w:r>
      <w:r w:rsidR="00B7010D" w:rsidRPr="00E52565">
        <w:rPr>
          <w:color w:val="000000" w:themeColor="text1"/>
        </w:rPr>
        <w:t>h</w:t>
      </w:r>
      <w:r w:rsidR="00D01FA4" w:rsidRPr="00E52565">
        <w:rPr>
          <w:color w:val="000000" w:themeColor="text1"/>
        </w:rPr>
        <w:t xml:space="preserve"> institucija itd. </w:t>
      </w:r>
      <w:r w:rsidR="0040694F" w:rsidRPr="00E52565">
        <w:rPr>
          <w:color w:val="000000" w:themeColor="text1"/>
        </w:rPr>
        <w:t>Iako takvi sustavi osiguravaju pravnu valjanost i institucionalnu kontrolu, u praksi često dolazi do problema kao što su složenost postupka i njegova dugotrajnost, administrativni troškovi, ograničena transparentnost i</w:t>
      </w:r>
      <w:r w:rsidR="00B7010D" w:rsidRPr="00E52565">
        <w:rPr>
          <w:color w:val="000000" w:themeColor="text1"/>
        </w:rPr>
        <w:t xml:space="preserve"> slično tomu</w:t>
      </w:r>
      <w:r w:rsidR="0040694F" w:rsidRPr="00E52565">
        <w:rPr>
          <w:color w:val="000000" w:themeColor="text1"/>
        </w:rPr>
        <w:t xml:space="preserve">. Dodatni </w:t>
      </w:r>
      <w:r w:rsidR="00B7010D" w:rsidRPr="00E52565">
        <w:rPr>
          <w:color w:val="000000" w:themeColor="text1"/>
        </w:rPr>
        <w:t xml:space="preserve">su </w:t>
      </w:r>
      <w:r w:rsidR="0040694F" w:rsidRPr="00E52565">
        <w:rPr>
          <w:color w:val="000000" w:themeColor="text1"/>
        </w:rPr>
        <w:t>izazovi i mogući problemi mogućnost pogreške u evidencijama</w:t>
      </w:r>
      <w:r w:rsidR="00B7010D" w:rsidRPr="00E52565">
        <w:rPr>
          <w:color w:val="000000" w:themeColor="text1"/>
        </w:rPr>
        <w:t>, preciznije rečeno – pogreške prilikom unosa podataka. Isto tako</w:t>
      </w:r>
      <w:r w:rsidR="0084177A" w:rsidRPr="00E52565">
        <w:rPr>
          <w:color w:val="000000" w:themeColor="text1"/>
        </w:rPr>
        <w:t>, problem se može stvoriti zbog n</w:t>
      </w:r>
      <w:r w:rsidR="0040694F" w:rsidRPr="00E52565">
        <w:rPr>
          <w:color w:val="000000" w:themeColor="text1"/>
        </w:rPr>
        <w:t>eusklađenost</w:t>
      </w:r>
      <w:r w:rsidR="0084177A" w:rsidRPr="00E52565">
        <w:rPr>
          <w:color w:val="000000" w:themeColor="text1"/>
        </w:rPr>
        <w:t>i</w:t>
      </w:r>
      <w:r w:rsidR="0040694F" w:rsidRPr="00E52565">
        <w:rPr>
          <w:color w:val="000000" w:themeColor="text1"/>
        </w:rPr>
        <w:t xml:space="preserve"> podataka između različitih registara te</w:t>
      </w:r>
      <w:r w:rsidR="0084177A" w:rsidRPr="00E52565">
        <w:rPr>
          <w:color w:val="000000" w:themeColor="text1"/>
        </w:rPr>
        <w:t xml:space="preserve"> zbog</w:t>
      </w:r>
      <w:r w:rsidR="0040694F" w:rsidRPr="00E52565">
        <w:rPr>
          <w:color w:val="000000" w:themeColor="text1"/>
        </w:rPr>
        <w:t xml:space="preserve"> ograničen</w:t>
      </w:r>
      <w:r w:rsidR="0084177A" w:rsidRPr="00E52565">
        <w:rPr>
          <w:color w:val="000000" w:themeColor="text1"/>
        </w:rPr>
        <w:t>e</w:t>
      </w:r>
      <w:r w:rsidR="0040694F" w:rsidRPr="00E52565">
        <w:rPr>
          <w:color w:val="000000" w:themeColor="text1"/>
        </w:rPr>
        <w:t xml:space="preserve"> mogućnost</w:t>
      </w:r>
      <w:r w:rsidR="0084177A" w:rsidRPr="00E52565">
        <w:rPr>
          <w:color w:val="000000" w:themeColor="text1"/>
        </w:rPr>
        <w:t>i</w:t>
      </w:r>
      <w:r w:rsidR="0040694F" w:rsidRPr="00E52565">
        <w:rPr>
          <w:color w:val="000000" w:themeColor="text1"/>
        </w:rPr>
        <w:t xml:space="preserve"> modernizacije i digitalizacije sustava za praćenje vlasništva nad nekretninama.</w:t>
      </w:r>
      <w:r w:rsidR="007332B3" w:rsidRPr="00E52565">
        <w:rPr>
          <w:color w:val="000000" w:themeColor="text1"/>
        </w:rPr>
        <w:t xml:space="preserve"> </w:t>
      </w:r>
    </w:p>
    <w:p w14:paraId="6A466C05" w14:textId="399428CF" w:rsidR="00AF20BA" w:rsidRPr="00E52565" w:rsidRDefault="00AF20BA" w:rsidP="00557C9A">
      <w:pPr>
        <w:rPr>
          <w:color w:val="000000" w:themeColor="text1"/>
        </w:rPr>
      </w:pPr>
      <w:r w:rsidRPr="00E52565">
        <w:rPr>
          <w:color w:val="000000" w:themeColor="text1"/>
        </w:rPr>
        <w:t>Razvojem informacijskih i komunikacijskih tehnologija razvil</w:t>
      </w:r>
      <w:r w:rsidR="0084177A" w:rsidRPr="00E52565">
        <w:rPr>
          <w:color w:val="000000" w:themeColor="text1"/>
        </w:rPr>
        <w:t>i</w:t>
      </w:r>
      <w:r w:rsidRPr="00E52565">
        <w:rPr>
          <w:color w:val="000000" w:themeColor="text1"/>
        </w:rPr>
        <w:t xml:space="preserve"> su se i različiti digitalni sustavi koji nastoje unaprijediti postojeće modele evidencije vlasništva nekretnina. Ta rješenja najčešće se temelje na bazama podataka i </w:t>
      </w:r>
      <w:r w:rsidRPr="00E52565">
        <w:rPr>
          <w:i/>
          <w:iCs/>
          <w:color w:val="000000" w:themeColor="text1"/>
        </w:rPr>
        <w:t>web</w:t>
      </w:r>
      <w:r w:rsidR="0084177A" w:rsidRPr="00E52565">
        <w:rPr>
          <w:color w:val="000000" w:themeColor="text1"/>
        </w:rPr>
        <w:t>-</w:t>
      </w:r>
      <w:r w:rsidRPr="00E52565">
        <w:rPr>
          <w:color w:val="000000" w:themeColor="text1"/>
        </w:rPr>
        <w:t>aplikacijama koje uz to što omogućuju brži pristup informacijama</w:t>
      </w:r>
      <w:r w:rsidR="0084177A" w:rsidRPr="00E52565">
        <w:rPr>
          <w:color w:val="000000" w:themeColor="text1"/>
        </w:rPr>
        <w:t>,</w:t>
      </w:r>
      <w:r w:rsidRPr="00E52565">
        <w:rPr>
          <w:color w:val="000000" w:themeColor="text1"/>
        </w:rPr>
        <w:t xml:space="preserve"> omogućuju i djelomičnu automatizaciju. Međutim, problem kod ovih sustava jest što i dalje zadržavaju centraliziranu arhitekturu te se oslanjaju na povjerenje u jednu instituciju ili skup institucija čime se u potpunosti ne uklanjaju temeljni problemi tradicionalnih sustava. </w:t>
      </w:r>
    </w:p>
    <w:p w14:paraId="4BAB64B4" w14:textId="02F83A4A" w:rsidR="0040694F" w:rsidRPr="00E52565" w:rsidRDefault="00AF20BA" w:rsidP="00557C9A">
      <w:pPr>
        <w:rPr>
          <w:color w:val="000000" w:themeColor="text1"/>
        </w:rPr>
      </w:pPr>
      <w:r w:rsidRPr="00E52565">
        <w:rPr>
          <w:color w:val="000000" w:themeColor="text1"/>
        </w:rPr>
        <w:t>Blockchain tehnologija, kao distribuirana i decentralizirana knjiga zapisa, u posljednjih desetak godina privukla je pozornost u različitim područjima primjene</w:t>
      </w:r>
      <w:r w:rsidR="0084177A" w:rsidRPr="00E52565">
        <w:rPr>
          <w:color w:val="000000" w:themeColor="text1"/>
        </w:rPr>
        <w:t xml:space="preserve">. Najčešće je riječ o </w:t>
      </w:r>
      <w:r w:rsidRPr="00E52565">
        <w:rPr>
          <w:color w:val="000000" w:themeColor="text1"/>
        </w:rPr>
        <w:t>financija</w:t>
      </w:r>
      <w:r w:rsidR="0084177A" w:rsidRPr="00E52565">
        <w:rPr>
          <w:color w:val="000000" w:themeColor="text1"/>
        </w:rPr>
        <w:t>ma</w:t>
      </w:r>
      <w:r w:rsidRPr="00E52565">
        <w:rPr>
          <w:color w:val="000000" w:themeColor="text1"/>
        </w:rPr>
        <w:t>, logisti</w:t>
      </w:r>
      <w:r w:rsidR="0084177A" w:rsidRPr="00E52565">
        <w:rPr>
          <w:color w:val="000000" w:themeColor="text1"/>
        </w:rPr>
        <w:t>ci</w:t>
      </w:r>
      <w:r w:rsidRPr="00E52565">
        <w:rPr>
          <w:color w:val="000000" w:themeColor="text1"/>
        </w:rPr>
        <w:t>, javn</w:t>
      </w:r>
      <w:r w:rsidR="0084177A" w:rsidRPr="00E52565">
        <w:rPr>
          <w:color w:val="000000" w:themeColor="text1"/>
        </w:rPr>
        <w:t>oj</w:t>
      </w:r>
      <w:r w:rsidRPr="00E52565">
        <w:rPr>
          <w:color w:val="000000" w:themeColor="text1"/>
        </w:rPr>
        <w:t xml:space="preserve"> upora</w:t>
      </w:r>
      <w:r w:rsidR="0084177A" w:rsidRPr="00E52565">
        <w:rPr>
          <w:color w:val="000000" w:themeColor="text1"/>
        </w:rPr>
        <w:t>bi</w:t>
      </w:r>
      <w:r w:rsidRPr="00E52565">
        <w:rPr>
          <w:color w:val="000000" w:themeColor="text1"/>
        </w:rPr>
        <w:t>, kupoprodaj</w:t>
      </w:r>
      <w:r w:rsidR="0084177A" w:rsidRPr="00E52565">
        <w:rPr>
          <w:color w:val="000000" w:themeColor="text1"/>
        </w:rPr>
        <w:t>i,</w:t>
      </w:r>
      <w:r w:rsidRPr="00E52565">
        <w:rPr>
          <w:color w:val="000000" w:themeColor="text1"/>
        </w:rPr>
        <w:t xml:space="preserve"> nabav</w:t>
      </w:r>
      <w:r w:rsidR="0084177A" w:rsidRPr="00E52565">
        <w:rPr>
          <w:color w:val="000000" w:themeColor="text1"/>
        </w:rPr>
        <w:t>i</w:t>
      </w:r>
      <w:r w:rsidRPr="00E52565">
        <w:rPr>
          <w:color w:val="000000" w:themeColor="text1"/>
        </w:rPr>
        <w:t xml:space="preserve"> i brojn</w:t>
      </w:r>
      <w:r w:rsidR="0084177A" w:rsidRPr="00E52565">
        <w:rPr>
          <w:color w:val="000000" w:themeColor="text1"/>
        </w:rPr>
        <w:t>im</w:t>
      </w:r>
      <w:r w:rsidRPr="00E52565">
        <w:rPr>
          <w:color w:val="000000" w:themeColor="text1"/>
        </w:rPr>
        <w:t xml:space="preserve"> drug</w:t>
      </w:r>
      <w:r w:rsidR="0084177A" w:rsidRPr="00E52565">
        <w:rPr>
          <w:color w:val="000000" w:themeColor="text1"/>
        </w:rPr>
        <w:t>im primjenama</w:t>
      </w:r>
      <w:r w:rsidRPr="00E52565">
        <w:rPr>
          <w:color w:val="000000" w:themeColor="text1"/>
        </w:rPr>
        <w:t>. Blockchain</w:t>
      </w:r>
      <w:r w:rsidR="0084177A" w:rsidRPr="00E52565">
        <w:rPr>
          <w:color w:val="000000" w:themeColor="text1"/>
        </w:rPr>
        <w:t>,</w:t>
      </w:r>
      <w:r w:rsidRPr="00E52565">
        <w:rPr>
          <w:color w:val="000000" w:themeColor="text1"/>
        </w:rPr>
        <w:t xml:space="preserve"> zbog svojih značajki; poput nepromjenjivosti zapisa, transparentnosti, distribuiranog konsenzusa i mogućnosti automatizacije </w:t>
      </w:r>
      <w:r w:rsidR="0084177A" w:rsidRPr="00E52565">
        <w:rPr>
          <w:color w:val="000000" w:themeColor="text1"/>
        </w:rPr>
        <w:t xml:space="preserve">s pomoću </w:t>
      </w:r>
      <w:r w:rsidRPr="00E52565">
        <w:rPr>
          <w:color w:val="000000" w:themeColor="text1"/>
        </w:rPr>
        <w:t>pametnih ugovora, ostvaruj</w:t>
      </w:r>
      <w:r w:rsidR="0084177A" w:rsidRPr="00E52565">
        <w:rPr>
          <w:color w:val="000000" w:themeColor="text1"/>
        </w:rPr>
        <w:t>e</w:t>
      </w:r>
      <w:r w:rsidRPr="00E52565">
        <w:rPr>
          <w:color w:val="000000" w:themeColor="text1"/>
        </w:rPr>
        <w:t xml:space="preserve"> nove mogućnosti za unapređenje sustava za praćenje vlasništva nad nekretninama. </w:t>
      </w:r>
      <w:r w:rsidR="0084177A" w:rsidRPr="00E52565">
        <w:rPr>
          <w:color w:val="000000" w:themeColor="text1"/>
        </w:rPr>
        <w:t xml:space="preserve">Na temelju svega iznesenog </w:t>
      </w:r>
      <w:r w:rsidR="00DC2FFF" w:rsidRPr="00E52565">
        <w:rPr>
          <w:color w:val="000000" w:themeColor="text1"/>
        </w:rPr>
        <w:t>bl</w:t>
      </w:r>
      <w:r w:rsidRPr="00E52565">
        <w:rPr>
          <w:color w:val="000000" w:themeColor="text1"/>
        </w:rPr>
        <w:t xml:space="preserve">ockchain se sve češće razmatra kao potencijalna tehnologija koja bi mogla i trebala smanjiti potrebu za posrednicima, povećati sigurnost samih transakcija, ubrzati </w:t>
      </w:r>
      <w:r w:rsidR="007332B3" w:rsidRPr="00E52565">
        <w:rPr>
          <w:color w:val="000000" w:themeColor="text1"/>
        </w:rPr>
        <w:t xml:space="preserve">postupak prijenosa vlasništva, smanjiti mogućnost pogreške </w:t>
      </w:r>
      <w:r w:rsidR="0084177A" w:rsidRPr="00E52565">
        <w:rPr>
          <w:color w:val="000000" w:themeColor="text1"/>
        </w:rPr>
        <w:t xml:space="preserve">u tim procesima </w:t>
      </w:r>
      <w:r w:rsidR="007332B3" w:rsidRPr="00E52565">
        <w:rPr>
          <w:color w:val="000000" w:themeColor="text1"/>
        </w:rPr>
        <w:t>te smanjiti troškove prijenosa.</w:t>
      </w:r>
    </w:p>
    <w:p w14:paraId="30FF8625" w14:textId="1748C3FE" w:rsidR="00F947D1" w:rsidRPr="00E52565" w:rsidRDefault="00F947D1" w:rsidP="00557C9A">
      <w:pPr>
        <w:pStyle w:val="Heading2"/>
        <w:rPr>
          <w:color w:val="000000" w:themeColor="text1"/>
        </w:rPr>
      </w:pPr>
      <w:bookmarkStart w:id="1" w:name="_Toc235537230"/>
      <w:r w:rsidRPr="00E52565">
        <w:rPr>
          <w:color w:val="000000" w:themeColor="text1"/>
        </w:rPr>
        <w:lastRenderedPageBreak/>
        <w:t xml:space="preserve">Zadatak </w:t>
      </w:r>
      <w:r w:rsidR="00EC4F1C">
        <w:rPr>
          <w:color w:val="000000" w:themeColor="text1"/>
        </w:rPr>
        <w:t>diplomskog</w:t>
      </w:r>
      <w:r w:rsidRPr="00E52565">
        <w:rPr>
          <w:color w:val="000000" w:themeColor="text1"/>
        </w:rPr>
        <w:t xml:space="preserve"> rada</w:t>
      </w:r>
      <w:bookmarkEnd w:id="1"/>
    </w:p>
    <w:p w14:paraId="4C964051" w14:textId="1AE772E0" w:rsidR="007332B3" w:rsidRPr="00E52565" w:rsidRDefault="007332B3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U ovom radu daje se pregled i usporedba postojećih sustava za praćenje vlasništva nad nekretninama, uključujući tradicionalne, digitalne i </w:t>
      </w:r>
      <w:r w:rsidR="005850AF" w:rsidRPr="00E52565">
        <w:rPr>
          <w:color w:val="000000" w:themeColor="text1"/>
        </w:rPr>
        <w:t>b</w:t>
      </w:r>
      <w:r w:rsidRPr="00E52565">
        <w:rPr>
          <w:color w:val="000000" w:themeColor="text1"/>
        </w:rPr>
        <w:t xml:space="preserve">lockchainom temeljene pristupe. Analiziraju se njihove osnovne značajke, prednosti i ograničenja s posebnim naglaskom na sigurnost, transparentnost, automatizaciju i potrebu za posrednicima. </w:t>
      </w:r>
      <w:r w:rsidR="0084177A" w:rsidRPr="00E52565">
        <w:rPr>
          <w:color w:val="000000" w:themeColor="text1"/>
        </w:rPr>
        <w:t>Uz sve navedeno, p</w:t>
      </w:r>
      <w:r w:rsidRPr="00E52565">
        <w:rPr>
          <w:color w:val="000000" w:themeColor="text1"/>
        </w:rPr>
        <w:t>rovedena usporedba predstavlja teorijsku i analitičku podlogu za razvoj prototipa decentraliziranog sustava za kupoprodaju nekretnina</w:t>
      </w:r>
      <w:r w:rsidR="00621A2F" w:rsidRPr="00E52565">
        <w:rPr>
          <w:color w:val="000000" w:themeColor="text1"/>
        </w:rPr>
        <w:t>. Riječ je prototipu koji se</w:t>
      </w:r>
      <w:r w:rsidRPr="00E52565">
        <w:rPr>
          <w:color w:val="000000" w:themeColor="text1"/>
        </w:rPr>
        <w:t xml:space="preserve"> temelj</w:t>
      </w:r>
      <w:r w:rsidR="00621A2F" w:rsidRPr="00E52565">
        <w:rPr>
          <w:color w:val="000000" w:themeColor="text1"/>
        </w:rPr>
        <w:t>i</w:t>
      </w:r>
      <w:r w:rsidRPr="00E52565">
        <w:rPr>
          <w:color w:val="000000" w:themeColor="text1"/>
        </w:rPr>
        <w:t xml:space="preserve"> na </w:t>
      </w:r>
      <w:r w:rsidR="005850AF" w:rsidRPr="00E52565">
        <w:rPr>
          <w:color w:val="000000" w:themeColor="text1"/>
        </w:rPr>
        <w:t>bl</w:t>
      </w:r>
      <w:r w:rsidRPr="00E52565">
        <w:rPr>
          <w:color w:val="000000" w:themeColor="text1"/>
        </w:rPr>
        <w:t xml:space="preserve">ockchain </w:t>
      </w:r>
      <w:r w:rsidR="006F1416" w:rsidRPr="00E52565">
        <w:rPr>
          <w:color w:val="000000" w:themeColor="text1"/>
        </w:rPr>
        <w:t>tehnologiji</w:t>
      </w:r>
      <w:r w:rsidRPr="00E52565">
        <w:rPr>
          <w:color w:val="000000" w:themeColor="text1"/>
        </w:rPr>
        <w:t xml:space="preserve"> i pametnim ugovorima</w:t>
      </w:r>
      <w:r w:rsidR="00621A2F" w:rsidRPr="00E52565">
        <w:rPr>
          <w:color w:val="000000" w:themeColor="text1"/>
        </w:rPr>
        <w:t>, a sam će prototip</w:t>
      </w:r>
      <w:r w:rsidRPr="00E52565">
        <w:rPr>
          <w:color w:val="000000" w:themeColor="text1"/>
        </w:rPr>
        <w:t xml:space="preserve"> biti razrađen u nastavku diplomskog rada.</w:t>
      </w:r>
    </w:p>
    <w:p w14:paraId="1536C897" w14:textId="77777777" w:rsidR="007332B3" w:rsidRPr="00E52565" w:rsidRDefault="007332B3" w:rsidP="00557C9A">
      <w:pPr>
        <w:rPr>
          <w:color w:val="000000" w:themeColor="text1"/>
        </w:rPr>
      </w:pPr>
    </w:p>
    <w:p w14:paraId="30247C15" w14:textId="14B72CC2" w:rsidR="00CD204B" w:rsidRPr="00E52565" w:rsidRDefault="00582B6F" w:rsidP="00557C9A">
      <w:pPr>
        <w:pStyle w:val="Heading1"/>
        <w:rPr>
          <w:color w:val="000000" w:themeColor="text1"/>
        </w:rPr>
      </w:pPr>
      <w:bookmarkStart w:id="2" w:name="_Toc235537231"/>
      <w:r w:rsidRPr="00E52565">
        <w:rPr>
          <w:color w:val="000000" w:themeColor="text1"/>
        </w:rPr>
        <w:t>PREGLED POSTOJEĆIH SUSTAVA ZA PRAĆENJE VLASNIŠTVA</w:t>
      </w:r>
      <w:bookmarkEnd w:id="2"/>
    </w:p>
    <w:p w14:paraId="3482CD3D" w14:textId="2464A102" w:rsidR="004D3CF6" w:rsidRPr="00E52565" w:rsidRDefault="00ED28C8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Sustavi za praćenjem vlasništva nad nekretninama od velike su važnosti za osiguravanje pravne sigurnosti, zaštite imovinskih prava te provedbe pravnih i gospodarskih transakcija. Njihova </w:t>
      </w:r>
      <w:r w:rsidR="00621A2F" w:rsidRPr="00E52565">
        <w:rPr>
          <w:color w:val="000000" w:themeColor="text1"/>
        </w:rPr>
        <w:t xml:space="preserve">je </w:t>
      </w:r>
      <w:r w:rsidRPr="00E52565">
        <w:rPr>
          <w:color w:val="000000" w:themeColor="text1"/>
        </w:rPr>
        <w:t xml:space="preserve">osnovna svrha pouzdano evidentiranje podataka o vlasnicima nekretnina, pravima koja na njima postoje te promjenama tih prava. U Republici Hrvatskoj, kao i u većini država, taj </w:t>
      </w:r>
      <w:r w:rsidR="00621A2F" w:rsidRPr="00E52565">
        <w:rPr>
          <w:color w:val="000000" w:themeColor="text1"/>
        </w:rPr>
        <w:t>je sustav tijekom</w:t>
      </w:r>
      <w:r w:rsidRPr="00E52565">
        <w:rPr>
          <w:color w:val="000000" w:themeColor="text1"/>
        </w:rPr>
        <w:t xml:space="preserve"> povijest</w:t>
      </w:r>
      <w:r w:rsidR="00621A2F" w:rsidRPr="00E52565">
        <w:rPr>
          <w:color w:val="000000" w:themeColor="text1"/>
        </w:rPr>
        <w:t>i</w:t>
      </w:r>
      <w:r w:rsidRPr="00E52565">
        <w:rPr>
          <w:color w:val="000000" w:themeColor="text1"/>
        </w:rPr>
        <w:t xml:space="preserve"> razvijen kao centralizirani registri kojima upravljaju državne institucije. Razvojem društva i povećanjem broja pravnih i tržišnih transakcija</w:t>
      </w:r>
      <w:r w:rsidR="00621A2F" w:rsidRPr="00E52565">
        <w:rPr>
          <w:color w:val="000000" w:themeColor="text1"/>
        </w:rPr>
        <w:t>,</w:t>
      </w:r>
      <w:r w:rsidRPr="00E52565">
        <w:rPr>
          <w:color w:val="000000" w:themeColor="text1"/>
        </w:rPr>
        <w:t xml:space="preserve"> sustavi za praćenje evidencija vlasništva postajali su sve složeniji. Uz tradicionalne papirnate registre postupno su se uvodili digitalni sustavi koji su trebali ubrzati procese i povećati dostupnost podataka. </w:t>
      </w:r>
      <w:r w:rsidR="00DE2A23" w:rsidRPr="00E52565">
        <w:rPr>
          <w:color w:val="000000" w:themeColor="text1"/>
        </w:rPr>
        <w:t xml:space="preserve">Unatoč digitalizaciji temeljna struktura većine postojećih sustava ostala je nepromijenjena, odnosno ostala je centralizirana i ovisna </w:t>
      </w:r>
      <w:r w:rsidR="00621A2F" w:rsidRPr="00E52565">
        <w:rPr>
          <w:color w:val="000000" w:themeColor="text1"/>
        </w:rPr>
        <w:t>o</w:t>
      </w:r>
      <w:r w:rsidR="00DE2A23" w:rsidRPr="00E52565">
        <w:rPr>
          <w:color w:val="000000" w:themeColor="text1"/>
        </w:rPr>
        <w:t xml:space="preserve"> povjerenju nadležnih državnih tijela.</w:t>
      </w:r>
    </w:p>
    <w:p w14:paraId="71DD9C35" w14:textId="46D82EED" w:rsidR="006F1416" w:rsidRPr="00E52565" w:rsidRDefault="00621A2F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S druge strane, u </w:t>
      </w:r>
      <w:r w:rsidR="00DE2A23" w:rsidRPr="00E52565">
        <w:rPr>
          <w:color w:val="000000" w:themeColor="text1"/>
        </w:rPr>
        <w:t>novije vrijeme</w:t>
      </w:r>
      <w:r w:rsidRPr="00E52565">
        <w:rPr>
          <w:color w:val="000000" w:themeColor="text1"/>
        </w:rPr>
        <w:t>,</w:t>
      </w:r>
      <w:r w:rsidR="00DE2A23" w:rsidRPr="00E52565">
        <w:rPr>
          <w:color w:val="000000" w:themeColor="text1"/>
        </w:rPr>
        <w:t xml:space="preserve"> razvojem </w:t>
      </w:r>
      <w:r w:rsidRPr="00E52565">
        <w:rPr>
          <w:color w:val="000000" w:themeColor="text1"/>
        </w:rPr>
        <w:t>b</w:t>
      </w:r>
      <w:r w:rsidR="00DE2A23" w:rsidRPr="00E52565">
        <w:rPr>
          <w:color w:val="000000" w:themeColor="text1"/>
        </w:rPr>
        <w:t>lockchain tehnologije</w:t>
      </w:r>
      <w:r w:rsidRPr="00E52565">
        <w:rPr>
          <w:color w:val="000000" w:themeColor="text1"/>
        </w:rPr>
        <w:t>,</w:t>
      </w:r>
      <w:r w:rsidR="00DE2A23" w:rsidRPr="00E52565">
        <w:rPr>
          <w:color w:val="000000" w:themeColor="text1"/>
        </w:rPr>
        <w:t xml:space="preserve"> pojavljuju se alternativni pristupi praćenju vlasništva koji se temelje na distribuiranim sustavima zapisa i automatizaciji putem pametnih ugovora. Takvi pristupi nastoje riješiti ograničenja tradicionalnih i digitalnih centraliziranih sustava</w:t>
      </w:r>
      <w:r w:rsidRPr="00E52565">
        <w:rPr>
          <w:color w:val="000000" w:themeColor="text1"/>
        </w:rPr>
        <w:t xml:space="preserve">, </w:t>
      </w:r>
      <w:r w:rsidR="00DE2A23" w:rsidRPr="00E52565">
        <w:rPr>
          <w:color w:val="000000" w:themeColor="text1"/>
        </w:rPr>
        <w:t>posebice u transparentnosti, sigurnosti i potreb</w:t>
      </w:r>
      <w:r w:rsidRPr="00E52565">
        <w:rPr>
          <w:color w:val="000000" w:themeColor="text1"/>
        </w:rPr>
        <w:t xml:space="preserve">i </w:t>
      </w:r>
      <w:r w:rsidR="00DE2A23" w:rsidRPr="00E52565">
        <w:rPr>
          <w:color w:val="000000" w:themeColor="text1"/>
        </w:rPr>
        <w:t>za posrednicima.</w:t>
      </w:r>
    </w:p>
    <w:p w14:paraId="54167247" w14:textId="1E8587BC" w:rsidR="00ED28C8" w:rsidRPr="00E52565" w:rsidRDefault="006F1416" w:rsidP="00557C9A">
      <w:pPr>
        <w:rPr>
          <w:color w:val="000000" w:themeColor="text1"/>
        </w:rPr>
      </w:pPr>
      <w:r w:rsidRPr="00E52565">
        <w:rPr>
          <w:color w:val="000000" w:themeColor="text1"/>
        </w:rPr>
        <w:t>U ovom poglavlju dan je pregled i analiza već postojećih sustava za praćenje vlasništva nad nekretninama. Sustavi su podijeljeni na tradicionalne, digitalne i blockchain temeljene, pri čemu se za svaki pristup razmatraju njegove osnovne značajke, prednosti i ograničenja.</w:t>
      </w:r>
    </w:p>
    <w:p w14:paraId="545B1F7D" w14:textId="6507366C" w:rsidR="00582B6F" w:rsidRPr="00E52565" w:rsidRDefault="00582B6F" w:rsidP="00557C9A">
      <w:pPr>
        <w:pStyle w:val="Heading2"/>
        <w:rPr>
          <w:color w:val="000000" w:themeColor="text1"/>
        </w:rPr>
      </w:pPr>
      <w:bookmarkStart w:id="3" w:name="_Toc235537232"/>
      <w:r w:rsidRPr="00E52565">
        <w:rPr>
          <w:color w:val="000000" w:themeColor="text1"/>
        </w:rPr>
        <w:t>Prijenos vlasništva nad nekretninama</w:t>
      </w:r>
      <w:bookmarkEnd w:id="3"/>
    </w:p>
    <w:p w14:paraId="4F35DE89" w14:textId="1A0B2529" w:rsidR="001637FD" w:rsidRPr="00E52565" w:rsidRDefault="001637FD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Prijenos vlasništva nad nekretninama predstavlja pravni postupak u kojem se pravo vlasništva nad nekretninom prenosi s jedne osobe na drugu, najčešće temeljem kupoprodajnog ugovora, </w:t>
      </w:r>
      <w:r w:rsidRPr="00E52565">
        <w:rPr>
          <w:color w:val="000000" w:themeColor="text1"/>
        </w:rPr>
        <w:lastRenderedPageBreak/>
        <w:t xml:space="preserve">darovanja ili nasljeđivanja. U pravnom sustavu Republike Hrvatske </w:t>
      </w:r>
      <w:r w:rsidR="008010C7" w:rsidRPr="00E52565">
        <w:rPr>
          <w:color w:val="000000" w:themeColor="text1"/>
        </w:rPr>
        <w:t>prijenos</w:t>
      </w:r>
      <w:r w:rsidRPr="00E52565">
        <w:rPr>
          <w:color w:val="000000" w:themeColor="text1"/>
        </w:rPr>
        <w:t xml:space="preserve"> vlasništva nad nekretninama ima pravni učinak tek upisom u zemljišne knjige, čime se osigurava javnost i pravna sigurnost tog prava </w:t>
      </w:r>
      <w:r w:rsidR="00557C9A" w:rsidRPr="00E52565">
        <w:rPr>
          <w:color w:val="000000" w:themeColor="text1"/>
        </w:rPr>
        <w:t>[1]</w:t>
      </w:r>
      <w:r w:rsidRPr="00E52565">
        <w:rPr>
          <w:color w:val="000000" w:themeColor="text1"/>
        </w:rPr>
        <w:t>.</w:t>
      </w:r>
    </w:p>
    <w:p w14:paraId="61708481" w14:textId="28FB3C0E" w:rsidR="002661FF" w:rsidRPr="00E52565" w:rsidRDefault="001637FD" w:rsidP="00557C9A">
      <w:pPr>
        <w:rPr>
          <w:color w:val="000000" w:themeColor="text1"/>
        </w:rPr>
      </w:pPr>
      <w:r w:rsidRPr="00E52565">
        <w:rPr>
          <w:color w:val="000000" w:themeColor="text1"/>
        </w:rPr>
        <w:t>Zemljišne knjige predstavljaju javni registar u kojem se evidentiraju stvarna prava na nekretninama</w:t>
      </w:r>
      <w:r w:rsidR="002661FF" w:rsidRPr="00E52565">
        <w:rPr>
          <w:color w:val="000000" w:themeColor="text1"/>
        </w:rPr>
        <w:t xml:space="preserve">, uključujući pravo vlasništva, založna prava i druga prava i ograničenja. Upis u zemljišne knjige ima konstitutivni učinak, što znači da se vlasništvo smatra stečenim tek nakon provedbe upisa. Time se osigurava povjerenje trećih osoba u podatke sadržane u registru te se smanjuje mogućnost sporova oko vlasništva. </w:t>
      </w:r>
    </w:p>
    <w:p w14:paraId="3ABF6912" w14:textId="0BF0BC74" w:rsidR="002661FF" w:rsidRPr="00E52565" w:rsidRDefault="002661FF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>Postupak prijenosa vlasništva u praksi uključuje više koraka i sudionika, kao što su ugovorne strane, javni bilježnici, sudovi, nadležna tijela i drugi. Iako takav sustav osigurava visoku razinu pravne kontrole, često se ističu problemi poput dugotrajnosti postupaka, administrativnih troškova i ograničene transparentnosti za krajnje korisnike</w:t>
      </w:r>
      <w:r w:rsidR="005850AF" w:rsidRPr="00E52565">
        <w:rPr>
          <w:color w:val="000000" w:themeColor="text1"/>
          <w:lang w:val="hr-HR"/>
        </w:rPr>
        <w:t xml:space="preserve"> </w:t>
      </w:r>
      <w:r w:rsidRPr="00E52565">
        <w:rPr>
          <w:color w:val="000000" w:themeColor="text1"/>
          <w:lang w:val="hr-HR"/>
        </w:rPr>
        <w:t xml:space="preserve">te mogući problemi i pravni sporovi </w:t>
      </w:r>
      <w:r w:rsidR="005850AF" w:rsidRPr="00E52565">
        <w:rPr>
          <w:color w:val="000000" w:themeColor="text1"/>
          <w:lang w:val="hr-HR"/>
        </w:rPr>
        <w:t xml:space="preserve">ako </w:t>
      </w:r>
      <w:r w:rsidRPr="00E52565">
        <w:rPr>
          <w:color w:val="000000" w:themeColor="text1"/>
          <w:lang w:val="hr-HR"/>
        </w:rPr>
        <w:t>dođe do pogreške prilikom upisivanja podataka. Upravo su ti nedostaci jedan od glavnih razloga za razmatranje novih tehnoloških rješenja u području evidencije i prijenosa vlasništva.</w:t>
      </w:r>
    </w:p>
    <w:p w14:paraId="13530020" w14:textId="398C12A0" w:rsidR="00582B6F" w:rsidRPr="00E52565" w:rsidRDefault="00582B6F" w:rsidP="00557C9A">
      <w:pPr>
        <w:pStyle w:val="Heading2"/>
        <w:rPr>
          <w:color w:val="000000" w:themeColor="text1"/>
        </w:rPr>
      </w:pPr>
      <w:bookmarkStart w:id="4" w:name="_Toc235537233"/>
      <w:r w:rsidRPr="00E52565">
        <w:rPr>
          <w:color w:val="000000" w:themeColor="text1"/>
        </w:rPr>
        <w:t>Tradicionalni sustavi za praćenje vlasništva</w:t>
      </w:r>
      <w:bookmarkEnd w:id="4"/>
    </w:p>
    <w:p w14:paraId="393DB51B" w14:textId="694FB181" w:rsidR="008010C7" w:rsidRPr="00E52565" w:rsidRDefault="008010C7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Tradicionalni sustavi za praćenje vlasništva nad nekretninama temelje se na centraliziranim javnim registrima koje vode državne institucije. U Republici Hrvatskoj temelj takvog sustava čine zemljišne knjige i katastar, koji zajedno osiguravaju evidenciju pravnog i faktičnog stanja nekretnina. </w:t>
      </w:r>
      <w:r w:rsidR="005850AF" w:rsidRPr="00E52565">
        <w:rPr>
          <w:color w:val="000000" w:themeColor="text1"/>
          <w:lang w:val="hr-HR"/>
        </w:rPr>
        <w:t xml:space="preserve">Ti su </w:t>
      </w:r>
      <w:r w:rsidRPr="00E52565">
        <w:rPr>
          <w:color w:val="000000" w:themeColor="text1"/>
          <w:lang w:val="hr-HR"/>
        </w:rPr>
        <w:t>sustavi razvij</w:t>
      </w:r>
      <w:r w:rsidR="005850AF" w:rsidRPr="00E52565">
        <w:rPr>
          <w:color w:val="000000" w:themeColor="text1"/>
          <w:lang w:val="hr-HR"/>
        </w:rPr>
        <w:t xml:space="preserve">eni </w:t>
      </w:r>
      <w:r w:rsidRPr="00E52565">
        <w:rPr>
          <w:color w:val="000000" w:themeColor="text1"/>
          <w:lang w:val="hr-HR"/>
        </w:rPr>
        <w:t xml:space="preserve">s ciljem osiguravanja pravne sigurnosti, zaštite vlasničkih prava i javnosti podataka </w:t>
      </w:r>
      <w:r w:rsidR="00557C9A" w:rsidRPr="00E52565">
        <w:rPr>
          <w:rStyle w:val="Strong"/>
          <w:color w:val="000000" w:themeColor="text1"/>
          <w:lang w:val="hr-HR"/>
        </w:rPr>
        <w:t>[1]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557C9A" w:rsidRPr="00E52565">
        <w:rPr>
          <w:rStyle w:val="Strong"/>
          <w:color w:val="000000" w:themeColor="text1"/>
          <w:lang w:val="hr-HR"/>
        </w:rPr>
        <w:t>[2]</w:t>
      </w:r>
      <w:r w:rsidRPr="00E52565">
        <w:rPr>
          <w:color w:val="000000" w:themeColor="text1"/>
          <w:lang w:val="hr-HR"/>
        </w:rPr>
        <w:t>.</w:t>
      </w:r>
    </w:p>
    <w:p w14:paraId="0F59A574" w14:textId="4EE990C9" w:rsidR="008010C7" w:rsidRPr="00E52565" w:rsidRDefault="008010C7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>Zemljišne knjige predstavljaju javni registar u kojem se evidentiraju stvarna prava na nekretninama, uključujući pravo vlasništva, založna prava i druga ograničenja. N</w:t>
      </w:r>
      <w:r w:rsidR="005850AF" w:rsidRPr="00E52565">
        <w:rPr>
          <w:color w:val="000000" w:themeColor="text1"/>
          <w:lang w:val="hr-HR"/>
        </w:rPr>
        <w:t>aime, budući da upis u zemljišne knjige ima konstitutivni učinak, n</w:t>
      </w:r>
      <w:r w:rsidRPr="00E52565">
        <w:rPr>
          <w:color w:val="000000" w:themeColor="text1"/>
          <w:lang w:val="hr-HR"/>
        </w:rPr>
        <w:t xml:space="preserve">jihova osnovna funkcija jest osigurati pravnu sigurnost u pravnom prometu nekretnina. Time se omogućuje trećim osobama pouzdanje u stanje upisa, što je ključno za kupoprodaju i druge pravne poslove vezane uz nekretnine </w:t>
      </w:r>
      <w:r w:rsidR="00557C9A" w:rsidRPr="00E52565">
        <w:rPr>
          <w:rStyle w:val="Strong"/>
          <w:color w:val="000000" w:themeColor="text1"/>
          <w:lang w:val="hr-HR"/>
        </w:rPr>
        <w:t>[1]</w:t>
      </w:r>
      <w:r w:rsidRPr="00E52565">
        <w:rPr>
          <w:color w:val="000000" w:themeColor="text1"/>
          <w:lang w:val="hr-HR"/>
        </w:rPr>
        <w:t>.</w:t>
      </w:r>
    </w:p>
    <w:p w14:paraId="7D2D020B" w14:textId="0A717B2E" w:rsidR="008010C7" w:rsidRPr="00E52565" w:rsidRDefault="008010C7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Katastar nekretnina vodi evidenciju o položaju, obliku, površini i namjeni nekretnina. Za razliku od zemljišnih knjiga, katastar ne evidentira vlasnička prava, već tehničke i prostorne podatke. U praksi, nesklad između podataka u katastru i zemljišnim knjigama može dovesti do dodatnih administrativnih postupaka i usporavanja prijenosa vlasništva </w:t>
      </w:r>
      <w:r w:rsidR="00557C9A" w:rsidRPr="00E52565">
        <w:rPr>
          <w:rStyle w:val="Strong"/>
          <w:color w:val="000000" w:themeColor="text1"/>
          <w:lang w:val="hr-HR"/>
        </w:rPr>
        <w:t>[2]</w:t>
      </w:r>
      <w:r w:rsidRPr="00E52565">
        <w:rPr>
          <w:color w:val="000000" w:themeColor="text1"/>
          <w:lang w:val="hr-HR"/>
        </w:rPr>
        <w:t>.</w:t>
      </w:r>
    </w:p>
    <w:p w14:paraId="42B454F6" w14:textId="7F7E2837" w:rsidR="008010C7" w:rsidRPr="00E52565" w:rsidRDefault="008010C7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lastRenderedPageBreak/>
        <w:t xml:space="preserve">U tradicionalnom sustavu značajnu ulogu imaju nadležna državna tijela koja osiguravaju zakonitost i valjanost pravnog prometa nekretnina. Iako takav model osigurava visoku razinu pravne kontrole, istodobno povećava složenost postupka, trajanje procesa i ukupne troškove za sudionike </w:t>
      </w:r>
      <w:r w:rsidR="00557C9A" w:rsidRPr="00E52565">
        <w:rPr>
          <w:rStyle w:val="Strong"/>
          <w:color w:val="000000" w:themeColor="text1"/>
          <w:lang w:val="hr-HR"/>
        </w:rPr>
        <w:t>[1]</w:t>
      </w:r>
      <w:r w:rsidRPr="00E52565">
        <w:rPr>
          <w:color w:val="000000" w:themeColor="text1"/>
          <w:lang w:val="hr-HR"/>
        </w:rPr>
        <w:t>.</w:t>
      </w:r>
    </w:p>
    <w:p w14:paraId="691A163C" w14:textId="3E4D5B1A" w:rsidR="00A72F95" w:rsidRPr="00E52565" w:rsidRDefault="0003737E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>Potrebno je naglasiti i p</w:t>
      </w:r>
      <w:r w:rsidR="008010C7" w:rsidRPr="00E52565">
        <w:rPr>
          <w:color w:val="000000" w:themeColor="text1"/>
          <w:lang w:val="hr-HR"/>
        </w:rPr>
        <w:t xml:space="preserve">rednosti tradicionalnih sustava </w:t>
      </w:r>
      <w:r w:rsidRPr="00E52565">
        <w:rPr>
          <w:color w:val="000000" w:themeColor="text1"/>
          <w:lang w:val="hr-HR"/>
        </w:rPr>
        <w:t xml:space="preserve">koji se </w:t>
      </w:r>
      <w:r w:rsidR="008010C7" w:rsidRPr="00E52565">
        <w:rPr>
          <w:color w:val="000000" w:themeColor="text1"/>
          <w:lang w:val="hr-HR"/>
        </w:rPr>
        <w:t xml:space="preserve">očituju u njihovoj dugoj pravnoj tradiciji, jasno definiranom zakonodavnom okviru i visokoj razini institucionalnog povjerenja. Međutim, njihova glavna ograničenja uključuju centraliziranu strukturu, sporost postupaka, ograničenu transparentnost i dostupnost informacija krajnjim korisnicima te povećanu mogućnost pogrešaka u administrativnim postupcima </w:t>
      </w:r>
      <w:r w:rsidR="00557C9A" w:rsidRPr="00E52565">
        <w:rPr>
          <w:rStyle w:val="Strong"/>
          <w:color w:val="000000" w:themeColor="text1"/>
          <w:lang w:val="hr-HR"/>
        </w:rPr>
        <w:t>[1]</w:t>
      </w:r>
      <w:r w:rsidR="008010C7" w:rsidRPr="00E52565">
        <w:rPr>
          <w:color w:val="000000" w:themeColor="text1"/>
          <w:lang w:val="hr-HR"/>
        </w:rPr>
        <w:t>.</w:t>
      </w:r>
    </w:p>
    <w:p w14:paraId="742E89A7" w14:textId="3ACA00BE" w:rsidR="00582B6F" w:rsidRPr="00E52565" w:rsidRDefault="00582B6F" w:rsidP="00557C9A">
      <w:pPr>
        <w:pStyle w:val="Heading2"/>
        <w:rPr>
          <w:color w:val="000000" w:themeColor="text1"/>
        </w:rPr>
      </w:pPr>
      <w:bookmarkStart w:id="5" w:name="_Toc235537234"/>
      <w:r w:rsidRPr="00E52565">
        <w:rPr>
          <w:color w:val="000000" w:themeColor="text1"/>
        </w:rPr>
        <w:t>Digitalni sustavi za evidenciju vlasništva</w:t>
      </w:r>
      <w:bookmarkEnd w:id="5"/>
    </w:p>
    <w:p w14:paraId="6ABCFB91" w14:textId="38ACCAC3" w:rsidR="005C299F" w:rsidRPr="00E52565" w:rsidRDefault="005C299F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Digitalni sustavi za evidenciju vlasništva nad nekretninama razvijeni su u okviru šire digitalne transformacije javne uprave u Republici Hrvatskoj, s ciljem modernizacije administrativnih postupaka, povećanja učinkovitosti rada javnih tijela i poboljšanja dostupnosti javnih usluga građanima </w:t>
      </w:r>
      <w:r w:rsidR="00557C9A" w:rsidRPr="00E52565">
        <w:rPr>
          <w:rFonts w:eastAsia="Times New Roman"/>
          <w:b/>
          <w:bCs/>
          <w:color w:val="000000" w:themeColor="text1"/>
        </w:rPr>
        <w:t>[3]</w:t>
      </w:r>
      <w:r w:rsidRPr="00E52565">
        <w:rPr>
          <w:rFonts w:eastAsia="Times New Roman"/>
          <w:color w:val="000000" w:themeColor="text1"/>
        </w:rPr>
        <w:t>. Digitalizacija zemljišnih knjiga i katastra predstavlja značajan korak u tom procesu jer omogućuje elektroničku obradu podataka i postupno napuštanje isključivo papirnatih evidencija.</w:t>
      </w:r>
    </w:p>
    <w:p w14:paraId="6F0BD33F" w14:textId="399DDAE3" w:rsidR="005C299F" w:rsidRPr="00E52565" w:rsidRDefault="005C299F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U digitalnim sustavima podaci o nekretninama pohranjuju se u centralizirane informacijske sustave kojima upravljaju nadležna državna tijela. Takav pristup omogućuje standardizaciju podataka, elektroničko podnošenje zahtjeva te bržu razmjenu informacija između institucija, čime se pojednostavljuju administrativni postupci povezani s evidencijom i prijenosom vlasništva </w:t>
      </w:r>
      <w:r w:rsidR="00557C9A" w:rsidRPr="00E52565">
        <w:rPr>
          <w:rFonts w:eastAsia="Times New Roman"/>
          <w:b/>
          <w:bCs/>
          <w:color w:val="000000" w:themeColor="text1"/>
        </w:rPr>
        <w:t>[4]</w:t>
      </w:r>
      <w:r w:rsidRPr="00E52565">
        <w:rPr>
          <w:rFonts w:eastAsia="Times New Roman"/>
          <w:color w:val="000000" w:themeColor="text1"/>
        </w:rPr>
        <w:t>.</w:t>
      </w:r>
    </w:p>
    <w:p w14:paraId="33B41578" w14:textId="5683DAD6" w:rsidR="005C299F" w:rsidRPr="00E52565" w:rsidRDefault="0003737E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>U konačnici se mogu istaknuti p</w:t>
      </w:r>
      <w:r w:rsidR="005C299F" w:rsidRPr="00E52565">
        <w:rPr>
          <w:rFonts w:eastAsia="Times New Roman"/>
          <w:color w:val="000000" w:themeColor="text1"/>
        </w:rPr>
        <w:t>rednosti digitalnih rješenja</w:t>
      </w:r>
      <w:r w:rsidRPr="00E52565">
        <w:rPr>
          <w:rFonts w:eastAsia="Times New Roman"/>
          <w:color w:val="000000" w:themeColor="text1"/>
        </w:rPr>
        <w:t xml:space="preserve"> koje se</w:t>
      </w:r>
      <w:r w:rsidR="005C299F" w:rsidRPr="00E52565">
        <w:rPr>
          <w:rFonts w:eastAsia="Times New Roman"/>
          <w:color w:val="000000" w:themeColor="text1"/>
        </w:rPr>
        <w:t xml:space="preserve"> očituju u </w:t>
      </w:r>
      <w:r w:rsidRPr="00E52565">
        <w:rPr>
          <w:rFonts w:eastAsia="Times New Roman"/>
          <w:color w:val="000000" w:themeColor="text1"/>
        </w:rPr>
        <w:t xml:space="preserve">sve </w:t>
      </w:r>
      <w:r w:rsidR="005C299F" w:rsidRPr="00E52565">
        <w:rPr>
          <w:rFonts w:eastAsia="Times New Roman"/>
          <w:color w:val="000000" w:themeColor="text1"/>
        </w:rPr>
        <w:t xml:space="preserve">većoj dostupnosti podataka, smanjenju administrativnog opterećenja korisnika i skraćivanju trajanja pojedinih postupaka. Digitalni sustavi također doprinose boljoj kontroli i praćenju promjena u evidencijama, što jača pravnu sigurnost i transparentnost pravnog prometa nekretnina </w:t>
      </w:r>
      <w:r w:rsidR="00557C9A" w:rsidRPr="00E52565">
        <w:rPr>
          <w:rFonts w:eastAsia="Times New Roman"/>
          <w:b/>
          <w:bCs/>
          <w:color w:val="000000" w:themeColor="text1"/>
        </w:rPr>
        <w:t>[3]</w:t>
      </w:r>
      <w:r w:rsidR="005C299F" w:rsidRPr="00E52565">
        <w:rPr>
          <w:rFonts w:eastAsia="Times New Roman"/>
          <w:color w:val="000000" w:themeColor="text1"/>
        </w:rPr>
        <w:t>.</w:t>
      </w:r>
    </w:p>
    <w:p w14:paraId="1EA8608E" w14:textId="1B6F3689" w:rsidR="005C299F" w:rsidRPr="00E52565" w:rsidRDefault="005C299F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Unatoč navedenim prednostima digitalni sustavi za evidenciju vlasništva u Republici Hrvatskoj u pravilu zadržavaju centraliziranu arhitekturu i oslanjaju se na postojeći institucionalni okvir. Time se ne uklanjaju u potpunosti ograničenja tradicionalnih sustava, poput ovisnosti o nadležnim tijelima i administrativnim postupcima, već se oni prvenstveno moderniziraju i ubrzavaju korištenjem informacijskih tehnologija </w:t>
      </w:r>
      <w:r w:rsidR="00557C9A" w:rsidRPr="00E52565">
        <w:rPr>
          <w:rFonts w:eastAsia="Times New Roman"/>
          <w:b/>
          <w:bCs/>
          <w:color w:val="000000" w:themeColor="text1"/>
        </w:rPr>
        <w:t>[5]</w:t>
      </w:r>
      <w:r w:rsidRPr="00E52565">
        <w:rPr>
          <w:rFonts w:eastAsia="Times New Roman"/>
          <w:color w:val="000000" w:themeColor="text1"/>
        </w:rPr>
        <w:t>.</w:t>
      </w:r>
    </w:p>
    <w:p w14:paraId="4B1C5939" w14:textId="3D17EE5A" w:rsidR="00582B6F" w:rsidRPr="00E52565" w:rsidRDefault="00582B6F" w:rsidP="00557C9A">
      <w:pPr>
        <w:pStyle w:val="Heading2"/>
        <w:rPr>
          <w:color w:val="000000" w:themeColor="text1"/>
        </w:rPr>
      </w:pPr>
      <w:bookmarkStart w:id="6" w:name="_Toc235537235"/>
      <w:r w:rsidRPr="00E52565">
        <w:rPr>
          <w:color w:val="000000" w:themeColor="text1"/>
        </w:rPr>
        <w:lastRenderedPageBreak/>
        <w:t>Blockchain sustavi za praćenje vlasništva</w:t>
      </w:r>
      <w:bookmarkEnd w:id="6"/>
    </w:p>
    <w:p w14:paraId="50013FAE" w14:textId="49FD4F13" w:rsidR="002A7555" w:rsidRPr="00E52565" w:rsidRDefault="002A7555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Sustavi zemljišnih knjiga i katastara u Republici Hrvatskoj za sada nemaju implementiranu blockchain tehnologiju. Međutim, ona je prisutna u stručnim i regulatornim tehnologijama kao potencijalna mogućnost za buduću modernizaciju javnih registara. Primjenu distribuiranih knjiga zapisa (DLT) u administrativnom i financijskom kontekstu razmatraju Hrvatska narodna banka i slične institucije radi prednosti poput transparentnosti, nepromjenjivosti zapisa i smanjenja potrebe za posrednicima </w:t>
      </w:r>
      <w:r w:rsidR="007A704E" w:rsidRPr="00E52565">
        <w:rPr>
          <w:rStyle w:val="Strong"/>
          <w:color w:val="000000" w:themeColor="text1"/>
          <w:lang w:val="hr-HR"/>
        </w:rPr>
        <w:t>[6]</w:t>
      </w:r>
      <w:r w:rsidRPr="00E52565">
        <w:rPr>
          <w:color w:val="000000" w:themeColor="text1"/>
          <w:lang w:val="hr-HR"/>
        </w:rPr>
        <w:t xml:space="preserve">. Zbog manjka domaćih implementacija u literaturi se većinom navode i analiziraju primjeri drugih država </w:t>
      </w:r>
      <w:r w:rsidR="007A704E" w:rsidRPr="00E52565">
        <w:rPr>
          <w:rStyle w:val="Strong"/>
          <w:color w:val="000000" w:themeColor="text1"/>
          <w:lang w:val="hr-HR"/>
        </w:rPr>
        <w:t>[7]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7A704E" w:rsidRPr="00E52565">
        <w:rPr>
          <w:rStyle w:val="Strong"/>
          <w:color w:val="000000" w:themeColor="text1"/>
          <w:lang w:val="hr-HR"/>
        </w:rPr>
        <w:t>[8]</w:t>
      </w:r>
      <w:r w:rsidRPr="00E52565">
        <w:rPr>
          <w:color w:val="000000" w:themeColor="text1"/>
          <w:lang w:val="hr-HR"/>
        </w:rPr>
        <w:t>.</w:t>
      </w:r>
    </w:p>
    <w:p w14:paraId="5AF4CFAD" w14:textId="7B2B4F2A" w:rsidR="002A7555" w:rsidRPr="00E52565" w:rsidRDefault="002A7555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Navedene </w:t>
      </w:r>
      <w:r w:rsidR="0013127F" w:rsidRPr="00E52565">
        <w:rPr>
          <w:color w:val="000000" w:themeColor="text1"/>
          <w:lang w:val="hr-HR"/>
        </w:rPr>
        <w:t xml:space="preserve">su </w:t>
      </w:r>
      <w:r w:rsidRPr="00E52565">
        <w:rPr>
          <w:color w:val="000000" w:themeColor="text1"/>
          <w:lang w:val="hr-HR"/>
        </w:rPr>
        <w:t xml:space="preserve">države provele pilot-projekte ili djelomične implementacije blockchaina u području evidencije vlasništva nad nekretninama, a najpoznatiji primjer dolazi iz Švedske. </w:t>
      </w:r>
      <w:r w:rsidR="0013127F" w:rsidRPr="00E52565">
        <w:rPr>
          <w:color w:val="000000" w:themeColor="text1"/>
          <w:lang w:val="hr-HR"/>
        </w:rPr>
        <w:t>Naime, š</w:t>
      </w:r>
      <w:r w:rsidRPr="00E52565">
        <w:rPr>
          <w:color w:val="000000" w:themeColor="text1"/>
          <w:lang w:val="hr-HR"/>
        </w:rPr>
        <w:t xml:space="preserve">vedska nacionalna geodetska služba Lantmäteriet provela je testiranje blockchain rješenja za prijenos vlasništva nad nekretninama u kojem se blockchain koristi za automatizaciju procesa i bilježenje transakcija, a državne institucije imaju nadzornu ulogu </w:t>
      </w:r>
      <w:r w:rsidR="007A704E" w:rsidRPr="00E52565">
        <w:rPr>
          <w:rStyle w:val="Strong"/>
          <w:color w:val="000000" w:themeColor="text1"/>
          <w:lang w:val="hr-HR"/>
        </w:rPr>
        <w:t>[7]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7A704E" w:rsidRPr="00E52565">
        <w:rPr>
          <w:rStyle w:val="Strong"/>
          <w:color w:val="000000" w:themeColor="text1"/>
          <w:lang w:val="hr-HR"/>
        </w:rPr>
        <w:t>[9]</w:t>
      </w:r>
      <w:r w:rsidRPr="00E52565">
        <w:rPr>
          <w:color w:val="000000" w:themeColor="text1"/>
          <w:lang w:val="hr-HR"/>
        </w:rPr>
        <w:t>.</w:t>
      </w:r>
    </w:p>
    <w:p w14:paraId="7CCFF50A" w14:textId="089BD1E8" w:rsidR="002A7555" w:rsidRPr="00E52565" w:rsidRDefault="002A7555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Gruzija se također navodi kao država u kojoj je blockchain tehnologija integrirana u sustav zemljišne registracije uz podršku Svjetske banke, a u navedenom sustavu blockchain služi kao dodatni sloj za osiguranje integriteta i nepromjenjivosti zapisa o vlasništvu. Rezultat toga je povećanje povjerenja u sustav te smanjenje mogućnosti manipulacije podacima </w:t>
      </w:r>
      <w:r w:rsidR="007A704E" w:rsidRPr="00E52565">
        <w:rPr>
          <w:rStyle w:val="Strong"/>
          <w:color w:val="000000" w:themeColor="text1"/>
          <w:lang w:val="hr-HR"/>
        </w:rPr>
        <w:t>[9]</w:t>
      </w:r>
      <w:r w:rsidRPr="00E52565">
        <w:rPr>
          <w:color w:val="000000" w:themeColor="text1"/>
          <w:lang w:val="hr-HR"/>
        </w:rPr>
        <w:t>.</w:t>
      </w:r>
    </w:p>
    <w:p w14:paraId="50F86EA0" w14:textId="71B68638" w:rsidR="002A7555" w:rsidRPr="00E52565" w:rsidRDefault="002A7555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>Bitno je naglasiti da uz državne projekte postoje još i komercijalna rješenja koja se koriste blockchain tehnologijom za kupoprodaju nekretnina. Primjer je platforma Propy koja omogućuje provođenje transakcija nekretninama uz korištenje pametnih ugovora. Pri tome se dio procesa automatizira, a zapisi o transakcijama pohranjuju</w:t>
      </w:r>
      <w:r w:rsidR="0013127F" w:rsidRPr="00E52565">
        <w:rPr>
          <w:color w:val="000000" w:themeColor="text1"/>
          <w:lang w:val="hr-HR"/>
        </w:rPr>
        <w:t xml:space="preserve"> se</w:t>
      </w:r>
      <w:r w:rsidRPr="00E52565">
        <w:rPr>
          <w:color w:val="000000" w:themeColor="text1"/>
          <w:lang w:val="hr-HR"/>
        </w:rPr>
        <w:t xml:space="preserve"> na blockchainu </w:t>
      </w:r>
      <w:r w:rsidR="007A704E" w:rsidRPr="00E52565">
        <w:rPr>
          <w:rStyle w:val="Strong"/>
          <w:color w:val="000000" w:themeColor="text1"/>
          <w:lang w:val="hr-HR"/>
        </w:rPr>
        <w:t>[8]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7A704E" w:rsidRPr="00E52565">
        <w:rPr>
          <w:rStyle w:val="Strong"/>
          <w:color w:val="000000" w:themeColor="text1"/>
          <w:lang w:val="hr-HR"/>
        </w:rPr>
        <w:t>[10]</w:t>
      </w:r>
      <w:r w:rsidRPr="00E52565">
        <w:rPr>
          <w:color w:val="000000" w:themeColor="text1"/>
          <w:lang w:val="hr-HR"/>
        </w:rPr>
        <w:t xml:space="preserve">. Navedeni sustavi pokazuju da je primjena blockchaina tehnički izvediva u ovom području, ali njihova pravna valjanost ovisi prije svega o zakonodavnom okviru pojedine države </w:t>
      </w:r>
      <w:r w:rsidR="007A704E" w:rsidRPr="00E52565">
        <w:rPr>
          <w:rStyle w:val="Strong"/>
          <w:color w:val="000000" w:themeColor="text1"/>
          <w:lang w:val="hr-HR"/>
        </w:rPr>
        <w:t>[8]</w:t>
      </w:r>
      <w:r w:rsidRPr="00E52565">
        <w:rPr>
          <w:color w:val="000000" w:themeColor="text1"/>
          <w:lang w:val="hr-HR"/>
        </w:rPr>
        <w:t>.</w:t>
      </w:r>
    </w:p>
    <w:p w14:paraId="0FF6A0F4" w14:textId="417D1B92" w:rsidR="00CB30B8" w:rsidRPr="00E52565" w:rsidRDefault="002A7555" w:rsidP="00557C9A">
      <w:pPr>
        <w:pStyle w:val="NormalWeb"/>
        <w:spacing w:line="360" w:lineRule="auto"/>
        <w:jc w:val="both"/>
        <w:rPr>
          <w:color w:val="000000" w:themeColor="text1"/>
          <w:lang w:val="hr-HR"/>
        </w:rPr>
      </w:pPr>
      <w:r w:rsidRPr="00E52565">
        <w:rPr>
          <w:color w:val="000000" w:themeColor="text1"/>
          <w:lang w:val="hr-HR"/>
        </w:rPr>
        <w:t xml:space="preserve">Na temelju analiza i preglednih znanstvenih radova može se zaključiti da blockchain sustavi za praćenje vlasništva mogu doprinijeti povećanju transparentnosti, sigurnosti i očuvanju postupaka </w:t>
      </w:r>
      <w:r w:rsidR="007A704E" w:rsidRPr="00E52565">
        <w:rPr>
          <w:rStyle w:val="Strong"/>
          <w:color w:val="000000" w:themeColor="text1"/>
          <w:lang w:val="hr-HR"/>
        </w:rPr>
        <w:t>[6]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7A704E" w:rsidRPr="00E52565">
        <w:rPr>
          <w:rStyle w:val="Strong"/>
          <w:color w:val="000000" w:themeColor="text1"/>
          <w:lang w:val="hr-HR"/>
        </w:rPr>
        <w:t>[7]</w:t>
      </w:r>
      <w:r w:rsidRPr="00E52565">
        <w:rPr>
          <w:color w:val="000000" w:themeColor="text1"/>
          <w:lang w:val="hr-HR"/>
        </w:rPr>
        <w:t xml:space="preserve">. Također, potrebno je naglasiti i ograničenja poput pravnih prepreka, potrebe za pouzdanim unosom podataka te integracije s postojećim institucionalnim sustavima </w:t>
      </w:r>
      <w:r w:rsidR="007A704E" w:rsidRPr="00E52565">
        <w:rPr>
          <w:rStyle w:val="Strong"/>
          <w:color w:val="000000" w:themeColor="text1"/>
          <w:lang w:val="hr-HR"/>
        </w:rPr>
        <w:t>[6]</w:t>
      </w:r>
      <w:r w:rsidRPr="00E52565">
        <w:rPr>
          <w:rStyle w:val="Strong"/>
          <w:color w:val="000000" w:themeColor="text1"/>
          <w:lang w:val="hr-HR"/>
        </w:rPr>
        <w:t xml:space="preserve">, </w:t>
      </w:r>
      <w:r w:rsidR="007A704E" w:rsidRPr="00E52565">
        <w:rPr>
          <w:rStyle w:val="Strong"/>
          <w:color w:val="000000" w:themeColor="text1"/>
          <w:lang w:val="hr-HR"/>
        </w:rPr>
        <w:t>[7]</w:t>
      </w:r>
      <w:r w:rsidRPr="00E52565">
        <w:rPr>
          <w:color w:val="000000" w:themeColor="text1"/>
          <w:lang w:val="hr-HR"/>
        </w:rPr>
        <w:t xml:space="preserve">. Zbog navedenog blockchain </w:t>
      </w:r>
      <w:r w:rsidR="0013127F" w:rsidRPr="00E52565">
        <w:rPr>
          <w:color w:val="000000" w:themeColor="text1"/>
          <w:lang w:val="hr-HR"/>
        </w:rPr>
        <w:t xml:space="preserve">se </w:t>
      </w:r>
      <w:r w:rsidRPr="00E52565">
        <w:rPr>
          <w:color w:val="000000" w:themeColor="text1"/>
          <w:lang w:val="hr-HR"/>
        </w:rPr>
        <w:t xml:space="preserve">u ovom području promatra kao dopuna, a ne potpuna zamjena tradicionalnih registara </w:t>
      </w:r>
      <w:r w:rsidR="007A704E" w:rsidRPr="00E52565">
        <w:rPr>
          <w:rStyle w:val="Strong"/>
          <w:color w:val="000000" w:themeColor="text1"/>
          <w:lang w:val="hr-HR"/>
        </w:rPr>
        <w:t>[6]</w:t>
      </w:r>
      <w:r w:rsidRPr="00E52565">
        <w:rPr>
          <w:color w:val="000000" w:themeColor="text1"/>
          <w:lang w:val="hr-HR"/>
        </w:rPr>
        <w:t>.</w:t>
      </w:r>
    </w:p>
    <w:p w14:paraId="141F3BFA" w14:textId="56B58B74" w:rsidR="00CD6A61" w:rsidRPr="00E52565" w:rsidRDefault="00582B6F" w:rsidP="00557C9A">
      <w:pPr>
        <w:pStyle w:val="Heading2"/>
        <w:rPr>
          <w:color w:val="000000" w:themeColor="text1"/>
        </w:rPr>
      </w:pPr>
      <w:bookmarkStart w:id="7" w:name="_Toc235537236"/>
      <w:r w:rsidRPr="00E52565">
        <w:rPr>
          <w:color w:val="000000" w:themeColor="text1"/>
        </w:rPr>
        <w:lastRenderedPageBreak/>
        <w:t>Usporedna analiza sustava za praćenje vlasništva</w:t>
      </w:r>
      <w:bookmarkEnd w:id="7"/>
    </w:p>
    <w:p w14:paraId="587700E8" w14:textId="0DE47ACF" w:rsidR="00295316" w:rsidRPr="00E52565" w:rsidRDefault="00295316" w:rsidP="00557C9A">
      <w:pPr>
        <w:rPr>
          <w:color w:val="000000" w:themeColor="text1"/>
        </w:rPr>
      </w:pPr>
      <w:r w:rsidRPr="00E52565">
        <w:rPr>
          <w:color w:val="000000" w:themeColor="text1"/>
        </w:rPr>
        <w:t>Usporedba sustava za praćenje vlasništva nad nekretninama provodi se s ciljem isticanja razlika</w:t>
      </w:r>
      <w:r w:rsidR="0013127F" w:rsidRPr="00E52565">
        <w:rPr>
          <w:color w:val="000000" w:themeColor="text1"/>
        </w:rPr>
        <w:t xml:space="preserve"> </w:t>
      </w:r>
      <w:r w:rsidRPr="00E52565">
        <w:rPr>
          <w:color w:val="000000" w:themeColor="text1"/>
        </w:rPr>
        <w:t>među tradicionalni</w:t>
      </w:r>
      <w:r w:rsidR="0013127F" w:rsidRPr="00E52565">
        <w:rPr>
          <w:color w:val="000000" w:themeColor="text1"/>
        </w:rPr>
        <w:t>m,</w:t>
      </w:r>
      <w:r w:rsidRPr="00E52565">
        <w:rPr>
          <w:color w:val="000000" w:themeColor="text1"/>
        </w:rPr>
        <w:t xml:space="preserve"> digitalni</w:t>
      </w:r>
      <w:r w:rsidR="0013127F" w:rsidRPr="00E52565">
        <w:rPr>
          <w:color w:val="000000" w:themeColor="text1"/>
        </w:rPr>
        <w:t>m</w:t>
      </w:r>
      <w:r w:rsidRPr="00E52565">
        <w:rPr>
          <w:color w:val="000000" w:themeColor="text1"/>
        </w:rPr>
        <w:t xml:space="preserve"> i blockchainom temeljeni</w:t>
      </w:r>
      <w:r w:rsidR="0013127F" w:rsidRPr="00E52565">
        <w:rPr>
          <w:color w:val="000000" w:themeColor="text1"/>
        </w:rPr>
        <w:t>m</w:t>
      </w:r>
      <w:r w:rsidRPr="00E52565">
        <w:rPr>
          <w:color w:val="000000" w:themeColor="text1"/>
        </w:rPr>
        <w:t xml:space="preserve"> pristup</w:t>
      </w:r>
      <w:r w:rsidR="0013127F" w:rsidRPr="00E52565">
        <w:rPr>
          <w:color w:val="000000" w:themeColor="text1"/>
        </w:rPr>
        <w:t>ima</w:t>
      </w:r>
      <w:r w:rsidRPr="00E52565">
        <w:rPr>
          <w:color w:val="000000" w:themeColor="text1"/>
        </w:rPr>
        <w:t xml:space="preserve">. Kriteriji koji se uzimaju za usporedbu </w:t>
      </w:r>
      <w:r w:rsidR="0013127F" w:rsidRPr="00E52565">
        <w:rPr>
          <w:color w:val="000000" w:themeColor="text1"/>
        </w:rPr>
        <w:t>jesu</w:t>
      </w:r>
      <w:r w:rsidRPr="00E52565">
        <w:rPr>
          <w:color w:val="000000" w:themeColor="text1"/>
        </w:rPr>
        <w:t xml:space="preserve"> sigurnost i pouzdanost sustava, transparentnost podataka i njihova dostupnost te razina automatizacije i potrebe za posrednicima. </w:t>
      </w:r>
    </w:p>
    <w:p w14:paraId="64155626" w14:textId="389DFBE0" w:rsidR="00295316" w:rsidRPr="00E52565" w:rsidRDefault="00295316" w:rsidP="00557C9A">
      <w:pPr>
        <w:pStyle w:val="Heading3"/>
        <w:rPr>
          <w:color w:val="000000" w:themeColor="text1"/>
        </w:rPr>
      </w:pPr>
      <w:bookmarkStart w:id="8" w:name="_Toc235537237"/>
      <w:r w:rsidRPr="00E52565">
        <w:rPr>
          <w:color w:val="000000" w:themeColor="text1"/>
        </w:rPr>
        <w:t>Sigurnost i pouzdanost</w:t>
      </w:r>
      <w:bookmarkEnd w:id="8"/>
      <w:r w:rsidRPr="00E52565">
        <w:rPr>
          <w:color w:val="000000" w:themeColor="text1"/>
        </w:rPr>
        <w:t xml:space="preserve"> </w:t>
      </w:r>
    </w:p>
    <w:p w14:paraId="3B551455" w14:textId="5EF2E38D" w:rsidR="00295316" w:rsidRPr="00E52565" w:rsidRDefault="00295316" w:rsidP="00557C9A">
      <w:pPr>
        <w:rPr>
          <w:color w:val="000000" w:themeColor="text1"/>
        </w:rPr>
      </w:pPr>
      <w:r w:rsidRPr="00E52565">
        <w:rPr>
          <w:color w:val="000000" w:themeColor="text1"/>
        </w:rPr>
        <w:t>Tradicionalni sustavi koji se temelje na zemljišnim knjigama i katastru osiguravaju visoku razinu pravne sigurnosti zahvaljujući jasno definiranim zakonodavnim okvirima i institucionalnoj kontroli. Pouzdanost ovog sustava proizlazi iz dugogodišnje prakse i povjerenja u državna tijela, no centralizirana struktura predstavlja potencijalnu ranjivost u slučaju pogrešaka ili zlouporaba.</w:t>
      </w:r>
    </w:p>
    <w:p w14:paraId="406CD986" w14:textId="4E2CB554" w:rsidR="00295316" w:rsidRPr="00E52565" w:rsidRDefault="00295316" w:rsidP="00557C9A">
      <w:pPr>
        <w:rPr>
          <w:color w:val="000000" w:themeColor="text1"/>
        </w:rPr>
      </w:pPr>
      <w:r w:rsidRPr="00E52565">
        <w:rPr>
          <w:color w:val="000000" w:themeColor="text1"/>
        </w:rPr>
        <w:t>Digitalni sustavi dodatno unaprjeđuju pouzdanost elektroničk</w:t>
      </w:r>
      <w:r w:rsidR="0013127F" w:rsidRPr="00E52565">
        <w:rPr>
          <w:color w:val="000000" w:themeColor="text1"/>
        </w:rPr>
        <w:t>om</w:t>
      </w:r>
      <w:r w:rsidRPr="00E52565">
        <w:rPr>
          <w:color w:val="000000" w:themeColor="text1"/>
        </w:rPr>
        <w:t xml:space="preserve"> obrad</w:t>
      </w:r>
      <w:r w:rsidR="0013127F" w:rsidRPr="00E52565">
        <w:rPr>
          <w:color w:val="000000" w:themeColor="text1"/>
        </w:rPr>
        <w:t>om</w:t>
      </w:r>
      <w:r w:rsidRPr="00E52565">
        <w:rPr>
          <w:color w:val="000000" w:themeColor="text1"/>
        </w:rPr>
        <w:t xml:space="preserve"> i pohran</w:t>
      </w:r>
      <w:r w:rsidR="0013127F" w:rsidRPr="00E52565">
        <w:rPr>
          <w:color w:val="000000" w:themeColor="text1"/>
        </w:rPr>
        <w:t xml:space="preserve">om </w:t>
      </w:r>
      <w:r w:rsidRPr="00E52565">
        <w:rPr>
          <w:color w:val="000000" w:themeColor="text1"/>
        </w:rPr>
        <w:t>podataka smanjujući tako rizik od fizičkog gubitka dokumentacije. Ipak</w:t>
      </w:r>
      <w:r w:rsidR="00113875" w:rsidRPr="00E52565">
        <w:rPr>
          <w:color w:val="000000" w:themeColor="text1"/>
        </w:rPr>
        <w:t xml:space="preserve">, </w:t>
      </w:r>
      <w:r w:rsidRPr="00E52565">
        <w:rPr>
          <w:color w:val="000000" w:themeColor="text1"/>
        </w:rPr>
        <w:t xml:space="preserve">i dalje se radi o centraliziranom sustavu </w:t>
      </w:r>
      <w:r w:rsidR="004A74D4" w:rsidRPr="00E52565">
        <w:rPr>
          <w:color w:val="000000" w:themeColor="text1"/>
        </w:rPr>
        <w:t xml:space="preserve">koji ovisi o integritetu upravljačkih institucija. </w:t>
      </w:r>
    </w:p>
    <w:p w14:paraId="75DD0753" w14:textId="5CF6C191" w:rsidR="004A74D4" w:rsidRPr="00E52565" w:rsidRDefault="004A74D4" w:rsidP="00557C9A">
      <w:pPr>
        <w:rPr>
          <w:color w:val="000000" w:themeColor="text1"/>
        </w:rPr>
      </w:pPr>
      <w:r w:rsidRPr="00E52565">
        <w:rPr>
          <w:color w:val="000000" w:themeColor="text1"/>
        </w:rPr>
        <w:t xml:space="preserve">Blockchain sustavi nude drugačiji pristup sigurnosti temeljen na nepromjenjivosti zapisa i distribuiranoj pohrani podataka. Jednom zapisane transakcije ne mogu se jednostavno izmijeniti, čime se smanjuje mogućnost manipulacije i zlouporabe. Međutim, sigurnost tog sustava uvelike ovisi o ispravnosti početnog unosa podataka i pravnoj integraciji s postojećim sustavima. </w:t>
      </w:r>
    </w:p>
    <w:p w14:paraId="457ABD3E" w14:textId="037ACE3A" w:rsidR="004A74D4" w:rsidRPr="00E52565" w:rsidRDefault="004A74D4" w:rsidP="00557C9A">
      <w:pPr>
        <w:pStyle w:val="Heading3"/>
        <w:rPr>
          <w:color w:val="000000" w:themeColor="text1"/>
        </w:rPr>
      </w:pPr>
      <w:bookmarkStart w:id="9" w:name="_Toc235537238"/>
      <w:r w:rsidRPr="00E52565">
        <w:rPr>
          <w:color w:val="000000" w:themeColor="text1"/>
        </w:rPr>
        <w:t>Transparentnost i dostupnost podataka</w:t>
      </w:r>
      <w:bookmarkEnd w:id="9"/>
    </w:p>
    <w:p w14:paraId="3418F75D" w14:textId="41C587F9" w:rsidR="004A74D4" w:rsidRPr="00E52565" w:rsidRDefault="004A74D4" w:rsidP="00557C9A">
      <w:pPr>
        <w:rPr>
          <w:color w:val="000000" w:themeColor="text1"/>
        </w:rPr>
      </w:pPr>
      <w:r w:rsidRPr="00E52565">
        <w:rPr>
          <w:color w:val="000000" w:themeColor="text1"/>
        </w:rPr>
        <w:t>Kod tradicionalnih sustava transparentnost je ograničena administrativnim podacima i potrebom za fizičkim ili formalnim pristupom podacima. Dostupnost informacija ovisi o radnom vremenu institucija i propisanim procedurama.</w:t>
      </w:r>
    </w:p>
    <w:p w14:paraId="4095DC49" w14:textId="536FD41C" w:rsidR="002502FB" w:rsidRPr="00E52565" w:rsidRDefault="00113875" w:rsidP="00557C9A">
      <w:pPr>
        <w:rPr>
          <w:color w:val="000000" w:themeColor="text1"/>
        </w:rPr>
      </w:pPr>
      <w:r w:rsidRPr="00E52565">
        <w:rPr>
          <w:color w:val="000000" w:themeColor="text1"/>
        </w:rPr>
        <w:t>Suprotno tomu, d</w:t>
      </w:r>
      <w:r w:rsidR="002502FB" w:rsidRPr="00E52565">
        <w:rPr>
          <w:color w:val="000000" w:themeColor="text1"/>
        </w:rPr>
        <w:t>igitalni sustavi znatno povećavaju dostupnost podataka omogućujući elektronički uvid u svakom trenutku i bržu obradu zahtjeva. Zbog toga se poboljšava transparentnost, no i dalje je ograničena pravilima pristupa koje definiraju nadležna tijela.</w:t>
      </w:r>
    </w:p>
    <w:p w14:paraId="19904C90" w14:textId="157385CB" w:rsidR="002502FB" w:rsidRPr="00E52565" w:rsidRDefault="002502FB" w:rsidP="00557C9A">
      <w:pPr>
        <w:rPr>
          <w:color w:val="000000" w:themeColor="text1"/>
        </w:rPr>
      </w:pPr>
      <w:r w:rsidRPr="00E52565">
        <w:rPr>
          <w:color w:val="000000" w:themeColor="text1"/>
        </w:rPr>
        <w:t>Blockchain rješenja</w:t>
      </w:r>
      <w:r w:rsidR="00113875" w:rsidRPr="00E52565">
        <w:rPr>
          <w:color w:val="000000" w:themeColor="text1"/>
        </w:rPr>
        <w:t xml:space="preserve"> </w:t>
      </w:r>
      <w:r w:rsidRPr="00E52565">
        <w:rPr>
          <w:color w:val="000000" w:themeColor="text1"/>
        </w:rPr>
        <w:t>omogućuju iznimno visoku razinu transparentnosti jer su zapisi dostupni svim ovlaštenim sudionicima mreže u stvarnom vremenu što pridonosi povećanju povjerenja korisnika u sustav. Međutim, otvara se pitanje zaštite osobnih podataka i usklađenosti s važećim propisima.</w:t>
      </w:r>
    </w:p>
    <w:p w14:paraId="6BD66857" w14:textId="75B3BA76" w:rsidR="002502FB" w:rsidRPr="00E52565" w:rsidRDefault="002502FB" w:rsidP="00557C9A">
      <w:pPr>
        <w:pStyle w:val="Heading3"/>
        <w:rPr>
          <w:color w:val="000000" w:themeColor="text1"/>
        </w:rPr>
      </w:pPr>
      <w:bookmarkStart w:id="10" w:name="_Toc235537239"/>
      <w:r w:rsidRPr="00E52565">
        <w:rPr>
          <w:color w:val="000000" w:themeColor="text1"/>
        </w:rPr>
        <w:lastRenderedPageBreak/>
        <w:t>Automatizacija i potreba za posrednicima</w:t>
      </w:r>
      <w:bookmarkEnd w:id="10"/>
    </w:p>
    <w:p w14:paraId="71FA07B9" w14:textId="1B336EB5" w:rsidR="002502FB" w:rsidRPr="00E52565" w:rsidRDefault="002502FB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U tradicionalnim sustavima prijenos vlasništva značajno ovisi o posrednicima poput sudova, javnih bilježnika i drugih nadležnih tijela, što povećava složenost i trajanje postupka. </w:t>
      </w:r>
      <w:r w:rsidR="00113875" w:rsidRPr="00E52565">
        <w:rPr>
          <w:rFonts w:eastAsia="Times New Roman"/>
          <w:color w:val="000000" w:themeColor="text1"/>
        </w:rPr>
        <w:t>Prema tome, a</w:t>
      </w:r>
      <w:r w:rsidRPr="00E52565">
        <w:rPr>
          <w:rFonts w:eastAsia="Times New Roman"/>
          <w:color w:val="000000" w:themeColor="text1"/>
        </w:rPr>
        <w:t>utomatizacija je minimalna, a većina procesa provodi se ručno ili poluručno.</w:t>
      </w:r>
    </w:p>
    <w:p w14:paraId="2F0B8D4F" w14:textId="475E6B87" w:rsidR="002502FB" w:rsidRPr="00E52565" w:rsidRDefault="00113875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>Kod d</w:t>
      </w:r>
      <w:r w:rsidR="002502FB" w:rsidRPr="00E52565">
        <w:rPr>
          <w:rFonts w:eastAsia="Times New Roman"/>
          <w:color w:val="000000" w:themeColor="text1"/>
        </w:rPr>
        <w:t>igitalni</w:t>
      </w:r>
      <w:r w:rsidRPr="00E52565">
        <w:rPr>
          <w:rFonts w:eastAsia="Times New Roman"/>
          <w:color w:val="000000" w:themeColor="text1"/>
        </w:rPr>
        <w:t>h</w:t>
      </w:r>
      <w:r w:rsidR="002502FB" w:rsidRPr="00E52565">
        <w:rPr>
          <w:rFonts w:eastAsia="Times New Roman"/>
          <w:color w:val="000000" w:themeColor="text1"/>
        </w:rPr>
        <w:t xml:space="preserve"> sustav</w:t>
      </w:r>
      <w:r w:rsidRPr="00E52565">
        <w:rPr>
          <w:rFonts w:eastAsia="Times New Roman"/>
          <w:color w:val="000000" w:themeColor="text1"/>
        </w:rPr>
        <w:t xml:space="preserve">a situacija je nešto drugačija. Oni </w:t>
      </w:r>
      <w:r w:rsidR="002502FB" w:rsidRPr="00E52565">
        <w:rPr>
          <w:rFonts w:eastAsia="Times New Roman"/>
          <w:color w:val="000000" w:themeColor="text1"/>
        </w:rPr>
        <w:t>djelomično automatiziraju administrativne korake, primjerice podnošenje zahtjeva i obradu dokumentacije, no posrednici i dalje imaju ključnu ulogu u donošenju odluka i potvrdi pravne valjanosti.</w:t>
      </w:r>
    </w:p>
    <w:p w14:paraId="734D97F5" w14:textId="1E2856DE" w:rsidR="002502FB" w:rsidRPr="00E52565" w:rsidRDefault="008A3FBF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>Promatrajući b</w:t>
      </w:r>
      <w:r w:rsidR="002502FB" w:rsidRPr="00E52565">
        <w:rPr>
          <w:rFonts w:eastAsia="Times New Roman"/>
          <w:color w:val="000000" w:themeColor="text1"/>
        </w:rPr>
        <w:t>lockchain sustav</w:t>
      </w:r>
      <w:r w:rsidRPr="00E52565">
        <w:rPr>
          <w:rFonts w:eastAsia="Times New Roman"/>
          <w:color w:val="000000" w:themeColor="text1"/>
        </w:rPr>
        <w:t>e, jasno se uviđa da</w:t>
      </w:r>
      <w:r w:rsidR="002502FB" w:rsidRPr="00E52565">
        <w:rPr>
          <w:rFonts w:eastAsia="Times New Roman"/>
          <w:color w:val="000000" w:themeColor="text1"/>
        </w:rPr>
        <w:t xml:space="preserve"> omogućuju višu razinu automatizacije putem pametnih ugovora</w:t>
      </w:r>
      <w:r w:rsidRPr="00E52565">
        <w:rPr>
          <w:rFonts w:eastAsia="Times New Roman"/>
          <w:color w:val="000000" w:themeColor="text1"/>
        </w:rPr>
        <w:t xml:space="preserve"> </w:t>
      </w:r>
      <w:r w:rsidR="002502FB" w:rsidRPr="00E52565">
        <w:rPr>
          <w:rFonts w:eastAsia="Times New Roman"/>
          <w:color w:val="000000" w:themeColor="text1"/>
        </w:rPr>
        <w:t>koji mogu automatski izvršavati određene radnje kada su ispunjeni unaprijed definirani uvjeti. Time se potencijalno smanjuje potreba za posrednicima i ubrzava postupak prijenosa vlasništva. Ipak, u stvarnosti potpuna eliminacija posrednika zasad nije realna zbog pravnih i regulatornih ograničenja.</w:t>
      </w:r>
    </w:p>
    <w:p w14:paraId="590874D0" w14:textId="5FF7D7FD" w:rsidR="002502FB" w:rsidRPr="00E52565" w:rsidRDefault="002502FB" w:rsidP="00557C9A">
      <w:pPr>
        <w:pStyle w:val="Heading3"/>
        <w:rPr>
          <w:rFonts w:eastAsia="Times New Roman"/>
          <w:color w:val="000000" w:themeColor="text1"/>
        </w:rPr>
      </w:pPr>
      <w:bookmarkStart w:id="11" w:name="_Toc235537240"/>
      <w:r w:rsidRPr="00E52565">
        <w:rPr>
          <w:rFonts w:eastAsia="Times New Roman"/>
          <w:color w:val="000000" w:themeColor="text1"/>
        </w:rPr>
        <w:t>Sažetak usporedbe</w:t>
      </w:r>
      <w:bookmarkEnd w:id="11"/>
    </w:p>
    <w:p w14:paraId="45A40460" w14:textId="37EEE7FF" w:rsidR="002502FB" w:rsidRDefault="002502FB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>Na temelju provedene analize može se zaključiti da tradicionalni sustavi pružaju visoku pravnu sigurnost, ali su sporiji i manje fleksibilni. Digitalni sustavi predstavljaju evolucijski korak koji poboljšava učinkovitost i dostupnost, dok blockchain rješenja nude potencijal za dodatnu automatizaciju i transparentnost. Međutim, njihova primjena u području evidencije vlasništva trenutačno je ograničena pravnim, tehničkim i institucionalnim izazovima.</w:t>
      </w:r>
    </w:p>
    <w:p w14:paraId="1EF3A512" w14:textId="77777777" w:rsidR="004444D4" w:rsidRDefault="004444D4" w:rsidP="00557C9A">
      <w:pPr>
        <w:spacing w:before="100" w:beforeAutospacing="1" w:after="100" w:afterAutospacing="1"/>
        <w:rPr>
          <w:rFonts w:eastAsia="Times New Roman"/>
          <w:color w:val="000000" w:themeColor="text1"/>
        </w:rPr>
      </w:pPr>
    </w:p>
    <w:p w14:paraId="05849C7C" w14:textId="7912A20E" w:rsidR="004444D4" w:rsidRDefault="004444D4" w:rsidP="004444D4">
      <w:pPr>
        <w:pStyle w:val="Heading1"/>
        <w:rPr>
          <w:rFonts w:eastAsia="Times New Roman"/>
        </w:rPr>
      </w:pPr>
      <w:bookmarkStart w:id="12" w:name="_Toc235537241"/>
      <w:r>
        <w:rPr>
          <w:rFonts w:eastAsia="Times New Roman"/>
        </w:rPr>
        <w:t>PRAVNI OKVIR PRIJENOSA VLASNIŠTVA NEKRETNINA U REPUBLICI HRVATSKOJ</w:t>
      </w:r>
      <w:bookmarkEnd w:id="12"/>
    </w:p>
    <w:p w14:paraId="3250FE7A" w14:textId="75A92D61" w:rsidR="008A1123" w:rsidRDefault="008A1123" w:rsidP="004444D4">
      <w:r>
        <w:t xml:space="preserve">Pravni okvir prijenosa vlasništva nad nekretninama u Republici Hrvatskoj temelji se na pravnim i zemljišnoknjižnim propisima, kao i na pravilima koja uređuju oporezivanje i digitalno podnošenje zahtjeva za upis. Za prijenos vlasništva osobito važi </w:t>
      </w:r>
      <w:r>
        <w:rPr>
          <w:i/>
          <w:iCs/>
        </w:rPr>
        <w:t>Zakon o vlasništvu i drugim stvarnim pravima</w:t>
      </w:r>
      <w:r>
        <w:t xml:space="preserve">, </w:t>
      </w:r>
      <w:r>
        <w:rPr>
          <w:i/>
          <w:iCs/>
        </w:rPr>
        <w:t>Zakon o zemljišnim knjigama</w:t>
      </w:r>
      <w:r>
        <w:t xml:space="preserve">, službene informacije sa sustava </w:t>
      </w:r>
      <w:r>
        <w:rPr>
          <w:i/>
          <w:iCs/>
        </w:rPr>
        <w:t>gov.hr</w:t>
      </w:r>
      <w:r>
        <w:t xml:space="preserve"> o upisu prava vlasništva te podaci  </w:t>
      </w:r>
      <w:r>
        <w:rPr>
          <w:i/>
          <w:iCs/>
        </w:rPr>
        <w:t>Državne geodetske uprave</w:t>
      </w:r>
      <w:r>
        <w:t xml:space="preserve"> i sustava </w:t>
      </w:r>
      <w:r>
        <w:rPr>
          <w:i/>
          <w:iCs/>
        </w:rPr>
        <w:t>Uređena zemlja</w:t>
      </w:r>
      <w:r>
        <w:t xml:space="preserve"> o katastru i </w:t>
      </w:r>
      <w:r>
        <w:rPr>
          <w:i/>
          <w:iCs/>
        </w:rPr>
        <w:t>Zajedničkom informacijskom sustavu zemljišnih knjiga i katastra (ZIS)</w:t>
      </w:r>
      <w:r w:rsidR="0050074E">
        <w:t xml:space="preserve"> </w:t>
      </w:r>
      <w:r w:rsidR="0050074E" w:rsidRPr="0050074E">
        <w:rPr>
          <w:b/>
          <w:bCs/>
        </w:rPr>
        <w:t>[</w:t>
      </w:r>
      <w:r w:rsidR="0050074E">
        <w:rPr>
          <w:b/>
          <w:bCs/>
        </w:rPr>
        <w:t>11</w:t>
      </w:r>
      <w:r w:rsidR="0050074E" w:rsidRPr="0050074E">
        <w:rPr>
          <w:b/>
          <w:bCs/>
        </w:rPr>
        <w:t>]</w:t>
      </w:r>
      <w:r w:rsidRPr="0050074E">
        <w:t>.</w:t>
      </w:r>
      <w:r w:rsidR="0050074E">
        <w:t xml:space="preserve"> </w:t>
      </w:r>
    </w:p>
    <w:p w14:paraId="358C616C" w14:textId="0CB24660" w:rsidR="00AF0AFB" w:rsidRDefault="0050074E" w:rsidP="00AF0AFB">
      <w:pPr>
        <w:pStyle w:val="Heading2"/>
      </w:pPr>
      <w:bookmarkStart w:id="13" w:name="_Toc235537242"/>
      <w:r>
        <w:lastRenderedPageBreak/>
        <w:t>Postupak kupoprodaje nekretnina</w:t>
      </w:r>
      <w:bookmarkEnd w:id="13"/>
    </w:p>
    <w:p w14:paraId="7F22ABAE" w14:textId="473820F7" w:rsidR="006812AD" w:rsidRDefault="00AF0AFB" w:rsidP="006812AD">
      <w:r>
        <w:t>U Republici Hrvatskoj postupak kupoprodaje nekretnina najčešće započinje dogovorom prodavača i kupca o predmetu kupnje, cijeni, načinima plaćanja i drugim bitnim stvarima za nekretninu koja se prodaje.</w:t>
      </w:r>
      <w:r w:rsidR="006812AD">
        <w:t xml:space="preserve"> Nakon dogovora popunjava se i potpisuje kupoprodajni ugovor koji sadrži osobne podatke od obje strane te dogovorene podatke nekretnine. </w:t>
      </w:r>
      <w:r w:rsidR="006812AD" w:rsidRPr="00D836FB">
        <w:t>Međutim, samim sklapanjem ugovora kupac još ne postaje vlasnik nekretnine, jer se pravo vlasništva u pravilu stječe tek upisom u zemljišnu knjigu. Službene informacije portala gov.hr izričito navode da se prijedlog za upis prava vlasništva podnosi mjesno nadležnom općinskom sudu koji vodi zemljišnu knjigu, i to elektronički putem javnog bilježnika ili odvjetnika kao ovlaštenih korisnika sustava</w:t>
      </w:r>
      <w:r w:rsidR="00850221">
        <w:t xml:space="preserve"> </w:t>
      </w:r>
      <w:r w:rsidR="00850221">
        <w:rPr>
          <w:b/>
          <w:bCs/>
        </w:rPr>
        <w:t>[12]</w:t>
      </w:r>
      <w:r w:rsidR="006812AD" w:rsidRPr="00D836FB">
        <w:t>.</w:t>
      </w:r>
    </w:p>
    <w:p w14:paraId="4B6BFB6F" w14:textId="77777777" w:rsidR="00850221" w:rsidRDefault="00850221" w:rsidP="006812AD"/>
    <w:p w14:paraId="6AF01513" w14:textId="1D4C4AEA" w:rsidR="00562061" w:rsidRDefault="00562061" w:rsidP="00562061">
      <w:pPr>
        <w:pStyle w:val="Heading2"/>
      </w:pPr>
      <w:bookmarkStart w:id="14" w:name="_Toc235537243"/>
      <w:r>
        <w:t>Uloga zemljišnih knjiga i katastra</w:t>
      </w:r>
      <w:bookmarkEnd w:id="14"/>
    </w:p>
    <w:p w14:paraId="482A0A63" w14:textId="174EB985" w:rsidR="00AF0AFB" w:rsidRDefault="00562061" w:rsidP="00AF0AFB">
      <w:r>
        <w:t xml:space="preserve">Zemljišne knjige predstavljaju javni registar o pravnom stanju nekretnina mjerodavnom za pravni promet u Republici Hrvatskoj. To proizlazi iz Zakona o zemljišnim knjigama, koji uređuje ustrojstvo, vođenje i vrste upisa u zemljišne knjige. Njihova je temeljna funkcija osigurati pravnu sigurnost u prometu nekretnina, jer se upravo u njima evidentiraju vlasništvo i druga stvarna prava relevantna za pravni promet </w:t>
      </w:r>
      <w:r>
        <w:rPr>
          <w:b/>
          <w:bCs/>
        </w:rPr>
        <w:t>[11]</w:t>
      </w:r>
      <w:r>
        <w:t>.</w:t>
      </w:r>
    </w:p>
    <w:p w14:paraId="44972A25" w14:textId="05FD9E7B" w:rsidR="00562061" w:rsidRDefault="00562061" w:rsidP="00AF0AFB">
      <w:r>
        <w:t xml:space="preserve">Katastar vodi evidenciju o tehničkim i prostornim podacima nekretnina poput položaja i oblika zemljišnih čestica, površini i namjeni zemljišnih čestica, vlasnicima i korisnicima itd. Državna geodetska uprava navodi da u okviru katastarskog sustava obavlja poslove vezane uz katastar zemljišta, katastar nekretnina, katastarske izmjere, održavanje katastarskih </w:t>
      </w:r>
      <w:proofErr w:type="spellStart"/>
      <w:r>
        <w:t>operata</w:t>
      </w:r>
      <w:proofErr w:type="spellEnd"/>
      <w:r>
        <w:t xml:space="preserve"> i povezivanje s drugim registrima. Zbog toga zemljišne knjige i katastar imaju različite, ali međusobno povezane funkcije: zemljišne knjige evidentiraju pravno stanje, a katastar tehničko i prostorno stanje nekretnine </w:t>
      </w:r>
      <w:r>
        <w:rPr>
          <w:b/>
          <w:bCs/>
        </w:rPr>
        <w:t>[13]</w:t>
      </w:r>
      <w:r>
        <w:t>.</w:t>
      </w:r>
    </w:p>
    <w:p w14:paraId="6A4F44F8" w14:textId="77777777" w:rsidR="003747A4" w:rsidRDefault="003747A4" w:rsidP="003747A4">
      <w:pPr>
        <w:shd w:val="clear" w:color="auto" w:fill="FFFFFF" w:themeFill="background1"/>
        <w:rPr>
          <w:color w:val="000000" w:themeColor="text1"/>
        </w:rPr>
      </w:pPr>
      <w:r w:rsidRPr="00D22681">
        <w:rPr>
          <w:color w:val="000000" w:themeColor="text1"/>
        </w:rPr>
        <w:t xml:space="preserve">Za suvremeni sustav prijenosa vlasništva posebno je važan i </w:t>
      </w:r>
      <w:r w:rsidRPr="003747A4">
        <w:rPr>
          <w:rStyle w:val="Strong"/>
          <w:b w:val="0"/>
          <w:bCs w:val="0"/>
          <w:color w:val="000000" w:themeColor="text1"/>
        </w:rPr>
        <w:t>Zajednički informacijski sustav zemljišnih knjiga i katastra (ZIS)</w:t>
      </w:r>
      <w:r w:rsidRPr="003747A4">
        <w:rPr>
          <w:b/>
          <w:bCs/>
          <w:color w:val="000000" w:themeColor="text1"/>
        </w:rPr>
        <w:t xml:space="preserve">, </w:t>
      </w:r>
      <w:r w:rsidRPr="00D22681">
        <w:rPr>
          <w:color w:val="000000" w:themeColor="text1"/>
        </w:rPr>
        <w:t>dostupan kroz sustav Uređena zemlja. Taj sustav omogućuje pregled zemljišnoknjižnih i katastarskih podataka te elektroničko podnošenje prijedloga, čime se ubrzava administrativni dio postupka</w:t>
      </w:r>
      <w:r>
        <w:rPr>
          <w:color w:val="000000" w:themeColor="text1"/>
        </w:rPr>
        <w:t xml:space="preserve"> </w:t>
      </w:r>
      <w:r w:rsidRPr="00D22681">
        <w:rPr>
          <w:rFonts w:eastAsia="Times New Roman"/>
          <w:b/>
          <w:bCs/>
          <w:color w:val="000000" w:themeColor="text1"/>
        </w:rPr>
        <w:t>[14]</w:t>
      </w:r>
      <w:r w:rsidRPr="00D22681">
        <w:rPr>
          <w:color w:val="000000" w:themeColor="text1"/>
        </w:rPr>
        <w:t>.</w:t>
      </w:r>
    </w:p>
    <w:p w14:paraId="47371F6B" w14:textId="77777777" w:rsidR="003747A4" w:rsidRDefault="003747A4" w:rsidP="003747A4">
      <w:pPr>
        <w:shd w:val="clear" w:color="auto" w:fill="FFFFFF" w:themeFill="background1"/>
        <w:rPr>
          <w:color w:val="000000" w:themeColor="text1"/>
        </w:rPr>
      </w:pPr>
    </w:p>
    <w:p w14:paraId="3FB6C3D7" w14:textId="166D6DDF" w:rsidR="003747A4" w:rsidRDefault="003747A4" w:rsidP="003747A4">
      <w:pPr>
        <w:pStyle w:val="Heading2"/>
      </w:pPr>
      <w:bookmarkStart w:id="15" w:name="_Toc235537244"/>
      <w:r>
        <w:lastRenderedPageBreak/>
        <w:t>Uvjeti za prijenos vlasništva</w:t>
      </w:r>
      <w:bookmarkEnd w:id="15"/>
    </w:p>
    <w:p w14:paraId="5371AFB3" w14:textId="3C7C280E" w:rsidR="003747A4" w:rsidRDefault="003747A4" w:rsidP="003747A4">
      <w:r w:rsidRPr="00177F40">
        <w:t>Kako bi prijenos vlasništva nad nekretninom bio valjan, nije dovoljan samo dogovor stranaka, nego se moraju ispuniti određeni materijalni i formalni uvjeti. U Hrvatskom pravnom sustavu bitno je postojanje valjanog pravnog temelja kojeg najčešće predstavlja kupoprodajni ugovor i provedba odgovarajućeg upisa u zemljišnu knjigu. Upravo zato službeni državni portal naglašava da se pravo vlasništva upisuje na temelju prijedloga podnesenog zemljišnoknjižnom sudu za nekretninu koja je bila predmet pravnog posla</w:t>
      </w:r>
      <w:r>
        <w:t xml:space="preserve"> </w:t>
      </w:r>
      <w:r>
        <w:rPr>
          <w:b/>
          <w:bCs/>
        </w:rPr>
        <w:t>[12]</w:t>
      </w:r>
      <w:r w:rsidRPr="00177F40">
        <w:t>.</w:t>
      </w:r>
    </w:p>
    <w:p w14:paraId="7108CCD3" w14:textId="77777777" w:rsidR="009A7503" w:rsidRPr="00520840" w:rsidRDefault="009A7503" w:rsidP="009A7503">
      <w:r w:rsidRPr="00520840">
        <w:t xml:space="preserve">Također, vrlo je važna identifikacija nekretnine, usklađenost zemljišnoknjižnih i katastarskih podataka i postojanje sve potrebne dokumentacije za provedbu upisa. Važan je i porezni aspekt zbog plaćanja poreza na promet nekretnina po stopi od 3%, odnosno PDV u slučajevima propisani zakonom. </w:t>
      </w:r>
    </w:p>
    <w:p w14:paraId="7BA7D7A5" w14:textId="77777777" w:rsidR="009A7503" w:rsidRDefault="009A7503" w:rsidP="003747A4"/>
    <w:p w14:paraId="33B2A85B" w14:textId="0EA93E2E" w:rsidR="009A7503" w:rsidRDefault="009A7503" w:rsidP="009A7503">
      <w:pPr>
        <w:pStyle w:val="Heading2"/>
      </w:pPr>
      <w:bookmarkStart w:id="16" w:name="_Toc235537245"/>
      <w:r>
        <w:t>Ograničenja postojećeg pravnog okvira</w:t>
      </w:r>
      <w:bookmarkEnd w:id="16"/>
    </w:p>
    <w:p w14:paraId="02BC150F" w14:textId="38D83A11" w:rsidR="009A7503" w:rsidRDefault="009A7503" w:rsidP="009A7503">
      <w:r w:rsidRPr="00520840">
        <w:t>Pravni okvir Republike Hrvatske osigurava vrlo visoku razinu sigurnosti, međutim postojeći sustav i dalje je u značajnoj mjeri formalan i institucionalno složen. U cijelom postupku kupoprodaje nekretnine i prijepisa vlasništva sudjeluju različiti i brojni akteri poput sudova, javnih bilježnika, nadležnih katastarskih i poreznih tijela. Elektronička obrada i dalje nije uklonila potrebu za formalnim provjerama i pravnim koracima. Djelomični elektronički upis i obrada preko ovlaštenih korisnika pokazuje da je sustav digitaliziran, ali i dalje ne potpuno automatiziran za krajnjeg korisnika</w:t>
      </w:r>
      <w:r>
        <w:t xml:space="preserve"> </w:t>
      </w:r>
      <w:r>
        <w:rPr>
          <w:b/>
          <w:bCs/>
        </w:rPr>
        <w:t>[12]</w:t>
      </w:r>
      <w:r w:rsidRPr="00520840">
        <w:t>.</w:t>
      </w:r>
    </w:p>
    <w:p w14:paraId="6F78B4FD" w14:textId="13A476FD" w:rsidR="003747A4" w:rsidRDefault="00AF0A3D" w:rsidP="00AF0A3D">
      <w:r w:rsidRPr="00F64348">
        <w:t xml:space="preserve">Takva pravna struktura ostavlja prostor za razmatranje tehnoloških rješenja koja bi dodatno smanjila administrativno opterećenje, ubrzala provjere, povećala transparentnost procesa i smanjila troškove svim sudionicima, naročito kupcu nekretnine. U tom kontekstu i kao rješenje problema mogu se razmatrati pametni ugovori i </w:t>
      </w:r>
      <w:proofErr w:type="spellStart"/>
      <w:r w:rsidRPr="00F64348">
        <w:t>blockchain</w:t>
      </w:r>
      <w:proofErr w:type="spellEnd"/>
      <w:r w:rsidRPr="00F64348">
        <w:t xml:space="preserve"> tehnologija kao nadogradnja postojećeg sustava, ali s potrebnim usklađivanjem pravnih i institucionalni</w:t>
      </w:r>
      <w:r w:rsidR="0034377F">
        <w:t>h</w:t>
      </w:r>
      <w:r w:rsidRPr="00F64348">
        <w:t xml:space="preserve"> okvira. To je posebno važno za daljnji dio rada u kojem će se razraditi prototip decentraliziranog sustava kupoprodaje nekretnina.</w:t>
      </w:r>
    </w:p>
    <w:p w14:paraId="76CAB2BB" w14:textId="77777777" w:rsidR="00AF0A3D" w:rsidRDefault="00AF0A3D" w:rsidP="00AF0A3D"/>
    <w:p w14:paraId="4E3B4E5A" w14:textId="7D47715D" w:rsidR="005063EC" w:rsidRDefault="00DA1B5F" w:rsidP="005063EC">
      <w:pPr>
        <w:pStyle w:val="Heading1"/>
      </w:pPr>
      <w:bookmarkStart w:id="17" w:name="_Toc235537246"/>
      <w:r>
        <w:lastRenderedPageBreak/>
        <w:t>ODABIR TEHNOLOGIJA</w:t>
      </w:r>
      <w:bookmarkEnd w:id="17"/>
    </w:p>
    <w:p w14:paraId="5EF00C7C" w14:textId="1E5F9690" w:rsidR="00DA1B5F" w:rsidRDefault="00DA1B5F" w:rsidP="00DA1B5F">
      <w:pPr>
        <w:pStyle w:val="Heading2"/>
      </w:pPr>
      <w:bookmarkStart w:id="18" w:name="_Toc235537247"/>
      <w:r>
        <w:t>Odabir tehnologija</w:t>
      </w:r>
      <w:bookmarkEnd w:id="18"/>
    </w:p>
    <w:p w14:paraId="6FE758ED" w14:textId="77777777" w:rsidR="005B0FD4" w:rsidRPr="004A44DC" w:rsidRDefault="005B0FD4" w:rsidP="005B0FD4">
      <w:r w:rsidRPr="004A44DC">
        <w:t>U svrhu izrade sustava za kupoprodaju nekretnina pomoću pametnih ugovora odabrane su tehnologije koje omogućuju sigurnu, decentraliziranu i učinkovitu obradu transakcija i podataka. Prilikom odabira tehnologija vodilo se računa o performansama, sigurnosti, dostupnosti alata i primjeni u realnim sustavima.</w:t>
      </w:r>
    </w:p>
    <w:p w14:paraId="3C67EAEC" w14:textId="6C0DF377" w:rsidR="005B0FD4" w:rsidRPr="004A44DC" w:rsidRDefault="005B0FD4" w:rsidP="005B0FD4">
      <w:proofErr w:type="spellStart"/>
      <w:r w:rsidRPr="004A44DC">
        <w:t>Blockchain</w:t>
      </w:r>
      <w:proofErr w:type="spellEnd"/>
      <w:r w:rsidRPr="004A44DC">
        <w:t xml:space="preserve"> tehnologija predstavlja temelj sustava jer omogućuje nepromjenjivu pohranu podataka i eliminaciju potrebe za centraliziranim posrednicima. Korištenje </w:t>
      </w:r>
      <w:proofErr w:type="spellStart"/>
      <w:r w:rsidRPr="004A44DC">
        <w:t>blockchain</w:t>
      </w:r>
      <w:proofErr w:type="spellEnd"/>
      <w:r w:rsidRPr="004A44DC">
        <w:t xml:space="preserve"> platformi značajno povećava sigurnost i transparentnost transakcija te smanjuje mogućnost manipulacije podacima</w:t>
      </w:r>
      <w:r>
        <w:t xml:space="preserve"> </w:t>
      </w:r>
      <w:r w:rsidR="00E91932" w:rsidRPr="00E91932">
        <w:rPr>
          <w:b/>
          <w:bCs/>
        </w:rPr>
        <w:t>[</w:t>
      </w:r>
      <w:r w:rsidR="00E91932">
        <w:rPr>
          <w:b/>
          <w:bCs/>
        </w:rPr>
        <w:t>16</w:t>
      </w:r>
      <w:r w:rsidR="00E91932" w:rsidRPr="00E91932">
        <w:rPr>
          <w:b/>
          <w:bCs/>
        </w:rPr>
        <w:t>]</w:t>
      </w:r>
      <w:r w:rsidRPr="004A44DC">
        <w:t>.</w:t>
      </w:r>
    </w:p>
    <w:p w14:paraId="08E844A9" w14:textId="77777777" w:rsidR="002B0626" w:rsidRPr="00AF6E82" w:rsidRDefault="002B0626" w:rsidP="002B0626">
      <w:r w:rsidRPr="00AF6E82">
        <w:t xml:space="preserve">Zbog svoje široke primjene, visoke razine razvijenosti ekosustava i podrške za pametne ugovore za implementaciju sustava odabrana je </w:t>
      </w:r>
      <w:proofErr w:type="spellStart"/>
      <w:r w:rsidRPr="00AF6E82">
        <w:rPr>
          <w:rStyle w:val="whitespace-normal"/>
        </w:rPr>
        <w:t>Ethereum</w:t>
      </w:r>
      <w:proofErr w:type="spellEnd"/>
      <w:r w:rsidRPr="00AF6E82">
        <w:t xml:space="preserve"> platforma. </w:t>
      </w:r>
      <w:proofErr w:type="spellStart"/>
      <w:r w:rsidRPr="00AF6E82">
        <w:rPr>
          <w:rStyle w:val="whitespace-normal"/>
        </w:rPr>
        <w:t>Ethereum</w:t>
      </w:r>
      <w:proofErr w:type="spellEnd"/>
      <w:r w:rsidRPr="00AF6E82">
        <w:rPr>
          <w:rStyle w:val="whitespace-normal"/>
        </w:rPr>
        <w:t xml:space="preserve"> platforma omogućuje izvođenje poslovne logike kroz pametne ugovore koji se automatski izvršavaju kada se zadovolje definirani uvjeti, što je i glavni razlog visoke razine automatizacije procesa kupoprodaje.</w:t>
      </w:r>
    </w:p>
    <w:p w14:paraId="545BAA43" w14:textId="77777777" w:rsidR="002B0626" w:rsidRPr="00AF6E82" w:rsidRDefault="002B0626" w:rsidP="002B0626">
      <w:r w:rsidRPr="00AF6E82">
        <w:t xml:space="preserve">Postoje i druge alternative, poput Solane, koja omogućuje bržu obradu podataka uz nize troškove. Solara koristi kombinaciju mehanizama </w:t>
      </w:r>
      <w:proofErr w:type="spellStart"/>
      <w:r w:rsidRPr="00AF6E82">
        <w:rPr>
          <w:i/>
          <w:iCs/>
        </w:rPr>
        <w:t>Proof</w:t>
      </w:r>
      <w:proofErr w:type="spellEnd"/>
      <w:r w:rsidRPr="00AF6E82">
        <w:rPr>
          <w:i/>
          <w:iCs/>
        </w:rPr>
        <w:t xml:space="preserve"> </w:t>
      </w:r>
      <w:proofErr w:type="spellStart"/>
      <w:r w:rsidRPr="00AF6E82">
        <w:rPr>
          <w:i/>
          <w:iCs/>
        </w:rPr>
        <w:t>of</w:t>
      </w:r>
      <w:proofErr w:type="spellEnd"/>
      <w:r w:rsidRPr="00AF6E82">
        <w:rPr>
          <w:i/>
          <w:iCs/>
        </w:rPr>
        <w:t xml:space="preserve"> </w:t>
      </w:r>
      <w:proofErr w:type="spellStart"/>
      <w:r w:rsidRPr="00AF6E82">
        <w:rPr>
          <w:i/>
          <w:iCs/>
        </w:rPr>
        <w:t>Stake</w:t>
      </w:r>
      <w:proofErr w:type="spellEnd"/>
      <w:r w:rsidRPr="00AF6E82">
        <w:t xml:space="preserve"> i </w:t>
      </w:r>
      <w:proofErr w:type="spellStart"/>
      <w:r w:rsidRPr="00AF6E82">
        <w:rPr>
          <w:i/>
          <w:iCs/>
        </w:rPr>
        <w:t>Proof</w:t>
      </w:r>
      <w:proofErr w:type="spellEnd"/>
      <w:r w:rsidRPr="00AF6E82">
        <w:rPr>
          <w:i/>
          <w:iCs/>
        </w:rPr>
        <w:t xml:space="preserve"> </w:t>
      </w:r>
      <w:proofErr w:type="spellStart"/>
      <w:r w:rsidRPr="00AF6E82">
        <w:rPr>
          <w:i/>
          <w:iCs/>
        </w:rPr>
        <w:t>of</w:t>
      </w:r>
      <w:proofErr w:type="spellEnd"/>
      <w:r w:rsidRPr="00AF6E82">
        <w:rPr>
          <w:i/>
          <w:iCs/>
        </w:rPr>
        <w:t xml:space="preserve"> </w:t>
      </w:r>
      <w:proofErr w:type="spellStart"/>
      <w:r w:rsidRPr="00AF6E82">
        <w:rPr>
          <w:i/>
          <w:iCs/>
        </w:rPr>
        <w:t>History</w:t>
      </w:r>
      <w:proofErr w:type="spellEnd"/>
      <w:r w:rsidRPr="00AF6E82">
        <w:t xml:space="preserve">, čime postiže visoku stabilnost i učinkovitost </w:t>
      </w:r>
      <w:r w:rsidRPr="00AF6E82">
        <w:rPr>
          <w:b/>
          <w:bCs/>
        </w:rPr>
        <w:t>[17] [18]</w:t>
      </w:r>
      <w:r w:rsidRPr="00AF6E82">
        <w:t xml:space="preserve">. Međutim, zbog većeg ekosustava i većoj dostupnosti razvojnih alata odabrana je </w:t>
      </w:r>
      <w:proofErr w:type="spellStart"/>
      <w:r w:rsidRPr="00AF6E82">
        <w:t>Ethereum</w:t>
      </w:r>
      <w:proofErr w:type="spellEnd"/>
      <w:r w:rsidRPr="00AF6E82">
        <w:t xml:space="preserve"> platforma.</w:t>
      </w:r>
    </w:p>
    <w:p w14:paraId="01C44863" w14:textId="77777777" w:rsidR="00BC7DCE" w:rsidRPr="008B6390" w:rsidRDefault="00BC7DCE" w:rsidP="00BC7DCE">
      <w:r w:rsidRPr="008B6390">
        <w:t xml:space="preserve">Za implementaciju pametnih ugovora koristi se programski jezik </w:t>
      </w:r>
      <w:proofErr w:type="spellStart"/>
      <w:r w:rsidRPr="008B6390">
        <w:t>Solidity</w:t>
      </w:r>
      <w:proofErr w:type="spellEnd"/>
      <w:r w:rsidRPr="008B6390">
        <w:t xml:space="preserve"> što je standard za razvoj na </w:t>
      </w:r>
      <w:proofErr w:type="spellStart"/>
      <w:r w:rsidRPr="008B6390">
        <w:t>Ethereum</w:t>
      </w:r>
      <w:proofErr w:type="spellEnd"/>
      <w:r w:rsidRPr="008B6390">
        <w:t xml:space="preserve"> platformi. On omogućuje definiranje pravila kupoprodaje, odnosno provjeru vlasništva, dostupnost sredstava, valjanost dokumentacije i automatskog prijenosa vlasništva nakon ispunjenja uvjeta.</w:t>
      </w:r>
    </w:p>
    <w:p w14:paraId="6219B496" w14:textId="77777777" w:rsidR="00BC7DCE" w:rsidRPr="008B6390" w:rsidRDefault="00BC7DCE" w:rsidP="00BC7DCE">
      <w:r w:rsidRPr="008B6390">
        <w:t xml:space="preserve">Za razvoj i testiranje pametnih ugovora koristi se </w:t>
      </w:r>
      <w:proofErr w:type="spellStart"/>
      <w:r w:rsidRPr="008B6390">
        <w:t>Hardhat</w:t>
      </w:r>
      <w:proofErr w:type="spellEnd"/>
      <w:r w:rsidRPr="008B6390">
        <w:t xml:space="preserve"> koje omogućuje lokalno testiranje, simulaciju </w:t>
      </w:r>
      <w:proofErr w:type="spellStart"/>
      <w:r w:rsidRPr="008B6390">
        <w:t>blockchain</w:t>
      </w:r>
      <w:proofErr w:type="spellEnd"/>
      <w:r w:rsidRPr="008B6390">
        <w:t xml:space="preserve"> mreže i </w:t>
      </w:r>
      <w:proofErr w:type="spellStart"/>
      <w:r w:rsidRPr="008B6390">
        <w:t>deployment</w:t>
      </w:r>
      <w:proofErr w:type="spellEnd"/>
      <w:r w:rsidRPr="008B6390">
        <w:t xml:space="preserve"> ugovora.</w:t>
      </w:r>
    </w:p>
    <w:p w14:paraId="0F31C84C" w14:textId="77777777" w:rsidR="00BC7DCE" w:rsidRPr="008B6390" w:rsidRDefault="00BC7DCE" w:rsidP="00BC7DCE">
      <w:r w:rsidRPr="008B6390">
        <w:t xml:space="preserve">Za izradu korisničkog sučelja koristi se </w:t>
      </w:r>
      <w:proofErr w:type="spellStart"/>
      <w:r w:rsidRPr="008B6390">
        <w:t>React</w:t>
      </w:r>
      <w:proofErr w:type="spellEnd"/>
      <w:r w:rsidRPr="008B6390">
        <w:t xml:space="preserve"> koji omogućuje razvoj interaktivne web aplikacije i komunikaciju s </w:t>
      </w:r>
      <w:proofErr w:type="spellStart"/>
      <w:r w:rsidRPr="008B6390">
        <w:t>backend</w:t>
      </w:r>
      <w:proofErr w:type="spellEnd"/>
      <w:r w:rsidRPr="008B6390">
        <w:t xml:space="preserve"> logikom. Za komunikaciju između </w:t>
      </w:r>
      <w:proofErr w:type="spellStart"/>
      <w:r w:rsidRPr="008B6390">
        <w:t>frontenda</w:t>
      </w:r>
      <w:proofErr w:type="spellEnd"/>
      <w:r w:rsidRPr="008B6390">
        <w:t xml:space="preserve"> i </w:t>
      </w:r>
      <w:proofErr w:type="spellStart"/>
      <w:r w:rsidRPr="008B6390">
        <w:t>blockchain</w:t>
      </w:r>
      <w:proofErr w:type="spellEnd"/>
      <w:r w:rsidRPr="008B6390">
        <w:t xml:space="preserve"> mreže koristi se ethers.js biblioteka koja obavlja slanje transakcija i dohvat podataka s </w:t>
      </w:r>
      <w:proofErr w:type="spellStart"/>
      <w:r w:rsidRPr="008B6390">
        <w:t>blockchaina</w:t>
      </w:r>
      <w:proofErr w:type="spellEnd"/>
      <w:r w:rsidRPr="008B6390">
        <w:t xml:space="preserve">. </w:t>
      </w:r>
    </w:p>
    <w:p w14:paraId="03DDC203" w14:textId="77777777" w:rsidR="00BC7DCE" w:rsidRPr="008B6390" w:rsidRDefault="00BC7DCE" w:rsidP="00BC7DCE">
      <w:r w:rsidRPr="008B6390">
        <w:t xml:space="preserve">Za autentifikaciju i upravljanje korisničkim računima koristi se </w:t>
      </w:r>
      <w:proofErr w:type="spellStart"/>
      <w:r w:rsidRPr="008B6390">
        <w:t>MetaMask</w:t>
      </w:r>
      <w:proofErr w:type="spellEnd"/>
      <w:r w:rsidRPr="008B6390">
        <w:t xml:space="preserve"> koji omogućuje sigurno potpisivanje transakcija i povezivanje korisnika s </w:t>
      </w:r>
      <w:proofErr w:type="spellStart"/>
      <w:r w:rsidRPr="008B6390">
        <w:t>blockchain</w:t>
      </w:r>
      <w:proofErr w:type="spellEnd"/>
      <w:r w:rsidRPr="008B6390">
        <w:t xml:space="preserve"> mrežom.</w:t>
      </w:r>
    </w:p>
    <w:p w14:paraId="6D689B9E" w14:textId="77777777" w:rsidR="00BC7DCE" w:rsidRPr="008B6390" w:rsidRDefault="00BC7DCE" w:rsidP="00BC7DCE">
      <w:r w:rsidRPr="008B6390">
        <w:lastRenderedPageBreak/>
        <w:t>Kombinacija navedenih tehnologija omogućuje izradu sustava koji je transparentan, siguran, automatiziran i koji pruža osnovu za daljnji razvoj i primjenu u svakodnevnici za kupoprodaju nekretnina.</w:t>
      </w:r>
    </w:p>
    <w:p w14:paraId="63805635" w14:textId="77777777" w:rsidR="00DA1B5F" w:rsidRDefault="00DA1B5F" w:rsidP="00DA1B5F"/>
    <w:p w14:paraId="2532AE84" w14:textId="0FE038FF" w:rsidR="00AA04CE" w:rsidRDefault="00AA04CE" w:rsidP="00AA04CE">
      <w:pPr>
        <w:pStyle w:val="Heading2"/>
      </w:pPr>
      <w:bookmarkStart w:id="19" w:name="_Toc235537248"/>
      <w:r>
        <w:t>Arhitektura sustava</w:t>
      </w:r>
      <w:bookmarkEnd w:id="19"/>
    </w:p>
    <w:p w14:paraId="56706485" w14:textId="77777777" w:rsidR="00AA04CE" w:rsidRPr="00AA04CE" w:rsidRDefault="00AA04CE" w:rsidP="00AA04CE"/>
    <w:p w14:paraId="11F32488" w14:textId="77777777" w:rsidR="00DA1B5F" w:rsidRDefault="00DA1B5F" w:rsidP="00DA1B5F"/>
    <w:p w14:paraId="19482BB8" w14:textId="77777777" w:rsidR="00DA1B5F" w:rsidRDefault="00DA1B5F" w:rsidP="00DA1B5F"/>
    <w:p w14:paraId="107F1D12" w14:textId="77777777" w:rsidR="00DA1B5F" w:rsidRDefault="00DA1B5F" w:rsidP="00DA1B5F"/>
    <w:p w14:paraId="0E2CFD44" w14:textId="77777777" w:rsidR="00DA1B5F" w:rsidRDefault="00DA1B5F" w:rsidP="00DA1B5F"/>
    <w:p w14:paraId="687082F0" w14:textId="77777777" w:rsidR="00DA1B5F" w:rsidRDefault="00DA1B5F" w:rsidP="00DA1B5F"/>
    <w:p w14:paraId="51894737" w14:textId="77777777" w:rsidR="00DA1B5F" w:rsidRDefault="00DA1B5F" w:rsidP="00DA1B5F"/>
    <w:p w14:paraId="005DEB96" w14:textId="77777777" w:rsidR="00DA1B5F" w:rsidRDefault="00DA1B5F" w:rsidP="00DA1B5F"/>
    <w:p w14:paraId="62759816" w14:textId="77777777" w:rsidR="00DA1B5F" w:rsidRDefault="00DA1B5F" w:rsidP="00DA1B5F"/>
    <w:p w14:paraId="75C4D7CF" w14:textId="77777777" w:rsidR="00DA1B5F" w:rsidRDefault="00DA1B5F" w:rsidP="00DA1B5F"/>
    <w:p w14:paraId="48FA7E3E" w14:textId="77777777" w:rsidR="00DA1B5F" w:rsidRDefault="00DA1B5F" w:rsidP="00DA1B5F"/>
    <w:p w14:paraId="14B00C7C" w14:textId="77777777" w:rsidR="00DA1B5F" w:rsidRDefault="00DA1B5F" w:rsidP="00DA1B5F"/>
    <w:p w14:paraId="3BB4EE66" w14:textId="77777777" w:rsidR="00DA1B5F" w:rsidRDefault="00DA1B5F" w:rsidP="00DA1B5F"/>
    <w:p w14:paraId="2D86381F" w14:textId="77777777" w:rsidR="00DA1B5F" w:rsidRDefault="00DA1B5F" w:rsidP="00DA1B5F"/>
    <w:p w14:paraId="19CE3C3A" w14:textId="77777777" w:rsidR="00DA1B5F" w:rsidRDefault="00DA1B5F" w:rsidP="00DA1B5F"/>
    <w:p w14:paraId="71C31458" w14:textId="77777777" w:rsidR="00DA1B5F" w:rsidRDefault="00DA1B5F" w:rsidP="00DA1B5F"/>
    <w:p w14:paraId="796C1980" w14:textId="77777777" w:rsidR="00DA1B5F" w:rsidRDefault="00DA1B5F" w:rsidP="00DA1B5F"/>
    <w:p w14:paraId="0F73E9C9" w14:textId="77777777" w:rsidR="00DA1B5F" w:rsidRDefault="00DA1B5F" w:rsidP="00DA1B5F"/>
    <w:p w14:paraId="1DA29932" w14:textId="77777777" w:rsidR="00DA1B5F" w:rsidRDefault="00DA1B5F" w:rsidP="00DA1B5F"/>
    <w:p w14:paraId="150C3287" w14:textId="77777777" w:rsidR="00DA1B5F" w:rsidRPr="00DA1B5F" w:rsidRDefault="00DA1B5F" w:rsidP="00DA1B5F"/>
    <w:p w14:paraId="6A3BFFAF" w14:textId="3952C8D2" w:rsidR="002502FB" w:rsidRPr="00E52565" w:rsidRDefault="007A704E" w:rsidP="00142D5A">
      <w:pPr>
        <w:pStyle w:val="Heading1"/>
        <w:rPr>
          <w:rFonts w:eastAsia="Times New Roman"/>
          <w:color w:val="000000" w:themeColor="text1"/>
        </w:rPr>
      </w:pPr>
      <w:bookmarkStart w:id="20" w:name="_Toc235537249"/>
      <w:r w:rsidRPr="00E52565">
        <w:rPr>
          <w:rFonts w:eastAsia="Times New Roman"/>
          <w:color w:val="000000" w:themeColor="text1"/>
        </w:rPr>
        <w:lastRenderedPageBreak/>
        <w:t>ZAKLJUČAK</w:t>
      </w:r>
      <w:bookmarkEnd w:id="20"/>
    </w:p>
    <w:p w14:paraId="17AA4F4D" w14:textId="10A2B53E" w:rsidR="00142D5A" w:rsidRPr="00E52565" w:rsidRDefault="00EC4F1C" w:rsidP="00142D5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P</w:t>
      </w:r>
      <w:r w:rsidR="00142D5A" w:rsidRPr="00E52565">
        <w:rPr>
          <w:rFonts w:eastAsia="Times New Roman"/>
          <w:color w:val="000000" w:themeColor="text1"/>
        </w:rPr>
        <w:t>regled i usporedbu postojećih sustava za praćenje vlasništva nad nekretninama, a to uključuje tradicionalne, digitalne i blockchain-temeljene pristupe. Analizom je pokazano da tradicionalni sustavi, poput katastara i zemljišnih knjiga, osiguravaju visoku razinu pravne sigurnosti te in</w:t>
      </w:r>
      <w:r w:rsidR="008A3FBF" w:rsidRPr="00E52565">
        <w:rPr>
          <w:rFonts w:eastAsia="Times New Roman"/>
          <w:color w:val="000000" w:themeColor="text1"/>
        </w:rPr>
        <w:t>s</w:t>
      </w:r>
      <w:r w:rsidR="00142D5A" w:rsidRPr="00E52565">
        <w:rPr>
          <w:rFonts w:eastAsia="Times New Roman"/>
          <w:color w:val="000000" w:themeColor="text1"/>
        </w:rPr>
        <w:t xml:space="preserve">titucionalnog povjerenja. Međutim, tradicionalni sustavi često </w:t>
      </w:r>
      <w:r w:rsidR="008A3FBF" w:rsidRPr="00E52565">
        <w:rPr>
          <w:rFonts w:eastAsia="Times New Roman"/>
          <w:color w:val="000000" w:themeColor="text1"/>
        </w:rPr>
        <w:t xml:space="preserve">su </w:t>
      </w:r>
      <w:r w:rsidR="00142D5A" w:rsidRPr="00E52565">
        <w:rPr>
          <w:rFonts w:eastAsia="Times New Roman"/>
          <w:color w:val="000000" w:themeColor="text1"/>
        </w:rPr>
        <w:t xml:space="preserve">opterećeni dugotrajnim procesima, administrativnim postupcima i ograničenom transparentnošću. </w:t>
      </w:r>
    </w:p>
    <w:p w14:paraId="5243CC90" w14:textId="77777777" w:rsidR="00142D5A" w:rsidRPr="00E52565" w:rsidRDefault="00142D5A" w:rsidP="00142D5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Digitalni sustavi omogućuju brži pristup podacima, djelomičnu automatizaciju postupaka i smanjenje administartivnog opterećenja korisnika čime predstavljaju evolucijski korak u modernizaciji evidencije vlasništa. Međutim, digitalna rješenja u pravilu zadržavaju centraliziranu arhitektutu i oslanjanje na postojeći institucionalni okvir, čime se ne uklanjaju temeljna ograničenja tradicionalnih sustava. </w:t>
      </w:r>
    </w:p>
    <w:p w14:paraId="6DF3327D" w14:textId="6402B79C" w:rsidR="00142D5A" w:rsidRPr="00E52565" w:rsidRDefault="008A3FBF" w:rsidP="00142D5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>Istodobno b</w:t>
      </w:r>
      <w:r w:rsidR="00142D5A" w:rsidRPr="00E52565">
        <w:rPr>
          <w:rFonts w:eastAsia="Times New Roman"/>
          <w:color w:val="000000" w:themeColor="text1"/>
        </w:rPr>
        <w:t>lockchain sustavi nude alternativni pristup koji se temelji na nepromjenjivosti zapisa, distribuiranoj pohrani podataka i mogućnosti automatizacije putem pametnih ugovora. Primjeri iz drugih država dokazuju da blockchain može doprinijeti većoj transparentnosti i učinkovitosti postupaka vezanih za prijenos vlasništva. Međutim, zbog trenutne ograničenosti primjene takvih rješenja</w:t>
      </w:r>
      <w:r w:rsidRPr="00E52565">
        <w:rPr>
          <w:rFonts w:eastAsia="Times New Roman"/>
          <w:color w:val="000000" w:themeColor="text1"/>
        </w:rPr>
        <w:t xml:space="preserve">, to jest </w:t>
      </w:r>
      <w:r w:rsidR="00142D5A" w:rsidRPr="00E52565">
        <w:rPr>
          <w:rFonts w:eastAsia="Times New Roman"/>
          <w:color w:val="000000" w:themeColor="text1"/>
        </w:rPr>
        <w:t xml:space="preserve">zbog pravnih, tehničkih i organizacijskih izazova, blockchain se u ovom području najčešće smatra dopunom, a ne zamjenom postojećih sustava. </w:t>
      </w:r>
    </w:p>
    <w:p w14:paraId="7E3200F7" w14:textId="21D4B6C5" w:rsidR="003747A4" w:rsidRPr="00E52565" w:rsidRDefault="00142D5A" w:rsidP="00142D5A">
      <w:pPr>
        <w:spacing w:before="100" w:beforeAutospacing="1" w:after="100" w:afterAutospacing="1"/>
        <w:rPr>
          <w:rFonts w:eastAsia="Times New Roman"/>
          <w:color w:val="000000" w:themeColor="text1"/>
        </w:rPr>
      </w:pPr>
      <w:r w:rsidRPr="00E52565">
        <w:rPr>
          <w:rFonts w:eastAsia="Times New Roman"/>
          <w:color w:val="000000" w:themeColor="text1"/>
        </w:rPr>
        <w:t xml:space="preserve">Navedena usporedba ukazuje da postoji prostor za daljnje unaprjeđenje sustava za praćenje vlasništva nad nekretninama, posebice u pogledu automatizacije i smanjenja potrebe za posrednicima, uz zadržavanje potrebne razine pravne sigurnosti. </w:t>
      </w:r>
      <w:r w:rsidR="00A939B2" w:rsidRPr="00E52565">
        <w:rPr>
          <w:rFonts w:eastAsia="Times New Roman"/>
          <w:color w:val="000000" w:themeColor="text1"/>
        </w:rPr>
        <w:t>Stoga, o</w:t>
      </w:r>
      <w:r w:rsidRPr="00E52565">
        <w:rPr>
          <w:rFonts w:eastAsia="Times New Roman"/>
          <w:color w:val="000000" w:themeColor="text1"/>
        </w:rPr>
        <w:t>vaj seminarski dio rada predstavlja analitičku i teorijsku osnovu za nastavak diplomskog rada kojim će se istražiti pravni okvir Republike Hrvatske te razviti prototip decentraliziranog blockchain sustava za kupoprodaju nekretnina</w:t>
      </w:r>
      <w:r w:rsidR="008A3FBF" w:rsidRPr="00E52565">
        <w:rPr>
          <w:rFonts w:eastAsia="Times New Roman"/>
          <w:color w:val="000000" w:themeColor="text1"/>
        </w:rPr>
        <w:t xml:space="preserve"> </w:t>
      </w:r>
      <w:r w:rsidRPr="00E52565">
        <w:rPr>
          <w:rFonts w:eastAsia="Times New Roman"/>
          <w:color w:val="000000" w:themeColor="text1"/>
        </w:rPr>
        <w:t>pomoću pametnih ugovora.</w:t>
      </w:r>
    </w:p>
    <w:p w14:paraId="63450538" w14:textId="77777777" w:rsidR="002502FB" w:rsidRPr="00557C9A" w:rsidRDefault="002502FB" w:rsidP="002502FB"/>
    <w:p w14:paraId="191549FE" w14:textId="77777777" w:rsidR="00142D5A" w:rsidRDefault="00142D5A" w:rsidP="00645920"/>
    <w:p w14:paraId="5F2AB038" w14:textId="77777777" w:rsidR="00AF0A3D" w:rsidRPr="00557C9A" w:rsidRDefault="00AF0A3D" w:rsidP="00645920"/>
    <w:p w14:paraId="3D687C35" w14:textId="08257D92" w:rsidR="00B6621C" w:rsidRPr="00557C9A" w:rsidRDefault="00431A85" w:rsidP="00373C3B">
      <w:pPr>
        <w:pStyle w:val="Heading1"/>
        <w:numPr>
          <w:ilvl w:val="0"/>
          <w:numId w:val="0"/>
        </w:numPr>
        <w:ind w:left="357" w:hanging="357"/>
      </w:pPr>
      <w:bookmarkStart w:id="21" w:name="_Toc235537250"/>
      <w:r w:rsidRPr="00557C9A">
        <w:lastRenderedPageBreak/>
        <w:t>LITERATURA</w:t>
      </w:r>
      <w:bookmarkEnd w:id="21"/>
    </w:p>
    <w:p w14:paraId="33CFAF8E" w14:textId="32EBA017" w:rsidR="00A72F95" w:rsidRPr="00557C9A" w:rsidRDefault="00713F30" w:rsidP="00B7689E">
      <w:pPr>
        <w:pStyle w:val="Bibliography"/>
      </w:pPr>
      <w:r w:rsidRPr="00557C9A">
        <w:fldChar w:fldCharType="begin"/>
      </w:r>
      <w:r w:rsidR="00592A4E" w:rsidRPr="00557C9A">
        <w:instrText xml:space="preserve"> ADDIN ZOTERO_BIBL {"uncited":[],"omitted":[],"custom":[]} CSL_BIBLIOGRAPHY </w:instrText>
      </w:r>
      <w:r w:rsidRPr="00557C9A">
        <w:fldChar w:fldCharType="separate"/>
      </w:r>
      <w:r w:rsidR="002661FF" w:rsidRPr="00557C9A">
        <w:t>[</w:t>
      </w:r>
      <w:r w:rsidR="00557C9A">
        <w:t>1</w:t>
      </w:r>
      <w:r w:rsidR="002661FF" w:rsidRPr="00557C9A">
        <w:t xml:space="preserve">] Zakon o vlasništvu i drugim stvarnim pravima, </w:t>
      </w:r>
      <w:r w:rsidR="00B7689E" w:rsidRPr="00557C9A">
        <w:t>Narodne novine 91/96, 68/98, 137/99, 22/00, 73/00, 114/01, 79/06, 141/06, 146/08, 38/09, 153/09, 143/12, 152/14, 81/15, 94/17.</w:t>
      </w:r>
      <w:r w:rsidR="002661FF" w:rsidRPr="00557C9A">
        <w:t xml:space="preserve"> </w:t>
      </w:r>
      <w:r w:rsidR="00B7689E" w:rsidRPr="00557C9A">
        <w:t xml:space="preserve"> D</w:t>
      </w:r>
      <w:r w:rsidR="002661FF" w:rsidRPr="00557C9A">
        <w:t>ostupno na: https://www.zakon.hr/z/241/zakon-o-vlasnistvu-i-drugim-stvarnim-pravima</w:t>
      </w:r>
      <w:r w:rsidR="00B7689E" w:rsidRPr="00557C9A">
        <w:t xml:space="preserve"> [0</w:t>
      </w:r>
      <w:r w:rsidR="007A704E">
        <w:t>8</w:t>
      </w:r>
      <w:r w:rsidR="00B7689E" w:rsidRPr="00557C9A">
        <w:t>.02.2026.]</w:t>
      </w:r>
    </w:p>
    <w:p w14:paraId="4B2D7BD7" w14:textId="19A63358" w:rsidR="005C299F" w:rsidRPr="00557C9A" w:rsidRDefault="00557C9A" w:rsidP="002661FF">
      <w:r>
        <w:t>[2]</w:t>
      </w:r>
      <w:r w:rsidR="009A1018" w:rsidRPr="00557C9A">
        <w:t xml:space="preserve"> </w:t>
      </w:r>
      <w:r w:rsidR="00B7689E" w:rsidRPr="00557C9A">
        <w:t xml:space="preserve">Državna geodetska uprava, Katastar nekretnina. Dostupno na: </w:t>
      </w:r>
      <w:hyperlink r:id="rId8" w:history="1">
        <w:r w:rsidR="00B7689E" w:rsidRPr="00557C9A">
          <w:rPr>
            <w:rStyle w:val="Hyperlink"/>
          </w:rPr>
          <w:t>https://dgu.gov.hr/katastar-nekretnina/152</w:t>
        </w:r>
      </w:hyperlink>
      <w:r w:rsidR="00B7689E" w:rsidRPr="00557C9A">
        <w:t xml:space="preserve"> [0</w:t>
      </w:r>
      <w:r w:rsidR="007A704E">
        <w:t>8</w:t>
      </w:r>
      <w:r w:rsidR="00B7689E" w:rsidRPr="00557C9A">
        <w:t>.02.2026.]</w:t>
      </w:r>
    </w:p>
    <w:p w14:paraId="4FBD16CD" w14:textId="2B09B01B" w:rsidR="005C299F" w:rsidRPr="00557C9A" w:rsidRDefault="00557C9A" w:rsidP="002661FF">
      <w:r>
        <w:t>[3]</w:t>
      </w:r>
      <w:r w:rsidR="005C299F" w:rsidRPr="00557C9A">
        <w:t xml:space="preserve"> </w:t>
      </w:r>
      <w:r w:rsidR="005C299F" w:rsidRPr="00557C9A">
        <w:rPr>
          <w:rFonts w:eastAsia="Times New Roman"/>
        </w:rPr>
        <w:t xml:space="preserve">Strategija e-Hrvatska 2020, Narodne novine 85/2015, Dostupno na: </w:t>
      </w:r>
      <w:hyperlink r:id="rId9" w:history="1">
        <w:r w:rsidR="005C299F" w:rsidRPr="00557C9A">
          <w:rPr>
            <w:rStyle w:val="Hyperlink"/>
            <w:rFonts w:eastAsia="Times New Roman"/>
          </w:rPr>
          <w:t>https://mpudt.gov.hr/UserDocsImages//RDD/dokumenti//Strategija_e-Hrvatska_2020.pdf</w:t>
        </w:r>
      </w:hyperlink>
      <w:r w:rsidR="005C299F" w:rsidRPr="00557C9A">
        <w:rPr>
          <w:rFonts w:eastAsia="Times New Roman"/>
        </w:rPr>
        <w:t xml:space="preserve"> [0</w:t>
      </w:r>
      <w:r w:rsidR="007A704E">
        <w:rPr>
          <w:rFonts w:eastAsia="Times New Roman"/>
        </w:rPr>
        <w:t>8</w:t>
      </w:r>
      <w:r w:rsidR="005C299F" w:rsidRPr="00557C9A">
        <w:rPr>
          <w:rFonts w:eastAsia="Times New Roman"/>
        </w:rPr>
        <w:t>.02.2026.]</w:t>
      </w:r>
    </w:p>
    <w:p w14:paraId="7DE681D7" w14:textId="3689306E" w:rsidR="005C299F" w:rsidRPr="00557C9A" w:rsidRDefault="00557C9A" w:rsidP="002661FF">
      <w:r>
        <w:t>[4]</w:t>
      </w:r>
      <w:r w:rsidR="005C299F" w:rsidRPr="00557C9A">
        <w:t xml:space="preserve"> </w:t>
      </w:r>
      <w:r w:rsidR="005C299F" w:rsidRPr="00557C9A">
        <w:rPr>
          <w:rFonts w:eastAsia="Times New Roman"/>
        </w:rPr>
        <w:t>Nacionalni plan oporavka i otpornosti 2021.–2026.</w:t>
      </w:r>
    </w:p>
    <w:p w14:paraId="2BAA0404" w14:textId="5BA7E102" w:rsidR="005C299F" w:rsidRDefault="00557C9A" w:rsidP="002661FF">
      <w:pPr>
        <w:rPr>
          <w:rFonts w:eastAsia="Times New Roman"/>
        </w:rPr>
      </w:pPr>
      <w:r>
        <w:t>[5]</w:t>
      </w:r>
      <w:r w:rsidR="005C299F" w:rsidRPr="00557C9A">
        <w:t xml:space="preserve"> </w:t>
      </w:r>
      <w:r w:rsidR="005C299F" w:rsidRPr="00557C9A">
        <w:rPr>
          <w:rFonts w:eastAsia="Times New Roman"/>
        </w:rPr>
        <w:t>Državna geodetska uprava – razvoj digitalnih katastarskih i zemljišnoknjižnih sustava</w:t>
      </w:r>
    </w:p>
    <w:p w14:paraId="5EDEF33E" w14:textId="23E5AABB" w:rsidR="00557C9A" w:rsidRDefault="007A704E" w:rsidP="002661FF">
      <w:pPr>
        <w:rPr>
          <w:rFonts w:eastAsia="Times New Roman"/>
        </w:rPr>
      </w:pPr>
      <w:r>
        <w:rPr>
          <w:rFonts w:eastAsia="Times New Roman"/>
        </w:rPr>
        <w:t>[6]</w:t>
      </w:r>
      <w:r>
        <w:t xml:space="preserve"> </w:t>
      </w:r>
      <w:r w:rsidRPr="00D144BE">
        <w:t xml:space="preserve">IEEE Xplore, </w:t>
      </w:r>
      <w:r w:rsidRPr="00D144BE">
        <w:rPr>
          <w:rStyle w:val="Emphasis"/>
        </w:rPr>
        <w:t>Blockchain-based systems and land registry applications</w:t>
      </w:r>
      <w:r w:rsidRPr="00D144BE">
        <w:t xml:space="preserve">. Dostupno na: </w:t>
      </w:r>
      <w:hyperlink r:id="rId10" w:tgtFrame="_new" w:history="1">
        <w:r w:rsidRPr="00D144BE">
          <w:rPr>
            <w:rStyle w:val="Hyperlink"/>
          </w:rPr>
          <w:t>https://ieeexplore.ieee.org/document/10664082</w:t>
        </w:r>
      </w:hyperlink>
      <w:r>
        <w:t xml:space="preserve"> [09.02.2026.]</w:t>
      </w:r>
    </w:p>
    <w:p w14:paraId="141B3C7A" w14:textId="1B84847B" w:rsidR="00557C9A" w:rsidRDefault="007A704E" w:rsidP="002661FF">
      <w:pPr>
        <w:rPr>
          <w:rFonts w:eastAsia="Times New Roman"/>
        </w:rPr>
      </w:pPr>
      <w:r>
        <w:rPr>
          <w:rFonts w:eastAsia="Times New Roman"/>
        </w:rPr>
        <w:t>[7]</w:t>
      </w:r>
      <w:r>
        <w:t xml:space="preserve"> </w:t>
      </w:r>
      <w:r w:rsidRPr="00D144BE">
        <w:t xml:space="preserve">Digital Rocking, </w:t>
      </w:r>
      <w:r w:rsidRPr="00D144BE">
        <w:rPr>
          <w:rStyle w:val="Emphasis"/>
        </w:rPr>
        <w:t>Why Blockchain Is Key to Transparent Land Registration</w:t>
      </w:r>
      <w:r w:rsidRPr="00D144BE">
        <w:t>.</w:t>
      </w:r>
      <w:r>
        <w:t xml:space="preserve"> Dostupno na: </w:t>
      </w:r>
      <w:hyperlink r:id="rId11" w:tgtFrame="_new" w:history="1">
        <w:r w:rsidRPr="00D144BE">
          <w:rPr>
            <w:rStyle w:val="Hyperlink"/>
          </w:rPr>
          <w:t>https://www.linkedin.com/pulse/why-blockchain-key-transparent-land-registration-digital-rocking-e0zxc</w:t>
        </w:r>
      </w:hyperlink>
      <w:r>
        <w:t xml:space="preserve"> [09.02.2026.]</w:t>
      </w:r>
    </w:p>
    <w:p w14:paraId="3B3EA5AE" w14:textId="1B435E2D" w:rsidR="00557C9A" w:rsidRDefault="007A704E" w:rsidP="002661FF">
      <w:pPr>
        <w:rPr>
          <w:rFonts w:eastAsia="Times New Roman"/>
        </w:rPr>
      </w:pPr>
      <w:r>
        <w:rPr>
          <w:rFonts w:eastAsia="Times New Roman"/>
        </w:rPr>
        <w:t>[8]</w:t>
      </w:r>
      <w:r>
        <w:t xml:space="preserve"> </w:t>
      </w:r>
      <w:r w:rsidRPr="00D144BE">
        <w:t xml:space="preserve">BlockchainX, </w:t>
      </w:r>
      <w:r w:rsidRPr="00D144BE">
        <w:rPr>
          <w:rStyle w:val="Emphasis"/>
        </w:rPr>
        <w:t>Blockchain-Based Land Registry System</w:t>
      </w:r>
      <w:r w:rsidRPr="00D144BE">
        <w:t>.</w:t>
      </w:r>
      <w:r>
        <w:t xml:space="preserve"> Dostupno na: </w:t>
      </w:r>
      <w:hyperlink r:id="rId12" w:tgtFrame="_new" w:history="1">
        <w:r w:rsidRPr="00D144BE">
          <w:rPr>
            <w:rStyle w:val="Hyperlink"/>
          </w:rPr>
          <w:t>https://www.blockchainx.tech/blockchain-based-land-registry-system/</w:t>
        </w:r>
      </w:hyperlink>
      <w:r>
        <w:t xml:space="preserve"> [09.02.2026.]</w:t>
      </w:r>
    </w:p>
    <w:p w14:paraId="007A39E5" w14:textId="3F33D95A" w:rsidR="00557C9A" w:rsidRDefault="007A704E" w:rsidP="007A704E">
      <w:pPr>
        <w:tabs>
          <w:tab w:val="left" w:pos="1190"/>
        </w:tabs>
        <w:rPr>
          <w:rFonts w:eastAsia="Times New Roman"/>
        </w:rPr>
      </w:pPr>
      <w:r>
        <w:rPr>
          <w:rFonts w:eastAsia="Times New Roman"/>
        </w:rPr>
        <w:t>[9]</w:t>
      </w:r>
      <w:r>
        <w:t xml:space="preserve"> </w:t>
      </w:r>
      <w:r w:rsidRPr="00D144BE">
        <w:t xml:space="preserve">Palos Publishing, </w:t>
      </w:r>
      <w:r w:rsidRPr="00D144BE">
        <w:rPr>
          <w:rStyle w:val="Emphasis"/>
        </w:rPr>
        <w:t>How Blockchain Is Being Used in Land Registration and Property Ownership</w:t>
      </w:r>
      <w:r w:rsidRPr="00D144BE">
        <w:t>.</w:t>
      </w:r>
      <w:r>
        <w:t xml:space="preserve"> Dostupno na: </w:t>
      </w:r>
      <w:hyperlink r:id="rId13" w:tgtFrame="_new" w:history="1">
        <w:r w:rsidRPr="00D144BE">
          <w:rPr>
            <w:rStyle w:val="Hyperlink"/>
          </w:rPr>
          <w:t>https://palospublishing.com/how-blockchain-is-being-used-in-land-registration-and-property-ownership/</w:t>
        </w:r>
      </w:hyperlink>
      <w:r>
        <w:t xml:space="preserve"> [09.02.2026.]</w:t>
      </w:r>
    </w:p>
    <w:p w14:paraId="78B37A3E" w14:textId="41DB9678" w:rsidR="00557C9A" w:rsidRDefault="007A704E" w:rsidP="002661FF">
      <w:r>
        <w:rPr>
          <w:rFonts w:eastAsia="Times New Roman"/>
        </w:rPr>
        <w:t>[10]</w:t>
      </w:r>
      <w:r w:rsidRPr="007A704E">
        <w:t xml:space="preserve"> </w:t>
      </w:r>
      <w:r w:rsidRPr="00D144BE">
        <w:t xml:space="preserve">Debut Infotech, </w:t>
      </w:r>
      <w:r w:rsidRPr="00D144BE">
        <w:rPr>
          <w:rStyle w:val="Emphasis"/>
        </w:rPr>
        <w:t>How Blockchain Land Registry System Works</w:t>
      </w:r>
      <w:r w:rsidRPr="00D144BE">
        <w:t>.</w:t>
      </w:r>
      <w:r>
        <w:t xml:space="preserve"> Dostupno na: </w:t>
      </w:r>
      <w:hyperlink r:id="rId14" w:tgtFrame="_new" w:history="1">
        <w:r w:rsidRPr="00D144BE">
          <w:rPr>
            <w:rStyle w:val="Hyperlink"/>
          </w:rPr>
          <w:t>https://www.debutinfotech.com/blog/how-blockchain-land-registry-system-works</w:t>
        </w:r>
      </w:hyperlink>
      <w:r>
        <w:t xml:space="preserve"> [09.02.2026.]</w:t>
      </w:r>
    </w:p>
    <w:p w14:paraId="4BCEAD70" w14:textId="60CFBF4D" w:rsidR="00966A3F" w:rsidRDefault="00966A3F" w:rsidP="002661FF">
      <w:r>
        <w:t xml:space="preserve">[11] Zakon o zemljišnim knjigama, NN </w:t>
      </w:r>
      <w:r w:rsidRPr="00966A3F">
        <w:rPr>
          <w:rFonts w:ascii="Open Sans" w:hAnsi="Open Sans" w:cs="Open Sans"/>
          <w:b/>
          <w:bCs/>
          <w:sz w:val="21"/>
          <w:szCs w:val="21"/>
          <w:shd w:val="clear" w:color="auto" w:fill="E4E4E7"/>
        </w:rPr>
        <w:t>63/19</w:t>
      </w:r>
      <w:r>
        <w:rPr>
          <w:rFonts w:ascii="Open Sans" w:hAnsi="Open Sans" w:cs="Open Sans"/>
          <w:color w:val="414145"/>
          <w:sz w:val="21"/>
          <w:szCs w:val="21"/>
          <w:shd w:val="clear" w:color="auto" w:fill="E4E4E7"/>
        </w:rPr>
        <w:t>, </w:t>
      </w:r>
      <w:hyperlink r:id="rId15" w:history="1">
        <w:r>
          <w:rPr>
            <w:rStyle w:val="Hyperlink"/>
            <w:rFonts w:ascii="Open Sans" w:hAnsi="Open Sans" w:cs="Open Sans"/>
            <w:b/>
            <w:bCs/>
            <w:color w:val="497FD7"/>
            <w:sz w:val="21"/>
            <w:szCs w:val="21"/>
            <w:u w:val="none"/>
            <w:shd w:val="clear" w:color="auto" w:fill="E4E4E7"/>
          </w:rPr>
          <w:t>128/22</w:t>
        </w:r>
      </w:hyperlink>
      <w:r>
        <w:rPr>
          <w:rFonts w:ascii="Open Sans" w:hAnsi="Open Sans" w:cs="Open Sans"/>
          <w:color w:val="414145"/>
          <w:sz w:val="21"/>
          <w:szCs w:val="21"/>
          <w:shd w:val="clear" w:color="auto" w:fill="E4E4E7"/>
        </w:rPr>
        <w:t>, </w:t>
      </w:r>
      <w:hyperlink r:id="rId16" w:tgtFrame="_blank" w:history="1">
        <w:r>
          <w:rPr>
            <w:rStyle w:val="Hyperlink"/>
            <w:rFonts w:ascii="Open Sans" w:hAnsi="Open Sans" w:cs="Open Sans"/>
            <w:b/>
            <w:bCs/>
            <w:color w:val="497FD7"/>
            <w:sz w:val="21"/>
            <w:szCs w:val="21"/>
            <w:u w:val="none"/>
            <w:shd w:val="clear" w:color="auto" w:fill="E4E4E7"/>
          </w:rPr>
          <w:t>155/23</w:t>
        </w:r>
      </w:hyperlink>
      <w:r>
        <w:rPr>
          <w:rFonts w:ascii="Open Sans" w:hAnsi="Open Sans" w:cs="Open Sans"/>
          <w:color w:val="414145"/>
          <w:sz w:val="21"/>
          <w:szCs w:val="21"/>
          <w:shd w:val="clear" w:color="auto" w:fill="E4E4E7"/>
        </w:rPr>
        <w:t>, </w:t>
      </w:r>
      <w:hyperlink r:id="rId17" w:tgtFrame="_blank" w:history="1">
        <w:r>
          <w:rPr>
            <w:rStyle w:val="Hyperlink"/>
            <w:rFonts w:ascii="Open Sans" w:hAnsi="Open Sans" w:cs="Open Sans"/>
            <w:b/>
            <w:bCs/>
            <w:color w:val="497FD7"/>
            <w:sz w:val="21"/>
            <w:szCs w:val="21"/>
            <w:u w:val="none"/>
            <w:shd w:val="clear" w:color="auto" w:fill="E4E4E7"/>
          </w:rPr>
          <w:t>127/24</w:t>
        </w:r>
      </w:hyperlink>
      <w:r w:rsidR="00850221">
        <w:t>,</w:t>
      </w:r>
      <w:r>
        <w:t xml:space="preserve"> Dostupno na: </w:t>
      </w:r>
      <w:r w:rsidRPr="0050074E">
        <w:t>https://www.zakon.hr/z/103/zakon-o-zemljisnim-knjigama</w:t>
      </w:r>
      <w:r>
        <w:t xml:space="preserve"> [01.04.2026.]</w:t>
      </w:r>
    </w:p>
    <w:p w14:paraId="63FEDBE4" w14:textId="78416775" w:rsidR="00850221" w:rsidRDefault="00850221" w:rsidP="002661FF">
      <w:r>
        <w:t xml:space="preserve">[12] Sustav E-Građani Republike Hrvatske, Dostupno na: </w:t>
      </w:r>
      <w:r w:rsidRPr="00850221">
        <w:t>https://gov.hr/hr/upis-prava-vlasnistva/1306</w:t>
      </w:r>
      <w:r>
        <w:t xml:space="preserve"> [01.04.2026]</w:t>
      </w:r>
    </w:p>
    <w:p w14:paraId="151C6859" w14:textId="77777777" w:rsidR="00DF2809" w:rsidRDefault="00562061" w:rsidP="00DF2809">
      <w:r>
        <w:t xml:space="preserve">[13] Katastar - sve što trebate znati, Dostupno na: </w:t>
      </w:r>
      <w:r w:rsidRPr="00562061">
        <w:t>https://www.zavasnekretnine.hr/katastar</w:t>
      </w:r>
      <w:r>
        <w:t xml:space="preserve"> [01.04.2026.]</w:t>
      </w:r>
      <w:r w:rsidR="00713F30" w:rsidRPr="00557C9A">
        <w:fldChar w:fldCharType="end"/>
      </w:r>
    </w:p>
    <w:p w14:paraId="0FB41035" w14:textId="77777777" w:rsidR="00DF2809" w:rsidRDefault="003747A4" w:rsidP="00DF2809">
      <w:r w:rsidRPr="002B0626">
        <w:rPr>
          <w:szCs w:val="24"/>
        </w:rPr>
        <w:lastRenderedPageBreak/>
        <w:t>[14]</w:t>
      </w:r>
      <w:r w:rsidR="00DF2809">
        <w:rPr>
          <w:szCs w:val="24"/>
        </w:rPr>
        <w:t xml:space="preserve"> </w:t>
      </w:r>
      <w:r w:rsidRPr="002B0626">
        <w:rPr>
          <w:rFonts w:eastAsia="Times New Roman"/>
          <w:color w:val="000000" w:themeColor="text1"/>
          <w:kern w:val="36"/>
          <w:szCs w:val="24"/>
        </w:rPr>
        <w:t>Online na jednom mjestu - katastar i zemljišne knjige</w:t>
      </w:r>
      <w:r w:rsidRPr="002B0626">
        <w:rPr>
          <w:szCs w:val="24"/>
        </w:rPr>
        <w:t xml:space="preserve">, Dostupno na: </w:t>
      </w:r>
      <w:hyperlink r:id="rId18" w:history="1">
        <w:r w:rsidRPr="002B0626">
          <w:rPr>
            <w:rStyle w:val="Hyperlink"/>
            <w:szCs w:val="24"/>
          </w:rPr>
          <w:t>https://oss.uredjenazemlja.hr/</w:t>
        </w:r>
      </w:hyperlink>
      <w:r w:rsidRPr="002B0626">
        <w:rPr>
          <w:szCs w:val="24"/>
        </w:rPr>
        <w:t xml:space="preserve"> [01.04.2026.]</w:t>
      </w:r>
    </w:p>
    <w:p w14:paraId="7F8C78B6" w14:textId="77777777" w:rsidR="00DF2809" w:rsidRDefault="003747A4" w:rsidP="00DF2809">
      <w:r w:rsidRPr="002B0626">
        <w:rPr>
          <w:szCs w:val="24"/>
        </w:rPr>
        <w:t xml:space="preserve">[15] Vodič </w:t>
      </w:r>
      <w:r w:rsidR="009A7503" w:rsidRPr="002B0626">
        <w:rPr>
          <w:szCs w:val="24"/>
        </w:rPr>
        <w:t>namijenjen</w:t>
      </w:r>
      <w:r w:rsidRPr="002B0626">
        <w:rPr>
          <w:szCs w:val="24"/>
        </w:rPr>
        <w:t xml:space="preserve"> građanima vezano uz oporezivanje </w:t>
      </w:r>
      <w:r w:rsidR="009A7503" w:rsidRPr="002B0626">
        <w:rPr>
          <w:szCs w:val="24"/>
        </w:rPr>
        <w:t>stjecanja nekretnina, Dostupno na:</w:t>
      </w:r>
      <w:r w:rsidRPr="002B0626">
        <w:rPr>
          <w:szCs w:val="24"/>
        </w:rPr>
        <w:t xml:space="preserve"> </w:t>
      </w:r>
      <w:hyperlink r:id="rId19" w:history="1">
        <w:r w:rsidR="009A7503" w:rsidRPr="002B0626">
          <w:rPr>
            <w:rStyle w:val="Hyperlink"/>
            <w:szCs w:val="24"/>
          </w:rPr>
          <w:t>https://porezna-uprava.gov.hr/hr/stjecatelj-nekretnine/4700</w:t>
        </w:r>
      </w:hyperlink>
      <w:r w:rsidR="009A7503" w:rsidRPr="002B0626">
        <w:rPr>
          <w:szCs w:val="24"/>
        </w:rPr>
        <w:t xml:space="preserve"> [01.04.2026]</w:t>
      </w:r>
    </w:p>
    <w:p w14:paraId="08AFFA7D" w14:textId="77777777" w:rsidR="00DF2809" w:rsidRDefault="005B0FD4" w:rsidP="00DF2809">
      <w:r w:rsidRPr="002B0626">
        <w:rPr>
          <w:szCs w:val="24"/>
        </w:rPr>
        <w:t>[16]</w:t>
      </w:r>
      <w:r w:rsidR="00E91932" w:rsidRPr="002B0626">
        <w:rPr>
          <w:szCs w:val="24"/>
        </w:rPr>
        <w:t xml:space="preserve"> </w:t>
      </w:r>
      <w:r w:rsidRPr="002B0626">
        <w:rPr>
          <w:szCs w:val="24"/>
        </w:rPr>
        <w:t>I. Bashir, „</w:t>
      </w:r>
      <w:proofErr w:type="spellStart"/>
      <w:r w:rsidRPr="002B0626">
        <w:rPr>
          <w:szCs w:val="24"/>
        </w:rPr>
        <w:t>Blockchain</w:t>
      </w:r>
      <w:proofErr w:type="spellEnd"/>
      <w:r w:rsidRPr="002B0626">
        <w:rPr>
          <w:szCs w:val="24"/>
        </w:rPr>
        <w:t xml:space="preserve"> </w:t>
      </w:r>
      <w:proofErr w:type="spellStart"/>
      <w:r w:rsidRPr="002B0626">
        <w:rPr>
          <w:szCs w:val="24"/>
        </w:rPr>
        <w:t>Consensus</w:t>
      </w:r>
      <w:proofErr w:type="spellEnd"/>
      <w:r w:rsidRPr="002B0626">
        <w:rPr>
          <w:szCs w:val="24"/>
        </w:rPr>
        <w:t xml:space="preserve">: An </w:t>
      </w:r>
      <w:proofErr w:type="spellStart"/>
      <w:r w:rsidRPr="002B0626">
        <w:rPr>
          <w:szCs w:val="24"/>
        </w:rPr>
        <w:t>Introduction</w:t>
      </w:r>
      <w:proofErr w:type="spellEnd"/>
      <w:r w:rsidRPr="002B0626">
        <w:rPr>
          <w:szCs w:val="24"/>
        </w:rPr>
        <w:t xml:space="preserve"> to </w:t>
      </w:r>
      <w:proofErr w:type="spellStart"/>
      <w:r w:rsidRPr="002B0626">
        <w:rPr>
          <w:szCs w:val="24"/>
        </w:rPr>
        <w:t>Classical</w:t>
      </w:r>
      <w:proofErr w:type="spellEnd"/>
      <w:r w:rsidRPr="002B0626">
        <w:rPr>
          <w:szCs w:val="24"/>
        </w:rPr>
        <w:t xml:space="preserve">, </w:t>
      </w:r>
      <w:proofErr w:type="spellStart"/>
      <w:r w:rsidRPr="002B0626">
        <w:rPr>
          <w:szCs w:val="24"/>
        </w:rPr>
        <w:t>Blockchain</w:t>
      </w:r>
      <w:proofErr w:type="spellEnd"/>
      <w:r w:rsidRPr="002B0626">
        <w:rPr>
          <w:szCs w:val="24"/>
        </w:rPr>
        <w:t xml:space="preserve">, </w:t>
      </w:r>
      <w:proofErr w:type="spellStart"/>
      <w:r w:rsidRPr="002B0626">
        <w:rPr>
          <w:szCs w:val="24"/>
        </w:rPr>
        <w:t>and</w:t>
      </w:r>
      <w:proofErr w:type="spellEnd"/>
      <w:r w:rsidRPr="002B0626">
        <w:rPr>
          <w:szCs w:val="24"/>
        </w:rPr>
        <w:t xml:space="preserve"> </w:t>
      </w:r>
      <w:proofErr w:type="spellStart"/>
      <w:r w:rsidRPr="002B0626">
        <w:rPr>
          <w:szCs w:val="24"/>
        </w:rPr>
        <w:t>Quantum</w:t>
      </w:r>
      <w:proofErr w:type="spellEnd"/>
      <w:r w:rsidR="0070513C">
        <w:rPr>
          <w:szCs w:val="24"/>
        </w:rPr>
        <w:t xml:space="preserve"> </w:t>
      </w:r>
      <w:proofErr w:type="spellStart"/>
      <w:r w:rsidRPr="002B0626">
        <w:rPr>
          <w:szCs w:val="24"/>
        </w:rPr>
        <w:t>Consensus</w:t>
      </w:r>
      <w:proofErr w:type="spellEnd"/>
      <w:r w:rsidRPr="002B0626">
        <w:rPr>
          <w:szCs w:val="24"/>
        </w:rPr>
        <w:t xml:space="preserve"> </w:t>
      </w:r>
      <w:proofErr w:type="spellStart"/>
      <w:r w:rsidRPr="002B0626">
        <w:rPr>
          <w:szCs w:val="24"/>
        </w:rPr>
        <w:t>Protocols</w:t>
      </w:r>
      <w:proofErr w:type="spellEnd"/>
      <w:r w:rsidRPr="002B0626">
        <w:rPr>
          <w:szCs w:val="24"/>
        </w:rPr>
        <w:t xml:space="preserve">“, 1st </w:t>
      </w:r>
      <w:proofErr w:type="spellStart"/>
      <w:r w:rsidRPr="002B0626">
        <w:rPr>
          <w:szCs w:val="24"/>
        </w:rPr>
        <w:t>Edition</w:t>
      </w:r>
      <w:proofErr w:type="spellEnd"/>
      <w:r w:rsidRPr="002B0626">
        <w:rPr>
          <w:szCs w:val="24"/>
        </w:rPr>
        <w:t xml:space="preserve">, </w:t>
      </w:r>
      <w:proofErr w:type="spellStart"/>
      <w:r w:rsidRPr="002B0626">
        <w:rPr>
          <w:szCs w:val="24"/>
        </w:rPr>
        <w:t>Apress</w:t>
      </w:r>
      <w:proofErr w:type="spellEnd"/>
      <w:r w:rsidRPr="002B0626">
        <w:rPr>
          <w:szCs w:val="24"/>
        </w:rPr>
        <w:t>, 2022.</w:t>
      </w:r>
    </w:p>
    <w:p w14:paraId="72D21D0C" w14:textId="77777777" w:rsidR="00DF2809" w:rsidRDefault="002B0626" w:rsidP="00DF2809">
      <w:r w:rsidRPr="002B0626">
        <w:rPr>
          <w:rFonts w:eastAsia="Times New Roman"/>
          <w:color w:val="000000"/>
          <w:szCs w:val="24"/>
          <w:lang w:val="en-US"/>
        </w:rPr>
        <w:t>[</w:t>
      </w:r>
      <w:r>
        <w:rPr>
          <w:rFonts w:eastAsia="Times New Roman"/>
          <w:color w:val="000000"/>
          <w:szCs w:val="24"/>
          <w:lang w:val="en-US"/>
        </w:rPr>
        <w:t>17</w:t>
      </w:r>
      <w:r w:rsidRPr="002B0626">
        <w:rPr>
          <w:rFonts w:eastAsia="Times New Roman"/>
          <w:color w:val="000000"/>
          <w:szCs w:val="24"/>
          <w:lang w:val="en-US"/>
        </w:rPr>
        <w:t xml:space="preserve">] </w:t>
      </w:r>
      <w:r w:rsidRPr="002B0626">
        <w:rPr>
          <w:rFonts w:eastAsia="Times New Roman"/>
          <w:color w:val="0E0E0E"/>
          <w:szCs w:val="24"/>
          <w:lang w:val="en-US"/>
        </w:rPr>
        <w:t>C. Nguyen, H. Thai, D. Nguyen „Proof-of-Stake Consensus Mechanisms for Future</w:t>
      </w:r>
      <w:r w:rsidR="0070513C">
        <w:rPr>
          <w:szCs w:val="24"/>
        </w:rPr>
        <w:t xml:space="preserve"> </w:t>
      </w:r>
      <w:r w:rsidRPr="002B0626">
        <w:rPr>
          <w:rFonts w:eastAsia="Times New Roman"/>
          <w:color w:val="0E0E0E"/>
          <w:szCs w:val="24"/>
          <w:lang w:val="en-US"/>
        </w:rPr>
        <w:t xml:space="preserve">Blockchain Networks: Fundamentals, Applications and </w:t>
      </w:r>
      <w:proofErr w:type="gramStart"/>
      <w:r w:rsidRPr="002B0626">
        <w:rPr>
          <w:rFonts w:eastAsia="Times New Roman"/>
          <w:color w:val="0E0E0E"/>
          <w:szCs w:val="24"/>
          <w:lang w:val="en-US"/>
        </w:rPr>
        <w:t>Opportunities“</w:t>
      </w:r>
      <w:proofErr w:type="gramEnd"/>
      <w:r w:rsidRPr="002B0626">
        <w:rPr>
          <w:rFonts w:eastAsia="Times New Roman"/>
          <w:color w:val="0E0E0E"/>
          <w:szCs w:val="24"/>
          <w:lang w:val="en-US"/>
        </w:rPr>
        <w:t xml:space="preserve">, IEEE Access </w:t>
      </w:r>
      <w:proofErr w:type="gramStart"/>
      <w:r w:rsidRPr="002B0626">
        <w:rPr>
          <w:rFonts w:eastAsia="Times New Roman"/>
          <w:color w:val="0E0E0E"/>
          <w:szCs w:val="24"/>
          <w:lang w:val="en-US"/>
        </w:rPr>
        <w:t>PP(</w:t>
      </w:r>
      <w:proofErr w:type="gramEnd"/>
      <w:r w:rsidRPr="002B0626">
        <w:rPr>
          <w:rFonts w:eastAsia="Times New Roman"/>
          <w:color w:val="0E0E0E"/>
          <w:szCs w:val="24"/>
          <w:lang w:val="en-US"/>
        </w:rPr>
        <w:t>99):1-1,</w:t>
      </w:r>
      <w:r w:rsidR="0070513C">
        <w:rPr>
          <w:szCs w:val="24"/>
        </w:rPr>
        <w:t xml:space="preserve"> </w:t>
      </w:r>
      <w:r w:rsidRPr="002B0626">
        <w:rPr>
          <w:rFonts w:eastAsia="Times New Roman"/>
          <w:color w:val="0E0E0E"/>
          <w:szCs w:val="24"/>
          <w:lang w:val="en-US"/>
        </w:rPr>
        <w:t>2019.</w:t>
      </w:r>
    </w:p>
    <w:p w14:paraId="3EA3BAA4" w14:textId="79EF77C1" w:rsidR="006053B2" w:rsidRPr="00DF2809" w:rsidRDefault="002B0626" w:rsidP="00DF2809">
      <w:r w:rsidRPr="002B0626">
        <w:rPr>
          <w:rFonts w:eastAsia="Times New Roman"/>
          <w:color w:val="000000"/>
          <w:szCs w:val="24"/>
          <w:lang w:val="en-US"/>
        </w:rPr>
        <w:t>[</w:t>
      </w:r>
      <w:r>
        <w:rPr>
          <w:rFonts w:eastAsia="Times New Roman"/>
          <w:color w:val="000000"/>
          <w:szCs w:val="24"/>
          <w:lang w:val="en-US"/>
        </w:rPr>
        <w:t>18</w:t>
      </w:r>
      <w:r w:rsidRPr="002B0626">
        <w:rPr>
          <w:rFonts w:eastAsia="Times New Roman"/>
          <w:color w:val="000000"/>
          <w:szCs w:val="24"/>
          <w:lang w:val="en-US"/>
        </w:rPr>
        <w:t>] C. Kuiper, M. Hogan, „Understanding Proof-of-</w:t>
      </w:r>
      <w:proofErr w:type="gramStart"/>
      <w:r w:rsidRPr="002B0626">
        <w:rPr>
          <w:rFonts w:eastAsia="Times New Roman"/>
          <w:color w:val="000000"/>
          <w:szCs w:val="24"/>
          <w:lang w:val="en-US"/>
        </w:rPr>
        <w:t>Work“</w:t>
      </w:r>
      <w:proofErr w:type="gramEnd"/>
      <w:r w:rsidRPr="002B0626">
        <w:rPr>
          <w:rFonts w:eastAsia="Times New Roman"/>
          <w:color w:val="000000"/>
          <w:szCs w:val="24"/>
          <w:lang w:val="en-US"/>
        </w:rPr>
        <w:t>, Fidelity Digital Assets, 2023.</w:t>
      </w:r>
    </w:p>
    <w:p w14:paraId="50F16B98" w14:textId="77777777" w:rsidR="006053B2" w:rsidRDefault="006053B2">
      <w:pPr>
        <w:spacing w:line="259" w:lineRule="auto"/>
        <w:jc w:val="left"/>
        <w:rPr>
          <w:rFonts w:eastAsia="Times New Roman"/>
          <w:color w:val="000000"/>
          <w:szCs w:val="24"/>
          <w:lang w:val="en-US"/>
        </w:rPr>
      </w:pPr>
      <w:r>
        <w:rPr>
          <w:rFonts w:eastAsia="Times New Roman"/>
          <w:color w:val="000000"/>
          <w:szCs w:val="24"/>
          <w:lang w:val="en-US"/>
        </w:rPr>
        <w:br w:type="page"/>
      </w:r>
    </w:p>
    <w:p w14:paraId="46DEAAA1" w14:textId="120A98D9" w:rsidR="005B0FD4" w:rsidRDefault="006053B2" w:rsidP="00474558">
      <w:pPr>
        <w:pStyle w:val="Heading1"/>
        <w:numPr>
          <w:ilvl w:val="0"/>
          <w:numId w:val="0"/>
        </w:numPr>
        <w:ind w:left="357" w:hanging="357"/>
        <w:rPr>
          <w:rFonts w:eastAsia="Times New Roman"/>
          <w:lang w:val="en-US"/>
        </w:rPr>
      </w:pPr>
      <w:bookmarkStart w:id="22" w:name="_Toc235537251"/>
      <w:r>
        <w:rPr>
          <w:rFonts w:eastAsia="Times New Roman"/>
          <w:lang w:val="en-US"/>
        </w:rPr>
        <w:lastRenderedPageBreak/>
        <w:t>ŽIVOTOPIS</w:t>
      </w:r>
      <w:bookmarkEnd w:id="22"/>
    </w:p>
    <w:p w14:paraId="3A47FFF5" w14:textId="560DC6D3" w:rsidR="004B5F4C" w:rsidRDefault="004B5F4C" w:rsidP="004B5F4C">
      <w:r>
        <w:t>Mislav Čačić rođen je 01.01.1999. godine u Osijeku. Prilikom završetka Osnovne škole Bartola Kašića u Vinkovcima 2014. godine upisuje smjer Tehničar za mehatroniku u Tehničkoj školi Ruđera Boškovića u Vinkovcima. 2018. godine završava srednjoškolsko obrazovanje i iste godine upisuje Fakultet elektrotehnike, računarstva i informacijskih tehnologija u Osijeku.</w:t>
      </w:r>
    </w:p>
    <w:p w14:paraId="1859219B" w14:textId="349A050C" w:rsidR="006053B2" w:rsidRDefault="006053B2" w:rsidP="002B0626">
      <w:pPr>
        <w:spacing w:after="0"/>
        <w:rPr>
          <w:rFonts w:eastAsia="Times New Roman"/>
          <w:b/>
          <w:bCs/>
          <w:color w:val="000000"/>
          <w:sz w:val="28"/>
          <w:szCs w:val="28"/>
          <w:lang w:val="en-US"/>
        </w:rPr>
      </w:pPr>
    </w:p>
    <w:p w14:paraId="13C07F98" w14:textId="77777777" w:rsidR="006053B2" w:rsidRDefault="006053B2">
      <w:pPr>
        <w:spacing w:line="259" w:lineRule="auto"/>
        <w:jc w:val="left"/>
        <w:rPr>
          <w:rFonts w:eastAsia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/>
          <w:b/>
          <w:bCs/>
          <w:color w:val="000000"/>
          <w:sz w:val="28"/>
          <w:szCs w:val="28"/>
          <w:lang w:val="en-US"/>
        </w:rPr>
        <w:br w:type="page"/>
      </w:r>
    </w:p>
    <w:p w14:paraId="1CCE1EAC" w14:textId="4569AEA1" w:rsidR="006053B2" w:rsidRDefault="006053B2" w:rsidP="00474558">
      <w:pPr>
        <w:pStyle w:val="Heading1"/>
        <w:numPr>
          <w:ilvl w:val="0"/>
          <w:numId w:val="0"/>
        </w:numPr>
        <w:ind w:left="357" w:hanging="357"/>
        <w:rPr>
          <w:rFonts w:eastAsia="Times New Roman"/>
          <w:lang w:val="en-US"/>
        </w:rPr>
      </w:pPr>
      <w:bookmarkStart w:id="23" w:name="_Toc235537252"/>
      <w:r>
        <w:rPr>
          <w:rFonts w:eastAsia="Times New Roman"/>
          <w:lang w:val="en-US"/>
        </w:rPr>
        <w:lastRenderedPageBreak/>
        <w:t>SAŽETAK</w:t>
      </w:r>
      <w:bookmarkEnd w:id="23"/>
    </w:p>
    <w:p w14:paraId="499FC47B" w14:textId="3E2B5D8D" w:rsidR="006053B2" w:rsidRDefault="006053B2" w:rsidP="002B0626">
      <w:pPr>
        <w:spacing w:after="0"/>
        <w:rPr>
          <w:rFonts w:eastAsia="Times New Roman"/>
          <w:b/>
          <w:bCs/>
          <w:color w:val="000000"/>
          <w:sz w:val="28"/>
          <w:szCs w:val="28"/>
          <w:lang w:val="en-US"/>
        </w:rPr>
      </w:pPr>
    </w:p>
    <w:p w14:paraId="20B0AFD5" w14:textId="77777777" w:rsidR="006053B2" w:rsidRDefault="006053B2">
      <w:pPr>
        <w:spacing w:line="259" w:lineRule="auto"/>
        <w:jc w:val="left"/>
        <w:rPr>
          <w:rFonts w:eastAsia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/>
          <w:b/>
          <w:bCs/>
          <w:color w:val="000000"/>
          <w:sz w:val="28"/>
          <w:szCs w:val="28"/>
          <w:lang w:val="en-US"/>
        </w:rPr>
        <w:br w:type="page"/>
      </w:r>
    </w:p>
    <w:p w14:paraId="1B7DA4E3" w14:textId="404B48F2" w:rsidR="0046740A" w:rsidRDefault="006053B2" w:rsidP="00474558">
      <w:pPr>
        <w:pStyle w:val="Heading1"/>
        <w:numPr>
          <w:ilvl w:val="0"/>
          <w:numId w:val="0"/>
        </w:numPr>
        <w:ind w:left="357" w:hanging="357"/>
        <w:rPr>
          <w:rFonts w:eastAsia="Times New Roman"/>
          <w:lang w:val="en-US"/>
        </w:rPr>
      </w:pPr>
      <w:bookmarkStart w:id="24" w:name="_Toc235537253"/>
      <w:r>
        <w:rPr>
          <w:rFonts w:eastAsia="Times New Roman"/>
          <w:lang w:val="en-US"/>
        </w:rPr>
        <w:lastRenderedPageBreak/>
        <w:t>ABSTRACT</w:t>
      </w:r>
      <w:bookmarkEnd w:id="24"/>
    </w:p>
    <w:p w14:paraId="233A3FD6" w14:textId="77777777" w:rsidR="0046740A" w:rsidRDefault="0046740A">
      <w:pPr>
        <w:spacing w:line="259" w:lineRule="auto"/>
        <w:jc w:val="left"/>
        <w:rPr>
          <w:rFonts w:eastAsia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/>
          <w:b/>
          <w:bCs/>
          <w:color w:val="000000"/>
          <w:sz w:val="28"/>
          <w:szCs w:val="28"/>
          <w:lang w:val="en-US"/>
        </w:rPr>
        <w:br w:type="page"/>
      </w:r>
    </w:p>
    <w:p w14:paraId="114FDFD9" w14:textId="58EAF82F" w:rsidR="006053B2" w:rsidRPr="006053B2" w:rsidRDefault="0046740A" w:rsidP="00474558">
      <w:pPr>
        <w:pStyle w:val="Heading1"/>
        <w:numPr>
          <w:ilvl w:val="0"/>
          <w:numId w:val="0"/>
        </w:numPr>
        <w:ind w:left="357" w:hanging="357"/>
        <w:rPr>
          <w:rFonts w:eastAsia="Times New Roman"/>
          <w:lang w:val="en-US"/>
        </w:rPr>
      </w:pPr>
      <w:bookmarkStart w:id="25" w:name="_Toc235537254"/>
      <w:r>
        <w:rPr>
          <w:rFonts w:eastAsia="Times New Roman"/>
          <w:lang w:val="en-US"/>
        </w:rPr>
        <w:lastRenderedPageBreak/>
        <w:t>PRILOZI</w:t>
      </w:r>
      <w:bookmarkEnd w:id="25"/>
    </w:p>
    <w:sectPr w:rsidR="006053B2" w:rsidRPr="006053B2" w:rsidSect="00CE4BDD">
      <w:headerReference w:type="default" r:id="rId20"/>
      <w:footerReference w:type="default" r:id="rId21"/>
      <w:pgSz w:w="11906" w:h="16838"/>
      <w:pgMar w:top="1418" w:right="1134" w:bottom="1418" w:left="1418" w:header="709" w:footer="111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0BB319" w14:textId="77777777" w:rsidR="00F6173A" w:rsidRDefault="00F6173A" w:rsidP="00AF338D">
      <w:r>
        <w:separator/>
      </w:r>
    </w:p>
    <w:p w14:paraId="49E299A0" w14:textId="77777777" w:rsidR="00F6173A" w:rsidRDefault="00F6173A" w:rsidP="00AF338D"/>
  </w:endnote>
  <w:endnote w:type="continuationSeparator" w:id="0">
    <w:p w14:paraId="66CE9A5A" w14:textId="77777777" w:rsidR="00F6173A" w:rsidRDefault="00F6173A" w:rsidP="00AF338D">
      <w:r>
        <w:continuationSeparator/>
      </w:r>
    </w:p>
    <w:p w14:paraId="1F046A2E" w14:textId="77777777" w:rsidR="00F6173A" w:rsidRDefault="00F6173A" w:rsidP="00AF33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521212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F5695" w14:textId="1B902ED6" w:rsidR="00595C63" w:rsidRDefault="00A52499" w:rsidP="00A524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AF9E4" w14:textId="77777777" w:rsidR="00F6173A" w:rsidRDefault="00F6173A" w:rsidP="00AF338D">
      <w:r>
        <w:separator/>
      </w:r>
    </w:p>
    <w:p w14:paraId="6FF18D39" w14:textId="77777777" w:rsidR="00F6173A" w:rsidRDefault="00F6173A" w:rsidP="00AF338D"/>
  </w:footnote>
  <w:footnote w:type="continuationSeparator" w:id="0">
    <w:p w14:paraId="0C9F48AD" w14:textId="77777777" w:rsidR="00F6173A" w:rsidRDefault="00F6173A" w:rsidP="00AF338D">
      <w:r>
        <w:continuationSeparator/>
      </w:r>
    </w:p>
    <w:p w14:paraId="55B3D8BB" w14:textId="77777777" w:rsidR="00F6173A" w:rsidRDefault="00F6173A" w:rsidP="00AF33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DDF12" w14:textId="77777777" w:rsidR="00A52499" w:rsidRDefault="00A5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E36AE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5C8A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9B8ACE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C6589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FFFFFF80"/>
    <w:multiLevelType w:val="singleLevel"/>
    <w:tmpl w:val="A3EE92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4C3C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6B6EA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78619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9E1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1829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FC6731"/>
    <w:multiLevelType w:val="multilevel"/>
    <w:tmpl w:val="DC2406F2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2591C3F"/>
    <w:multiLevelType w:val="multilevel"/>
    <w:tmpl w:val="EDEE6DF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oraciL2"/>
      <w:suff w:val="space"/>
      <w:lvlText w:val="%1.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pStyle w:val="KoraciL3"/>
      <w:suff w:val="space"/>
      <w:lvlText w:val="%1.%2.%3."/>
      <w:lvlJc w:val="left"/>
      <w:pPr>
        <w:ind w:left="680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5368E7"/>
    <w:multiLevelType w:val="multilevel"/>
    <w:tmpl w:val="6DC23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430ECA"/>
    <w:multiLevelType w:val="hybridMultilevel"/>
    <w:tmpl w:val="099E4DE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C7B91"/>
    <w:multiLevelType w:val="multilevel"/>
    <w:tmpl w:val="9FE0E7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A72C90"/>
    <w:multiLevelType w:val="multilevel"/>
    <w:tmpl w:val="A80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5656B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BA7818"/>
    <w:multiLevelType w:val="hybridMultilevel"/>
    <w:tmpl w:val="F4A037A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F0058"/>
    <w:multiLevelType w:val="hybridMultilevel"/>
    <w:tmpl w:val="CEE47C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97587"/>
    <w:multiLevelType w:val="hybridMultilevel"/>
    <w:tmpl w:val="F3B861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F1A48"/>
    <w:multiLevelType w:val="hybridMultilevel"/>
    <w:tmpl w:val="13587314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CD0E99"/>
    <w:multiLevelType w:val="hybridMultilevel"/>
    <w:tmpl w:val="742E91F8"/>
    <w:lvl w:ilvl="0" w:tplc="7D4C50A6">
      <w:start w:val="1"/>
      <w:numFmt w:val="decimal"/>
      <w:suff w:val="nothing"/>
      <w:lvlText w:val="[%1]"/>
      <w:lvlJc w:val="left"/>
      <w:pPr>
        <w:ind w:left="227" w:hanging="227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C68E2"/>
    <w:multiLevelType w:val="hybridMultilevel"/>
    <w:tmpl w:val="C8C823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8C6F11"/>
    <w:multiLevelType w:val="hybridMultilevel"/>
    <w:tmpl w:val="62EC751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622946">
    <w:abstractNumId w:val="17"/>
  </w:num>
  <w:num w:numId="2" w16cid:durableId="1024943544">
    <w:abstractNumId w:val="19"/>
  </w:num>
  <w:num w:numId="3" w16cid:durableId="1253123792">
    <w:abstractNumId w:val="11"/>
  </w:num>
  <w:num w:numId="4" w16cid:durableId="1145708087">
    <w:abstractNumId w:val="12"/>
  </w:num>
  <w:num w:numId="5" w16cid:durableId="2128771094">
    <w:abstractNumId w:val="18"/>
  </w:num>
  <w:num w:numId="6" w16cid:durableId="201525602">
    <w:abstractNumId w:val="13"/>
  </w:num>
  <w:num w:numId="7" w16cid:durableId="1979262769">
    <w:abstractNumId w:val="20"/>
  </w:num>
  <w:num w:numId="8" w16cid:durableId="1556817921">
    <w:abstractNumId w:val="22"/>
  </w:num>
  <w:num w:numId="9" w16cid:durableId="760763745">
    <w:abstractNumId w:val="23"/>
  </w:num>
  <w:num w:numId="10" w16cid:durableId="15306084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03192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333304">
    <w:abstractNumId w:val="14"/>
  </w:num>
  <w:num w:numId="13" w16cid:durableId="1997148968">
    <w:abstractNumId w:val="9"/>
  </w:num>
  <w:num w:numId="14" w16cid:durableId="1972975410">
    <w:abstractNumId w:val="7"/>
  </w:num>
  <w:num w:numId="15" w16cid:durableId="455418258">
    <w:abstractNumId w:val="6"/>
  </w:num>
  <w:num w:numId="16" w16cid:durableId="406150591">
    <w:abstractNumId w:val="5"/>
  </w:num>
  <w:num w:numId="17" w16cid:durableId="1463230700">
    <w:abstractNumId w:val="4"/>
  </w:num>
  <w:num w:numId="18" w16cid:durableId="1369527106">
    <w:abstractNumId w:val="8"/>
  </w:num>
  <w:num w:numId="19" w16cid:durableId="880094259">
    <w:abstractNumId w:val="3"/>
  </w:num>
  <w:num w:numId="20" w16cid:durableId="1266888140">
    <w:abstractNumId w:val="2"/>
  </w:num>
  <w:num w:numId="21" w16cid:durableId="510993431">
    <w:abstractNumId w:val="1"/>
  </w:num>
  <w:num w:numId="22" w16cid:durableId="1389301138">
    <w:abstractNumId w:val="0"/>
  </w:num>
  <w:num w:numId="23" w16cid:durableId="482896423">
    <w:abstractNumId w:val="3"/>
    <w:lvlOverride w:ilvl="0">
      <w:startOverride w:val="1"/>
    </w:lvlOverride>
  </w:num>
  <w:num w:numId="24" w16cid:durableId="546533733">
    <w:abstractNumId w:val="3"/>
    <w:lvlOverride w:ilvl="0">
      <w:startOverride w:val="1"/>
    </w:lvlOverride>
  </w:num>
  <w:num w:numId="25" w16cid:durableId="2009551143">
    <w:abstractNumId w:val="3"/>
    <w:lvlOverride w:ilvl="0">
      <w:startOverride w:val="1"/>
    </w:lvlOverride>
  </w:num>
  <w:num w:numId="26" w16cid:durableId="231894373">
    <w:abstractNumId w:val="3"/>
    <w:lvlOverride w:ilvl="0">
      <w:startOverride w:val="1"/>
    </w:lvlOverride>
  </w:num>
  <w:num w:numId="27" w16cid:durableId="1723365764">
    <w:abstractNumId w:val="3"/>
    <w:lvlOverride w:ilvl="0">
      <w:startOverride w:val="1"/>
    </w:lvlOverride>
  </w:num>
  <w:num w:numId="28" w16cid:durableId="493499158">
    <w:abstractNumId w:val="3"/>
    <w:lvlOverride w:ilvl="0">
      <w:startOverride w:val="1"/>
    </w:lvlOverride>
  </w:num>
  <w:num w:numId="29" w16cid:durableId="577666902">
    <w:abstractNumId w:val="16"/>
  </w:num>
  <w:num w:numId="30" w16cid:durableId="659432050">
    <w:abstractNumId w:val="10"/>
  </w:num>
  <w:num w:numId="31" w16cid:durableId="916283251">
    <w:abstractNumId w:val="3"/>
    <w:lvlOverride w:ilvl="0">
      <w:startOverride w:val="1"/>
    </w:lvlOverride>
  </w:num>
  <w:num w:numId="32" w16cid:durableId="1403143621">
    <w:abstractNumId w:val="3"/>
    <w:lvlOverride w:ilvl="0">
      <w:startOverride w:val="1"/>
    </w:lvlOverride>
  </w:num>
  <w:num w:numId="33" w16cid:durableId="915475183">
    <w:abstractNumId w:val="21"/>
  </w:num>
  <w:num w:numId="34" w16cid:durableId="887449748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1tzA1sTA2MbI0NTBT0lEKTi0uzszPAykwrAUA6HIHsCwAAAA="/>
  </w:docVars>
  <w:rsids>
    <w:rsidRoot w:val="00F74082"/>
    <w:rsid w:val="00000288"/>
    <w:rsid w:val="0000405E"/>
    <w:rsid w:val="00007983"/>
    <w:rsid w:val="000101B6"/>
    <w:rsid w:val="00013502"/>
    <w:rsid w:val="000221C2"/>
    <w:rsid w:val="0003737E"/>
    <w:rsid w:val="00037F75"/>
    <w:rsid w:val="00040EB9"/>
    <w:rsid w:val="00043A4E"/>
    <w:rsid w:val="000650FF"/>
    <w:rsid w:val="00065F2C"/>
    <w:rsid w:val="00067306"/>
    <w:rsid w:val="00073E6F"/>
    <w:rsid w:val="00091CE7"/>
    <w:rsid w:val="00097D58"/>
    <w:rsid w:val="000B0D97"/>
    <w:rsid w:val="000C7146"/>
    <w:rsid w:val="000D52E9"/>
    <w:rsid w:val="000E5936"/>
    <w:rsid w:val="000F4503"/>
    <w:rsid w:val="001026D3"/>
    <w:rsid w:val="00113875"/>
    <w:rsid w:val="0012697B"/>
    <w:rsid w:val="0013127F"/>
    <w:rsid w:val="00141B31"/>
    <w:rsid w:val="00142D5A"/>
    <w:rsid w:val="00145413"/>
    <w:rsid w:val="0015336B"/>
    <w:rsid w:val="001637FD"/>
    <w:rsid w:val="001801B7"/>
    <w:rsid w:val="001B2820"/>
    <w:rsid w:val="001B30C3"/>
    <w:rsid w:val="001C3483"/>
    <w:rsid w:val="001D440D"/>
    <w:rsid w:val="00202583"/>
    <w:rsid w:val="00202C0A"/>
    <w:rsid w:val="00215CE9"/>
    <w:rsid w:val="00223A15"/>
    <w:rsid w:val="002321A9"/>
    <w:rsid w:val="00237C65"/>
    <w:rsid w:val="00240474"/>
    <w:rsid w:val="002413C7"/>
    <w:rsid w:val="002502FB"/>
    <w:rsid w:val="00250A60"/>
    <w:rsid w:val="00255CD6"/>
    <w:rsid w:val="002661FF"/>
    <w:rsid w:val="00267772"/>
    <w:rsid w:val="00267C5D"/>
    <w:rsid w:val="0027163E"/>
    <w:rsid w:val="002820FC"/>
    <w:rsid w:val="00283558"/>
    <w:rsid w:val="002877D9"/>
    <w:rsid w:val="00293ED2"/>
    <w:rsid w:val="00295316"/>
    <w:rsid w:val="002A0A99"/>
    <w:rsid w:val="002A7555"/>
    <w:rsid w:val="002B0626"/>
    <w:rsid w:val="002E42E5"/>
    <w:rsid w:val="002E70E7"/>
    <w:rsid w:val="002E7D1B"/>
    <w:rsid w:val="003058A8"/>
    <w:rsid w:val="0034377F"/>
    <w:rsid w:val="0034557F"/>
    <w:rsid w:val="003472CB"/>
    <w:rsid w:val="003508A7"/>
    <w:rsid w:val="00352079"/>
    <w:rsid w:val="00356846"/>
    <w:rsid w:val="00373C3B"/>
    <w:rsid w:val="003747A4"/>
    <w:rsid w:val="003A1B5E"/>
    <w:rsid w:val="003B700C"/>
    <w:rsid w:val="003B7B62"/>
    <w:rsid w:val="003D0D9D"/>
    <w:rsid w:val="003D5D0C"/>
    <w:rsid w:val="003E245D"/>
    <w:rsid w:val="003E34AD"/>
    <w:rsid w:val="003F2F87"/>
    <w:rsid w:val="003F3BC2"/>
    <w:rsid w:val="0040106C"/>
    <w:rsid w:val="0040694F"/>
    <w:rsid w:val="0040758C"/>
    <w:rsid w:val="00415379"/>
    <w:rsid w:val="00422F53"/>
    <w:rsid w:val="00424127"/>
    <w:rsid w:val="00424FDA"/>
    <w:rsid w:val="00431A85"/>
    <w:rsid w:val="004444D4"/>
    <w:rsid w:val="004530A7"/>
    <w:rsid w:val="00455D4B"/>
    <w:rsid w:val="00463CA2"/>
    <w:rsid w:val="0046740A"/>
    <w:rsid w:val="00474558"/>
    <w:rsid w:val="0048143B"/>
    <w:rsid w:val="00482A4F"/>
    <w:rsid w:val="00492878"/>
    <w:rsid w:val="004940A5"/>
    <w:rsid w:val="004A6E9C"/>
    <w:rsid w:val="004A74D4"/>
    <w:rsid w:val="004B5B4F"/>
    <w:rsid w:val="004B5F4C"/>
    <w:rsid w:val="004C231A"/>
    <w:rsid w:val="004D3CF6"/>
    <w:rsid w:val="004D6B04"/>
    <w:rsid w:val="004E006E"/>
    <w:rsid w:val="0050074E"/>
    <w:rsid w:val="005047A0"/>
    <w:rsid w:val="005063EC"/>
    <w:rsid w:val="00524F3A"/>
    <w:rsid w:val="0052675E"/>
    <w:rsid w:val="00531F43"/>
    <w:rsid w:val="005434AB"/>
    <w:rsid w:val="00543E9A"/>
    <w:rsid w:val="0055364B"/>
    <w:rsid w:val="00557C9A"/>
    <w:rsid w:val="00562061"/>
    <w:rsid w:val="00570885"/>
    <w:rsid w:val="00582B6F"/>
    <w:rsid w:val="0058305F"/>
    <w:rsid w:val="005850AF"/>
    <w:rsid w:val="00585172"/>
    <w:rsid w:val="00592A4E"/>
    <w:rsid w:val="00595C63"/>
    <w:rsid w:val="005A3DFC"/>
    <w:rsid w:val="005A532A"/>
    <w:rsid w:val="005B0FD4"/>
    <w:rsid w:val="005B2A0B"/>
    <w:rsid w:val="005B4201"/>
    <w:rsid w:val="005B499F"/>
    <w:rsid w:val="005B7232"/>
    <w:rsid w:val="005C299F"/>
    <w:rsid w:val="005C3332"/>
    <w:rsid w:val="005D4156"/>
    <w:rsid w:val="005E7A77"/>
    <w:rsid w:val="005F289D"/>
    <w:rsid w:val="005F73B6"/>
    <w:rsid w:val="006053B2"/>
    <w:rsid w:val="00621A2F"/>
    <w:rsid w:val="00623BBB"/>
    <w:rsid w:val="00626C60"/>
    <w:rsid w:val="006310E5"/>
    <w:rsid w:val="00634CDD"/>
    <w:rsid w:val="00641B8B"/>
    <w:rsid w:val="00645920"/>
    <w:rsid w:val="006566BC"/>
    <w:rsid w:val="00667914"/>
    <w:rsid w:val="00680D8C"/>
    <w:rsid w:val="006812AD"/>
    <w:rsid w:val="006829DA"/>
    <w:rsid w:val="00695C93"/>
    <w:rsid w:val="006B2AD1"/>
    <w:rsid w:val="006B2D44"/>
    <w:rsid w:val="006B4760"/>
    <w:rsid w:val="006B478A"/>
    <w:rsid w:val="006F1416"/>
    <w:rsid w:val="006F2577"/>
    <w:rsid w:val="006F4848"/>
    <w:rsid w:val="007006D3"/>
    <w:rsid w:val="0070513C"/>
    <w:rsid w:val="00707153"/>
    <w:rsid w:val="00713F30"/>
    <w:rsid w:val="007247B7"/>
    <w:rsid w:val="00725580"/>
    <w:rsid w:val="007262D7"/>
    <w:rsid w:val="00732C75"/>
    <w:rsid w:val="007332B3"/>
    <w:rsid w:val="00744638"/>
    <w:rsid w:val="00745934"/>
    <w:rsid w:val="00772EDC"/>
    <w:rsid w:val="0078001B"/>
    <w:rsid w:val="00787E57"/>
    <w:rsid w:val="00793E04"/>
    <w:rsid w:val="0079686C"/>
    <w:rsid w:val="00797DFF"/>
    <w:rsid w:val="007A59E2"/>
    <w:rsid w:val="007A704E"/>
    <w:rsid w:val="007A7D67"/>
    <w:rsid w:val="007B27FE"/>
    <w:rsid w:val="007C0464"/>
    <w:rsid w:val="007C67B6"/>
    <w:rsid w:val="007E6183"/>
    <w:rsid w:val="007E77EF"/>
    <w:rsid w:val="007F68B7"/>
    <w:rsid w:val="008010C7"/>
    <w:rsid w:val="008051B8"/>
    <w:rsid w:val="0083143C"/>
    <w:rsid w:val="0084116B"/>
    <w:rsid w:val="0084177A"/>
    <w:rsid w:val="008458AD"/>
    <w:rsid w:val="00850221"/>
    <w:rsid w:val="00854905"/>
    <w:rsid w:val="00874737"/>
    <w:rsid w:val="00881425"/>
    <w:rsid w:val="00883E5E"/>
    <w:rsid w:val="0089266E"/>
    <w:rsid w:val="00892DBB"/>
    <w:rsid w:val="00895E4E"/>
    <w:rsid w:val="008A1123"/>
    <w:rsid w:val="008A3FBF"/>
    <w:rsid w:val="008A5E74"/>
    <w:rsid w:val="008A6D78"/>
    <w:rsid w:val="008B5DFF"/>
    <w:rsid w:val="008C279C"/>
    <w:rsid w:val="008C7938"/>
    <w:rsid w:val="008F24B5"/>
    <w:rsid w:val="008F60CF"/>
    <w:rsid w:val="00900FFE"/>
    <w:rsid w:val="009043D7"/>
    <w:rsid w:val="00905824"/>
    <w:rsid w:val="009062FE"/>
    <w:rsid w:val="00915848"/>
    <w:rsid w:val="00915A06"/>
    <w:rsid w:val="00931B16"/>
    <w:rsid w:val="0093488D"/>
    <w:rsid w:val="00936055"/>
    <w:rsid w:val="00940579"/>
    <w:rsid w:val="009425D2"/>
    <w:rsid w:val="00942F17"/>
    <w:rsid w:val="00946D84"/>
    <w:rsid w:val="009618EE"/>
    <w:rsid w:val="0096449C"/>
    <w:rsid w:val="00966A3F"/>
    <w:rsid w:val="00967E09"/>
    <w:rsid w:val="0097391E"/>
    <w:rsid w:val="00974780"/>
    <w:rsid w:val="00976030"/>
    <w:rsid w:val="00985F7C"/>
    <w:rsid w:val="0099224D"/>
    <w:rsid w:val="00994040"/>
    <w:rsid w:val="009A1018"/>
    <w:rsid w:val="009A25F3"/>
    <w:rsid w:val="009A4963"/>
    <w:rsid w:val="009A7503"/>
    <w:rsid w:val="009C0630"/>
    <w:rsid w:val="009C1985"/>
    <w:rsid w:val="009D53E2"/>
    <w:rsid w:val="009D5F39"/>
    <w:rsid w:val="009D69FC"/>
    <w:rsid w:val="00A11F03"/>
    <w:rsid w:val="00A358E5"/>
    <w:rsid w:val="00A46E43"/>
    <w:rsid w:val="00A52499"/>
    <w:rsid w:val="00A53A51"/>
    <w:rsid w:val="00A60BE7"/>
    <w:rsid w:val="00A71824"/>
    <w:rsid w:val="00A72F95"/>
    <w:rsid w:val="00A8100B"/>
    <w:rsid w:val="00A81403"/>
    <w:rsid w:val="00A831FB"/>
    <w:rsid w:val="00A83CD5"/>
    <w:rsid w:val="00A85944"/>
    <w:rsid w:val="00A86D86"/>
    <w:rsid w:val="00A939B2"/>
    <w:rsid w:val="00A95993"/>
    <w:rsid w:val="00AA04CE"/>
    <w:rsid w:val="00AA4885"/>
    <w:rsid w:val="00AD4DE3"/>
    <w:rsid w:val="00AD69E8"/>
    <w:rsid w:val="00AD6B2D"/>
    <w:rsid w:val="00AE0B55"/>
    <w:rsid w:val="00AF0A3D"/>
    <w:rsid w:val="00AF0AFB"/>
    <w:rsid w:val="00AF20BA"/>
    <w:rsid w:val="00AF338D"/>
    <w:rsid w:val="00AF552E"/>
    <w:rsid w:val="00AF7C26"/>
    <w:rsid w:val="00B27203"/>
    <w:rsid w:val="00B36716"/>
    <w:rsid w:val="00B44713"/>
    <w:rsid w:val="00B51E6F"/>
    <w:rsid w:val="00B57F49"/>
    <w:rsid w:val="00B63608"/>
    <w:rsid w:val="00B6621C"/>
    <w:rsid w:val="00B7010D"/>
    <w:rsid w:val="00B7689E"/>
    <w:rsid w:val="00BA489B"/>
    <w:rsid w:val="00BB2E16"/>
    <w:rsid w:val="00BB5883"/>
    <w:rsid w:val="00BC5395"/>
    <w:rsid w:val="00BC7DCE"/>
    <w:rsid w:val="00BD459F"/>
    <w:rsid w:val="00BD74FC"/>
    <w:rsid w:val="00C02BF0"/>
    <w:rsid w:val="00C05AAD"/>
    <w:rsid w:val="00C12200"/>
    <w:rsid w:val="00C13777"/>
    <w:rsid w:val="00C13CBF"/>
    <w:rsid w:val="00C2069D"/>
    <w:rsid w:val="00C26103"/>
    <w:rsid w:val="00C43524"/>
    <w:rsid w:val="00C46023"/>
    <w:rsid w:val="00C52698"/>
    <w:rsid w:val="00C5319C"/>
    <w:rsid w:val="00C53F5E"/>
    <w:rsid w:val="00C54907"/>
    <w:rsid w:val="00C673FA"/>
    <w:rsid w:val="00C67C95"/>
    <w:rsid w:val="00C67CDF"/>
    <w:rsid w:val="00C70A19"/>
    <w:rsid w:val="00C762FB"/>
    <w:rsid w:val="00C85411"/>
    <w:rsid w:val="00C939D5"/>
    <w:rsid w:val="00C97822"/>
    <w:rsid w:val="00CB08BB"/>
    <w:rsid w:val="00CB30B8"/>
    <w:rsid w:val="00CC6965"/>
    <w:rsid w:val="00CD204B"/>
    <w:rsid w:val="00CD6A61"/>
    <w:rsid w:val="00CD74CD"/>
    <w:rsid w:val="00CE4BDD"/>
    <w:rsid w:val="00CF61CC"/>
    <w:rsid w:val="00CF76CC"/>
    <w:rsid w:val="00D01FA4"/>
    <w:rsid w:val="00D10FE3"/>
    <w:rsid w:val="00D118C0"/>
    <w:rsid w:val="00D12C9F"/>
    <w:rsid w:val="00D26EB4"/>
    <w:rsid w:val="00D34D12"/>
    <w:rsid w:val="00D41AEF"/>
    <w:rsid w:val="00D50D9C"/>
    <w:rsid w:val="00D7275F"/>
    <w:rsid w:val="00D75530"/>
    <w:rsid w:val="00D82EB4"/>
    <w:rsid w:val="00D83D7B"/>
    <w:rsid w:val="00D913C7"/>
    <w:rsid w:val="00DA1B5F"/>
    <w:rsid w:val="00DB2E92"/>
    <w:rsid w:val="00DC25AA"/>
    <w:rsid w:val="00DC2FFF"/>
    <w:rsid w:val="00DC5294"/>
    <w:rsid w:val="00DC795F"/>
    <w:rsid w:val="00DD00C2"/>
    <w:rsid w:val="00DD2641"/>
    <w:rsid w:val="00DD6071"/>
    <w:rsid w:val="00DE0D2B"/>
    <w:rsid w:val="00DE2A23"/>
    <w:rsid w:val="00DF2809"/>
    <w:rsid w:val="00E13FC2"/>
    <w:rsid w:val="00E41AF9"/>
    <w:rsid w:val="00E47127"/>
    <w:rsid w:val="00E506D6"/>
    <w:rsid w:val="00E50D39"/>
    <w:rsid w:val="00E522DF"/>
    <w:rsid w:val="00E52565"/>
    <w:rsid w:val="00E633E7"/>
    <w:rsid w:val="00E8220E"/>
    <w:rsid w:val="00E87E1A"/>
    <w:rsid w:val="00E91932"/>
    <w:rsid w:val="00E952FC"/>
    <w:rsid w:val="00E97F7B"/>
    <w:rsid w:val="00EA0357"/>
    <w:rsid w:val="00EA47D0"/>
    <w:rsid w:val="00EA7583"/>
    <w:rsid w:val="00EB2FE4"/>
    <w:rsid w:val="00EC0801"/>
    <w:rsid w:val="00EC4F1C"/>
    <w:rsid w:val="00EC7DE3"/>
    <w:rsid w:val="00ED28C8"/>
    <w:rsid w:val="00EE26AF"/>
    <w:rsid w:val="00EF2FDC"/>
    <w:rsid w:val="00F07AE4"/>
    <w:rsid w:val="00F1555C"/>
    <w:rsid w:val="00F229F5"/>
    <w:rsid w:val="00F25F8E"/>
    <w:rsid w:val="00F335C5"/>
    <w:rsid w:val="00F45ECD"/>
    <w:rsid w:val="00F542A4"/>
    <w:rsid w:val="00F6173A"/>
    <w:rsid w:val="00F74082"/>
    <w:rsid w:val="00F8318A"/>
    <w:rsid w:val="00F846F1"/>
    <w:rsid w:val="00F85D87"/>
    <w:rsid w:val="00F9401C"/>
    <w:rsid w:val="00F947D1"/>
    <w:rsid w:val="00FB2A1C"/>
    <w:rsid w:val="00FC0A25"/>
    <w:rsid w:val="00FC4686"/>
    <w:rsid w:val="00FD4E5E"/>
    <w:rsid w:val="00FE7436"/>
    <w:rsid w:val="00FF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388C0"/>
  <w15:chartTrackingRefBased/>
  <w15:docId w15:val="{F94F7FA6-1873-4BCE-8842-B45E29FB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24"/>
    <w:pPr>
      <w:spacing w:line="360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BDD"/>
    <w:pPr>
      <w:keepNext/>
      <w:keepLines/>
      <w:numPr>
        <w:numId w:val="30"/>
      </w:numPr>
      <w:spacing w:before="240" w:after="240"/>
      <w:ind w:left="357" w:hanging="357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C5294"/>
    <w:pPr>
      <w:numPr>
        <w:ilvl w:val="1"/>
      </w:numPr>
      <w:spacing w:before="160" w:after="160"/>
      <w:ind w:left="788" w:hanging="431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D4156"/>
    <w:pPr>
      <w:numPr>
        <w:ilvl w:val="2"/>
      </w:numPr>
      <w:spacing w:before="120" w:after="120"/>
      <w:ind w:left="1225" w:hanging="505"/>
      <w:outlineLvl w:val="2"/>
    </w:pPr>
    <w:rPr>
      <w:sz w:val="24"/>
      <w:szCs w:val="24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713F30"/>
    <w:pPr>
      <w:numPr>
        <w:numId w:val="0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431A85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3E2"/>
  </w:style>
  <w:style w:type="paragraph" w:styleId="Footer">
    <w:name w:val="footer"/>
    <w:basedOn w:val="Normal"/>
    <w:link w:val="FooterChar"/>
    <w:uiPriority w:val="99"/>
    <w:unhideWhenUsed/>
    <w:rsid w:val="009D5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3E2"/>
  </w:style>
  <w:style w:type="table" w:styleId="TableGrid">
    <w:name w:val="Table Grid"/>
    <w:basedOn w:val="TableNormal"/>
    <w:uiPriority w:val="39"/>
    <w:rsid w:val="009D5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E4BDD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7E61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74C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F338D"/>
    <w:pPr>
      <w:spacing w:after="120" w:line="240" w:lineRule="auto"/>
      <w:jc w:val="center"/>
    </w:pPr>
    <w:rPr>
      <w:sz w:val="20"/>
      <w:szCs w:val="20"/>
    </w:rPr>
  </w:style>
  <w:style w:type="paragraph" w:styleId="Subtitle">
    <w:name w:val="Subtitle"/>
    <w:basedOn w:val="Title"/>
    <w:next w:val="Normal"/>
    <w:link w:val="SubtitleChar"/>
    <w:uiPriority w:val="11"/>
    <w:qFormat/>
    <w:rsid w:val="00E97F7B"/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E97F7B"/>
    <w:rPr>
      <w:rFonts w:ascii="Times New Roman" w:hAnsi="Times New Roman" w:cs="Times New Roman"/>
      <w:b/>
      <w:bCs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63608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63608"/>
    <w:rPr>
      <w:b/>
      <w:bCs/>
    </w:rPr>
  </w:style>
  <w:style w:type="paragraph" w:customStyle="1" w:styleId="KoraciL3">
    <w:name w:val="Koraci_L3"/>
    <w:basedOn w:val="ListParagraph"/>
    <w:link w:val="KoraciL3Char"/>
    <w:rsid w:val="00455D4B"/>
    <w:pPr>
      <w:numPr>
        <w:ilvl w:val="2"/>
        <w:numId w:val="3"/>
      </w:numPr>
      <w:spacing w:before="360" w:after="120"/>
      <w:contextualSpacing w:val="0"/>
    </w:pPr>
  </w:style>
  <w:style w:type="paragraph" w:customStyle="1" w:styleId="KoraciL2">
    <w:name w:val="Koraci_L2"/>
    <w:basedOn w:val="ListParagraph"/>
    <w:link w:val="KoraciL2Char"/>
    <w:rsid w:val="0012697B"/>
    <w:pPr>
      <w:numPr>
        <w:ilvl w:val="1"/>
        <w:numId w:val="3"/>
      </w:numPr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55D4B"/>
  </w:style>
  <w:style w:type="character" w:customStyle="1" w:styleId="KoraciL3Char">
    <w:name w:val="Koraci_L3 Char"/>
    <w:basedOn w:val="ListParagraphChar"/>
    <w:link w:val="KoraciL3"/>
    <w:rsid w:val="00455D4B"/>
  </w:style>
  <w:style w:type="character" w:styleId="SubtleReference">
    <w:name w:val="Subtle Reference"/>
    <w:basedOn w:val="DefaultParagraphFont"/>
    <w:uiPriority w:val="31"/>
    <w:qFormat/>
    <w:rsid w:val="00F1555C"/>
    <w:rPr>
      <w:smallCaps/>
      <w:color w:val="5A5A5A" w:themeColor="text1" w:themeTint="A5"/>
    </w:rPr>
  </w:style>
  <w:style w:type="character" w:customStyle="1" w:styleId="KoraciL2Char">
    <w:name w:val="Koraci_L2 Char"/>
    <w:basedOn w:val="ListParagraphChar"/>
    <w:link w:val="KoraciL2"/>
    <w:rsid w:val="0012697B"/>
    <w:rPr>
      <w:b/>
    </w:rPr>
  </w:style>
  <w:style w:type="paragraph" w:styleId="NoSpacing">
    <w:name w:val="No Spacing"/>
    <w:link w:val="NoSpacingChar"/>
    <w:uiPriority w:val="1"/>
    <w:qFormat/>
    <w:rsid w:val="002E70E7"/>
    <w:pPr>
      <w:spacing w:after="0" w:line="240" w:lineRule="auto"/>
      <w:jc w:val="right"/>
    </w:pPr>
    <w:rPr>
      <w:rFonts w:ascii="Times New Roman" w:hAnsi="Times New Roman" w:cs="Times New Roman"/>
      <w:sz w:val="20"/>
      <w:szCs w:val="20"/>
    </w:rPr>
  </w:style>
  <w:style w:type="paragraph" w:customStyle="1" w:styleId="Zadaci">
    <w:name w:val="Zadaci"/>
    <w:basedOn w:val="KoraciL2"/>
    <w:link w:val="ZadaciChar"/>
    <w:rsid w:val="00B44713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2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ZadaciChar">
    <w:name w:val="Zadaci Char"/>
    <w:basedOn w:val="KoraciL2Char"/>
    <w:link w:val="Zadaci"/>
    <w:rsid w:val="00B44713"/>
    <w:rPr>
      <w:b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24D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B2AD1"/>
    <w:pPr>
      <w:spacing w:after="0"/>
      <w:jc w:val="left"/>
      <w:outlineLvl w:val="9"/>
    </w:pPr>
    <w:rPr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73C3B"/>
    <w:pPr>
      <w:spacing w:before="120" w:after="0"/>
      <w:jc w:val="left"/>
    </w:pPr>
    <w:rPr>
      <w:rFonts w:cstheme="minorHAnsi"/>
      <w:b/>
      <w:bCs/>
      <w:iCs/>
      <w:color w:val="000000" w:themeColor="text1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6B2AD1"/>
    <w:pPr>
      <w:tabs>
        <w:tab w:val="left" w:pos="384"/>
      </w:tabs>
      <w:spacing w:after="0" w:line="240" w:lineRule="auto"/>
      <w:ind w:left="384" w:hanging="384"/>
    </w:pPr>
  </w:style>
  <w:style w:type="character" w:customStyle="1" w:styleId="Heading2Char">
    <w:name w:val="Heading 2 Char"/>
    <w:basedOn w:val="DefaultParagraphFont"/>
    <w:link w:val="Heading2"/>
    <w:uiPriority w:val="9"/>
    <w:rsid w:val="00DC529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D4E5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D4156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ListBullet2">
    <w:name w:val="List Bullet 2"/>
    <w:basedOn w:val="Normal"/>
    <w:uiPriority w:val="99"/>
    <w:unhideWhenUsed/>
    <w:qFormat/>
    <w:rsid w:val="00AF338D"/>
    <w:pPr>
      <w:numPr>
        <w:numId w:val="14"/>
      </w:numPr>
      <w:contextualSpacing/>
    </w:pPr>
  </w:style>
  <w:style w:type="paragraph" w:styleId="ListContinue2">
    <w:name w:val="List Continue 2"/>
    <w:basedOn w:val="Normal"/>
    <w:uiPriority w:val="99"/>
    <w:unhideWhenUsed/>
    <w:rsid w:val="003E34AD"/>
    <w:pPr>
      <w:spacing w:after="120"/>
      <w:ind w:left="566"/>
      <w:contextualSpacing/>
    </w:pPr>
  </w:style>
  <w:style w:type="paragraph" w:styleId="ListNumber2">
    <w:name w:val="List Number 2"/>
    <w:basedOn w:val="Normal"/>
    <w:uiPriority w:val="99"/>
    <w:unhideWhenUsed/>
    <w:qFormat/>
    <w:rsid w:val="00AF338D"/>
    <w:pPr>
      <w:numPr>
        <w:numId w:val="19"/>
      </w:numPr>
      <w:contextualSpacing/>
    </w:pPr>
  </w:style>
  <w:style w:type="character" w:styleId="IntenseEmphasis">
    <w:name w:val="Intense Emphasis"/>
    <w:basedOn w:val="Emphasis"/>
    <w:uiPriority w:val="21"/>
    <w:qFormat/>
    <w:rsid w:val="003E34AD"/>
    <w:rPr>
      <w:b/>
      <w:i/>
      <w:iCs/>
    </w:rPr>
  </w:style>
  <w:style w:type="paragraph" w:customStyle="1" w:styleId="Code">
    <w:name w:val="Code"/>
    <w:basedOn w:val="Normal"/>
    <w:link w:val="CodeChar"/>
    <w:qFormat/>
    <w:rsid w:val="00DC5294"/>
    <w:pPr>
      <w:tabs>
        <w:tab w:val="left" w:pos="314"/>
        <w:tab w:val="left" w:pos="590"/>
        <w:tab w:val="left" w:pos="890"/>
        <w:tab w:val="left" w:pos="1166"/>
        <w:tab w:val="left" w:pos="1466"/>
        <w:tab w:val="left" w:pos="1729"/>
        <w:tab w:val="left" w:pos="2017"/>
        <w:tab w:val="left" w:pos="2305"/>
      </w:tabs>
      <w:spacing w:after="0" w:line="240" w:lineRule="auto"/>
      <w:jc w:val="left"/>
    </w:pPr>
    <w:rPr>
      <w:rFonts w:ascii="Courier New" w:eastAsia="Times New Roman" w:hAnsi="Courier New" w:cs="Courier New"/>
      <w:color w:val="000000"/>
      <w:sz w:val="20"/>
      <w:szCs w:val="20"/>
      <w:lang w:eastAsia="hr-HR"/>
    </w:rPr>
  </w:style>
  <w:style w:type="paragraph" w:styleId="ListBullet">
    <w:name w:val="List Bullet"/>
    <w:basedOn w:val="Normal"/>
    <w:uiPriority w:val="99"/>
    <w:unhideWhenUsed/>
    <w:rsid w:val="00900FFE"/>
    <w:pPr>
      <w:numPr>
        <w:numId w:val="13"/>
      </w:numPr>
      <w:contextualSpacing/>
    </w:pPr>
  </w:style>
  <w:style w:type="character" w:customStyle="1" w:styleId="CodeChar">
    <w:name w:val="Code Char"/>
    <w:basedOn w:val="DefaultParagraphFont"/>
    <w:link w:val="Code"/>
    <w:rsid w:val="00DC5294"/>
    <w:rPr>
      <w:rFonts w:ascii="Courier New" w:eastAsia="Times New Roman" w:hAnsi="Courier New" w:cs="Courier New"/>
      <w:color w:val="000000"/>
      <w:sz w:val="20"/>
      <w:szCs w:val="20"/>
      <w:lang w:eastAsia="hr-HR"/>
    </w:rPr>
  </w:style>
  <w:style w:type="paragraph" w:styleId="List2">
    <w:name w:val="List 2"/>
    <w:basedOn w:val="Normal"/>
    <w:uiPriority w:val="99"/>
    <w:unhideWhenUsed/>
    <w:rsid w:val="00900FFE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00FFE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900FFE"/>
    <w:pPr>
      <w:ind w:left="1132" w:hanging="283"/>
      <w:contextualSpacing/>
    </w:pPr>
  </w:style>
  <w:style w:type="paragraph" w:styleId="List">
    <w:name w:val="List"/>
    <w:basedOn w:val="Normal"/>
    <w:uiPriority w:val="99"/>
    <w:unhideWhenUsed/>
    <w:rsid w:val="005B499F"/>
    <w:pPr>
      <w:ind w:left="283" w:hanging="283"/>
      <w:contextualSpacing/>
    </w:pPr>
  </w:style>
  <w:style w:type="character" w:styleId="PlaceholderText">
    <w:name w:val="Placeholder Text"/>
    <w:basedOn w:val="DefaultParagraphFont"/>
    <w:uiPriority w:val="99"/>
    <w:semiHidden/>
    <w:rsid w:val="000C7146"/>
    <w:rPr>
      <w:color w:val="808080"/>
    </w:rPr>
  </w:style>
  <w:style w:type="paragraph" w:customStyle="1" w:styleId="Literatura">
    <w:name w:val="Literatura"/>
    <w:basedOn w:val="Normal"/>
    <w:link w:val="LiteraturaChar"/>
    <w:rsid w:val="001B30C3"/>
    <w:pPr>
      <w:spacing w:after="120" w:line="240" w:lineRule="auto"/>
    </w:pPr>
  </w:style>
  <w:style w:type="character" w:customStyle="1" w:styleId="LiteraturaChar">
    <w:name w:val="Literatura Char"/>
    <w:basedOn w:val="DefaultParagraphFont"/>
    <w:link w:val="Literatura"/>
    <w:rsid w:val="001B30C3"/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4686"/>
    <w:pPr>
      <w:contextualSpacing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FC4686"/>
    <w:rPr>
      <w:rFonts w:ascii="Times New Roman" w:hAnsi="Times New Roman" w:cs="Times New Roman"/>
      <w:b/>
      <w:bCs/>
      <w:sz w:val="28"/>
      <w:szCs w:val="28"/>
    </w:rPr>
  </w:style>
  <w:style w:type="paragraph" w:customStyle="1" w:styleId="Equation">
    <w:name w:val="Equation"/>
    <w:basedOn w:val="NoSpacing"/>
    <w:link w:val="EquationChar"/>
    <w:qFormat/>
    <w:rsid w:val="006829DA"/>
    <w:pPr>
      <w:jc w:val="both"/>
    </w:pPr>
    <w:rPr>
      <w:rFonts w:ascii="Cambria Math" w:hAnsi="Cambria Math" w:cstheme="minorBidi"/>
      <w:i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E70E7"/>
    <w:rPr>
      <w:rFonts w:ascii="Times New Roman" w:hAnsi="Times New Roman" w:cs="Times New Roman"/>
      <w:sz w:val="20"/>
      <w:szCs w:val="20"/>
    </w:rPr>
  </w:style>
  <w:style w:type="character" w:customStyle="1" w:styleId="EquationChar">
    <w:name w:val="Equation Char"/>
    <w:basedOn w:val="NoSpacingChar"/>
    <w:link w:val="Equation"/>
    <w:rsid w:val="006829DA"/>
    <w:rPr>
      <w:rFonts w:ascii="Cambria Math" w:hAnsi="Cambria Math" w:cs="Times New Roman"/>
      <w:i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31F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713F30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paragraph" w:customStyle="1" w:styleId="Subtitle2">
    <w:name w:val="Subtitle2"/>
    <w:basedOn w:val="Subtitle"/>
    <w:link w:val="Subtitle2Char"/>
    <w:rsid w:val="00A85944"/>
  </w:style>
  <w:style w:type="paragraph" w:styleId="TOC2">
    <w:name w:val="toc 2"/>
    <w:basedOn w:val="Normal"/>
    <w:next w:val="Normal"/>
    <w:autoRedefine/>
    <w:uiPriority w:val="39"/>
    <w:unhideWhenUsed/>
    <w:rsid w:val="00373C3B"/>
    <w:pPr>
      <w:spacing w:before="120" w:after="0"/>
      <w:ind w:left="240"/>
      <w:jc w:val="left"/>
    </w:pPr>
    <w:rPr>
      <w:rFonts w:cstheme="minorHAnsi"/>
      <w:b/>
      <w:bCs/>
      <w:color w:val="000000" w:themeColor="text1"/>
      <w:sz w:val="22"/>
    </w:rPr>
  </w:style>
  <w:style w:type="character" w:customStyle="1" w:styleId="Subtitle2Char">
    <w:name w:val="Subtitle2 Char"/>
    <w:basedOn w:val="SubtitleChar"/>
    <w:link w:val="Subtitle2"/>
    <w:rsid w:val="00A85944"/>
    <w:rPr>
      <w:rFonts w:ascii="Times New Roman" w:hAnsi="Times New Roman" w:cs="Times New Roman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373C3B"/>
    <w:pPr>
      <w:spacing w:after="0"/>
      <w:ind w:left="480"/>
      <w:jc w:val="left"/>
    </w:pPr>
    <w:rPr>
      <w:rFonts w:cstheme="minorHAnsi"/>
      <w:color w:val="000000" w:themeColor="tex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73C3B"/>
    <w:pPr>
      <w:spacing w:after="0"/>
      <w:ind w:left="720"/>
      <w:jc w:val="left"/>
    </w:pPr>
    <w:rPr>
      <w:rFonts w:asciiTheme="minorHAnsi" w:hAnsiTheme="minorHAnsi" w:cstheme="minorHAnsi"/>
      <w:color w:val="000000" w:themeColor="text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85944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85944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85944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85944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85944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31A85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character" w:styleId="BookTitle">
    <w:name w:val="Book Title"/>
    <w:uiPriority w:val="33"/>
    <w:qFormat/>
    <w:rsid w:val="00FC4686"/>
    <w:rPr>
      <w:rFonts w:ascii="Times New Roman" w:hAnsi="Times New Roman" w:cs="Times New Roman"/>
      <w:b/>
      <w:bCs w:val="0"/>
      <w:sz w:val="36"/>
      <w:szCs w:val="28"/>
    </w:rPr>
  </w:style>
  <w:style w:type="paragraph" w:styleId="NormalWeb">
    <w:name w:val="Normal (Web)"/>
    <w:basedOn w:val="Normal"/>
    <w:uiPriority w:val="99"/>
    <w:unhideWhenUsed/>
    <w:rsid w:val="00BC5395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A704E"/>
    <w:rPr>
      <w:color w:val="954F72" w:themeColor="followedHyperlink"/>
      <w:u w:val="single"/>
    </w:rPr>
  </w:style>
  <w:style w:type="paragraph" w:customStyle="1" w:styleId="p1">
    <w:name w:val="p1"/>
    <w:basedOn w:val="Normal"/>
    <w:rsid w:val="005B0FD4"/>
    <w:pPr>
      <w:spacing w:after="0" w:line="240" w:lineRule="auto"/>
      <w:jc w:val="left"/>
    </w:pPr>
    <w:rPr>
      <w:rFonts w:eastAsia="Times New Roman"/>
      <w:color w:val="000000"/>
      <w:sz w:val="18"/>
      <w:szCs w:val="18"/>
      <w:lang w:val="en-US"/>
    </w:rPr>
  </w:style>
  <w:style w:type="character" w:customStyle="1" w:styleId="whitespace-normal">
    <w:name w:val="whitespace-normal"/>
    <w:basedOn w:val="DefaultParagraphFont"/>
    <w:rsid w:val="002B0626"/>
  </w:style>
  <w:style w:type="paragraph" w:customStyle="1" w:styleId="p2">
    <w:name w:val="p2"/>
    <w:basedOn w:val="Normal"/>
    <w:rsid w:val="002B0626"/>
    <w:pPr>
      <w:spacing w:after="0" w:line="240" w:lineRule="auto"/>
      <w:jc w:val="left"/>
    </w:pPr>
    <w:rPr>
      <w:rFonts w:eastAsia="Times New Roman"/>
      <w:color w:val="000000"/>
      <w:sz w:val="18"/>
      <w:szCs w:val="18"/>
      <w:lang w:val="en-US"/>
    </w:rPr>
  </w:style>
  <w:style w:type="character" w:customStyle="1" w:styleId="s1">
    <w:name w:val="s1"/>
    <w:basedOn w:val="DefaultParagraphFont"/>
    <w:rsid w:val="002B0626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15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gu.gov.hr/katastar-nekretnina/152" TargetMode="External"/><Relationship Id="rId13" Type="http://schemas.openxmlformats.org/officeDocument/2006/relationships/hyperlink" Target="https://palospublishing.com/how-blockchain-is-being-used-in-land-registration-and-property-ownership/" TargetMode="External"/><Relationship Id="rId18" Type="http://schemas.openxmlformats.org/officeDocument/2006/relationships/hyperlink" Target="https://oss.uredjenazemlja.hr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blockchainx.tech/blockchain-based-land-registry-system/" TargetMode="External"/><Relationship Id="rId17" Type="http://schemas.openxmlformats.org/officeDocument/2006/relationships/hyperlink" Target="https://www.zakon.hr/cms.htm?id=53819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zakon.hr/cms.htm?id=59863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pulse/why-blockchain-key-transparent-land-registration-digital-rocking-e0zx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zakon.hr/cms.htm?id=5436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eeexplore.ieee.org/document/10664082" TargetMode="External"/><Relationship Id="rId19" Type="http://schemas.openxmlformats.org/officeDocument/2006/relationships/hyperlink" Target="https://porezna-uprava.gov.hr/hr/stjecatelj-nekretnine/47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pudt.gov.hr/UserDocsImages//RDD/dokumenti//Strategija_e-Hrvatska_2020.pdf" TargetMode="External"/><Relationship Id="rId14" Type="http://schemas.openxmlformats.org/officeDocument/2006/relationships/hyperlink" Target="https://www.debutinfotech.com/blog/how-blockchain-land-registry-system-work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Xil081</b:Tag>
    <b:SourceType>Report</b:SourceType>
    <b:Guid>{DC346356-A1CB-4AE5-A248-95ECB2A7C08F}</b:Guid>
    <b:Author>
      <b:Author>
        <b:Corporate>Xilinx</b:Corporate>
      </b:Author>
    </b:Author>
    <b:Title>Embedded System Tools Reference Manual - Embedded Development Kit</b:Title>
    <b:Year>2008</b:Year>
    <b:Publisher>Xilinx</b:Publisher>
    <b:RefOrder>1</b:RefOrder>
  </b:Source>
  <b:Source>
    <b:Tag>Dig13</b:Tag>
    <b:SourceType>Report</b:SourceType>
    <b:Guid>{9D84CADE-265E-4ED7-91D0-29D45BC1DAB4}</b:Guid>
    <b:Author>
      <b:Author>
        <b:Corporate>Digilent</b:Corporate>
      </b:Author>
    </b:Author>
    <b:Title>Nexys3 Board Reference Manual</b:Title>
    <b:Year>2013</b:Year>
    <b:Publisher>Digilent</b:Publisher>
    <b:City>Pullman, WA</b:City>
    <b:RefOrder>2</b:RefOrder>
  </b:Source>
  <b:Source>
    <b:Tag>Xil08</b:Tag>
    <b:SourceType>Report</b:SourceType>
    <b:Guid>{EF43CB62-F30B-4A92-97FC-7281FF242143}</b:Guid>
    <b:Title>MicroBlaze Processor Reference Guide - Embedded Development Kit EDK 10.1i</b:Title>
    <b:Year>2008</b:Year>
    <b:Author>
      <b:Author>
        <b:Corporate>Xilinx</b:Corporate>
      </b:Author>
    </b:Author>
    <b:Publisher>Xilinx</b:Publisher>
    <b:RefOrder>3</b:RefOrder>
  </b:Source>
  <b:Source>
    <b:Tag>Mar11</b:Tag>
    <b:SourceType>Book</b:SourceType>
    <b:Guid>{4DA54B5F-4922-4D09-BBB1-2F35B23A7A19}</b:Guid>
    <b:Title>Embedded System Design - Embedded Systems Foundations of Cyber-Physical Systems</b:Title>
    <b:Year>2011</b:Year>
    <b:Publisher>Springer Netherlands</b:Publisher>
    <b:Author>
      <b:Author>
        <b:NameList>
          <b:Person>
            <b:Last>Marwedel</b:Last>
            <b:First>Peter</b:First>
          </b:Person>
        </b:NameList>
      </b:Author>
    </b:Author>
    <b:RefOrder>4</b:RefOrder>
  </b:Source>
  <b:Source>
    <b:Tag>Ham08</b:Tag>
    <b:SourceType>Book</b:SourceType>
    <b:Guid>{9DAA6616-5EC2-4AD9-8A17-D9D2A20CC13F}</b:Guid>
    <b:Title>Rapid Prototyping of Digital Systems - SOPC Edition</b:Title>
    <b:Year>2008</b:Year>
    <b:Publisher>Springer US</b:Publisher>
    <b:Author>
      <b:Author>
        <b:NameList>
          <b:Person>
            <b:Last>Hamblen</b:Last>
            <b:Middle>O.</b:Middle>
            <b:First>James</b:First>
          </b:Person>
          <b:Person>
            <b:Last>Hall</b:Last>
            <b:Middle>S.</b:Middle>
            <b:First>Tyson</b:First>
          </b:Person>
          <b:Person>
            <b:Last>Furman</b:Last>
            <b:Middle>D.</b:Middle>
            <b:First>Michael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AB5EE34B-188B-4AE9-9B7F-3BB16F1E8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20</Pages>
  <Words>4834</Words>
  <Characters>27559</Characters>
  <Application>Microsoft Office Word</Application>
  <DocSecurity>0</DocSecurity>
  <Lines>229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Mislav Čačić</cp:lastModifiedBy>
  <cp:revision>36</cp:revision>
  <cp:lastPrinted>2020-07-20T11:24:00Z</cp:lastPrinted>
  <dcterms:created xsi:type="dcterms:W3CDTF">2024-05-15T08:34:00Z</dcterms:created>
  <dcterms:modified xsi:type="dcterms:W3CDTF">2026-07-21T12:40:00Z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zotero-version="6.0.9"&gt;&lt;session id="ubL3xoOs"/&gt;&lt;style id="http://www.zotero.org/styles/ieee_ferit" locale="hr-HR"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value="true"/&gt;&lt;pref name="delayCitationUpdates" value="true"/&gt;&lt;/prefs&gt;&lt;/data&gt;</vt:lpwstr>
  </property>
</Properties>
</file>