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footer5.xml" ContentType="application/vnd.openxmlformats-officedocument.wordprocessingml.footer+xml"/>
  <Override PartName="/word/media/image1.png" ContentType="image/png"/>
  <Override PartName="/word/media/image5.png" ContentType="image/png"/>
  <Override PartName="/word/media/image4.png" ContentType="image/png"/>
  <Override PartName="/word/media/image2.png" ContentType="image/png"/>
  <Override PartName="/word/media/image8.jpeg" ContentType="image/jpeg"/>
  <Override PartName="/word/media/image6.png" ContentType="image/png"/>
  <Override PartName="/word/media/image7.jpeg" ContentType="image/jpe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Business models</w:t>
      </w:r>
    </w:p>
    <w:bookmarkStart w:id="20" w:name="md-demo-business-model"/>
    <w:p>
      <w:pPr>
        <w:pStyle w:val="Heading2"/>
      </w:pPr>
      <w:r>
        <w:t xml:space="preserve">MD Demo business model</w:t>
      </w:r>
    </w:p>
    <w:p>
      <w:pPr>
        <w:pStyle w:val="FirstParagraph"/>
      </w:pPr>
      <w:r>
        <w:t xml:space="preserve">This way of looking at the business follows the layout from the Flourishing Business Canvas (FBC), which was explained earlier. Instead, it uses the FBC to make sure the new idea - the Green Hatchery - brings real benefits for nature, people, and money in the long run. But here, attention stays on how things stand right now. So there’s no jumping between different moments or timelines. What matters is today’s reality, not guesses about what might come later.</w:t>
      </w:r>
    </w:p>
    <w:p>
      <w:pPr>
        <w:pStyle w:val="BodyText"/>
      </w:pPr>
      <w:r>
        <w:t xml:space="preserve">The Green Hatchery counts as a main outcome at the Middle Danube test area - seen as having strong market chances alongside solid development progress, likely hitting TRL 7 to 8. While it’s built for real-world use, its readiness stands out compared to similar projects in the region. Because of its advanced stage, it’s more than just an idea on paper - it works where it matters. Though still part of a demo setup, it already shows how green tech can move fast from concept to action.</w:t>
      </w:r>
    </w:p>
    <w:p>
      <w:pPr>
        <w:pStyle w:val="BodyText"/>
      </w:pPr>
      <w:r>
        <w:t xml:space="preserve">We’ll display the entire business setup on a single canvas - yet go deeper into each part using step-by-step breakdowns.</w:t>
      </w:r>
    </w:p>
    <w:bookmarkEnd w:id="20"/>
    <w:bookmarkStart w:id="21" w:name="X1b90cfdbdac489b3d0e7fb083cc5f33e6d04b05"/>
    <w:p>
      <w:pPr>
        <w:pStyle w:val="Heading2"/>
      </w:pPr>
      <w:r>
        <w:t xml:space="preserve">Flourishing Business Canvas: MD Green Hatchery (Green Hatchery - Fish re-population for local biodiversity)</w:t>
      </w:r>
    </w:p>
    <w:bookmarkEnd w:id="21"/>
    <w:bookmarkStart w:id="28" w:name="X4f307750e0d6b89058867047f887e7bdc714106"/>
    <w:p>
      <w:pPr>
        <w:pStyle w:val="Heading2"/>
      </w:pPr>
      <w:r>
        <w:t xml:space="preserve">MD Green Hatchery Flourishing Business Canvas - Detailed Elaboration</w:t>
      </w:r>
    </w:p>
    <w:bookmarkStart w:id="27" w:name="ecosystem-actors"/>
    <w:p>
      <w:pPr>
        <w:pStyle w:val="Heading3"/>
      </w:pPr>
      <w:r>
        <w:t xml:space="preserve">1. Ecosystem Actors</w:t>
      </w:r>
    </w:p>
    <w:p>
      <w:pPr>
        <w:pStyle w:val="FirstParagraph"/>
      </w:pPr>
      <w:r>
        <w:t xml:space="preserve">Ecosystem actors are all the humans and non-humans who may have an interest in the fact that Green Hatchery business exists. The goal of the bussiness is to craeate and deliver value to actors, so their</w:t>
      </w:r>
      <w:r>
        <w:t xml:space="preserve"> </w:t>
      </w:r>
      <w:r>
        <w:rPr>
          <w:b/>
          <w:bCs/>
        </w:rPr>
        <w:t xml:space="preserve">need</w:t>
      </w:r>
      <w:r>
        <w:t xml:space="preserve"> </w:t>
      </w:r>
      <w:r>
        <w:t xml:space="preserve">is better met than without the project. Human Actors are any individual, grouping of people, market segments, community, any type of organisation (not-for-profit, for profit, public, or government). Non-human Actors are anything else that may impact or be impacted by this business (plants, animals, environment in general).</w:t>
      </w:r>
    </w:p>
    <w:bookmarkStart w:id="22" w:name="aquatic-ecosystem-and-wildlife"/>
    <w:p>
      <w:pPr>
        <w:pStyle w:val="Heading4"/>
      </w:pPr>
      <w:r>
        <w:t xml:space="preserve">Aquatic Ecosystem and Wildlife</w:t>
      </w:r>
    </w:p>
    <w:p>
      <w:pPr>
        <w:pStyle w:val="FirstParagraph"/>
      </w:pPr>
      <w:r>
        <w:t xml:space="preserve">These are the non-human actors and natural resources that the Green Hatchery aims to protect and restore, which are vital to the business’s regenerative purpose. At the core is the Topoljski Dunavac side-channel ecosystem – its water, sediments, and ecological processes. Native</w:t>
      </w:r>
      <w:r>
        <w:t xml:space="preserve"> </w:t>
      </w:r>
      <w:r>
        <w:rPr>
          <w:b/>
          <w:bCs/>
        </w:rPr>
        <w:t xml:space="preserve">fish species</w:t>
      </w:r>
      <w:r>
        <w:t xml:space="preserve"> </w:t>
      </w:r>
      <w:r>
        <w:t xml:space="preserve">(e.g. wild carp, tench, pike-perch, and other cyprinids) are key actors, as the hatchery exists for their propagation. Also crucial are the</w:t>
      </w:r>
      <w:r>
        <w:t xml:space="preserve"> </w:t>
      </w:r>
      <w:r>
        <w:rPr>
          <w:b/>
          <w:bCs/>
        </w:rPr>
        <w:t xml:space="preserve">wetland birds</w:t>
      </w:r>
      <w:r>
        <w:t xml:space="preserve"> </w:t>
      </w:r>
      <w:r>
        <w:t xml:space="preserve">(heron, stork, ibis families) and other fauna (amphibians, aquatic invertebrates) that rely on the fish and wetland for food and habitat. Even the</w:t>
      </w:r>
      <w:r>
        <w:t xml:space="preserve"> </w:t>
      </w:r>
      <w:r>
        <w:rPr>
          <w:b/>
          <w:bCs/>
        </w:rPr>
        <w:t xml:space="preserve">vegetation</w:t>
      </w:r>
      <w:r>
        <w:t xml:space="preserve"> </w:t>
      </w:r>
      <w:r>
        <w:t xml:space="preserve">(water plants, reed beds, riparian forests) is an actor, as it provides habitat structure and water quality regulation. These non-human actors have</w:t>
      </w:r>
      <w:r>
        <w:t xml:space="preserve"> </w:t>
      </w:r>
      <w:r>
        <w:t xml:space="preserve">“needs”</w:t>
      </w:r>
      <w:r>
        <w:t xml:space="preserve"> </w:t>
      </w:r>
      <w:r>
        <w:t xml:space="preserve">to survive and flourish (food, habitat, clean water), which the project aims to support.</w:t>
      </w:r>
    </w:p>
    <w:bookmarkEnd w:id="22"/>
    <w:bookmarkStart w:id="23" w:name="local-community-ngofishery-association"/>
    <w:p>
      <w:pPr>
        <w:pStyle w:val="Heading4"/>
      </w:pPr>
      <w:r>
        <w:t xml:space="preserve">Local Community (NGO/Fishery Association)</w:t>
      </w:r>
    </w:p>
    <w:p>
      <w:pPr>
        <w:pStyle w:val="FirstParagraph"/>
      </w:pPr>
      <w:r>
        <w:t xml:space="preserve">These groups usually stand in for local or eco concerns. Though plenty of NGOs might play a part, fishing-focused ones likely lead the pack. The people living in Draž and surrounding Baranja villages constitute another actor group. They include local</w:t>
      </w:r>
      <w:r>
        <w:t xml:space="preserve"> </w:t>
      </w:r>
      <w:r>
        <w:rPr>
          <w:b/>
          <w:bCs/>
        </w:rPr>
        <w:t xml:space="preserve">residents and landowners</w:t>
      </w:r>
      <w:r>
        <w:t xml:space="preserve"> </w:t>
      </w:r>
      <w:r>
        <w:t xml:space="preserve">(some may live adjacent to the wetland or use it traditionally), as well as</w:t>
      </w:r>
      <w:r>
        <w:t xml:space="preserve"> </w:t>
      </w:r>
      <w:r>
        <w:rPr>
          <w:b/>
          <w:bCs/>
        </w:rPr>
        <w:t xml:space="preserve">local fishermen</w:t>
      </w:r>
      <w:r>
        <w:t xml:space="preserve"> </w:t>
      </w:r>
      <w:r>
        <w:t xml:space="preserve">who have cultural and livelihood ties to these waters. The community’s well-being is intertwined with the health of the environment and the opportunities the project creates.</w:t>
      </w:r>
    </w:p>
    <w:bookmarkEnd w:id="23"/>
    <w:bookmarkStart w:id="24" w:name="visitors-and-tourists"/>
    <w:p>
      <w:pPr>
        <w:pStyle w:val="Heading4"/>
      </w:pPr>
      <w:r>
        <w:t xml:space="preserve">Visitors and Tourists:**</w:t>
      </w:r>
    </w:p>
    <w:p>
      <w:pPr>
        <w:pStyle w:val="FirstParagraph"/>
      </w:pPr>
      <w:r>
        <w:t xml:space="preserve">Tourism is one of the main ecnomic sector in the area. During meetings and survezs, local takeholders emphasized thez goal is to develope tourism in the future. Better fish cultivation means more fish in wetlands, which means more fish, more birds and highet biodiversitz in general. This motivates nature enthusiasts, anglers and eco-tourists who come (or will come) to the area form an important set of actors. They seek recreational and educational experiences. Their presence and behavior can impact the ecosystem (positively, through citizen science or funding conservation, or negatively if thez decrease nature compnent of the wildlife). They are potential customers whose satisfaction and support are important for the project’s success.</w:t>
      </w:r>
    </w:p>
    <w:bookmarkEnd w:id="24"/>
    <w:bookmarkStart w:id="25" w:name="governance-and-regulatory-actors"/>
    <w:p>
      <w:pPr>
        <w:pStyle w:val="Heading4"/>
      </w:pPr>
      <w:r>
        <w:t xml:space="preserve">Governance and regulatory actors</w:t>
      </w:r>
    </w:p>
    <w:p>
      <w:pPr>
        <w:pStyle w:val="FirstParagraph"/>
      </w:pPr>
      <w:r>
        <w:t xml:space="preserve">These actors—from local government to international policy bodies—determine the legal, regulatory, and policy context in which Green Hatchery business operate. This primarly includes local authorities, that is The Municipality of Draž (MunDRAZ), an associated partner, where supporting activities took place. They are essential for securing permits and local compliance. National bodies (Ministry of Environment or Agriculture) and EU bodies (the EU Mission program officers) also play a role as actors providing oversight, funding, and policy context. They are concerned with the project meeting regulatory standards and broader environmental objectives. Associated regions should also be included here. These are entities that replicate the MD Demo’s results, such as municipalities and regional authorities that applied for Financial Support to Third Parties (FSTP) from countries like Bosnia &amp; Herzegovina.</w:t>
      </w:r>
    </w:p>
    <w:bookmarkEnd w:id="25"/>
    <w:bookmarkStart w:id="26" w:name="business-sector"/>
    <w:p>
      <w:pPr>
        <w:pStyle w:val="Heading4"/>
      </w:pPr>
      <w:r>
        <w:t xml:space="preserve">Business Sector</w:t>
      </w:r>
    </w:p>
    <w:p>
      <w:pPr>
        <w:pStyle w:val="FirstParagraph"/>
      </w:pPr>
      <w:r>
        <w:t xml:space="preserve">This includes the private business subjects that will apply green hatchery business model in the future. This includes Local SMEs and Entrepreneurs. Target groups who will implement the resulting SME-adaptable business model for local economic gain and job creation. Another important group here are suppliers, who provdies products and services to the green hatchery business.</w:t>
      </w:r>
    </w:p>
    <w:p>
      <w:pPr>
        <w:pStyle w:val="BodyText"/>
      </w:pPr>
      <w:r>
        <w:t xml:space="preserve">By recognizing this full spectrum of ecosystem actors, the hatchery’s business model can be attuned to the interplay between people, nature (wetlands), and the project’s operations. In the next sections, we continue with the needs and engagements of these actors.</w:t>
      </w:r>
    </w:p>
    <w:p>
      <w:pPr>
        <w:pStyle w:val="BodyText"/>
      </w:pPr>
    </w:p>
    <w:bookmarkEnd w:id="26"/>
    <w:bookmarkEnd w:id="27"/>
    <w:bookmarkEnd w:id="28"/>
    <w:bookmarkStart w:id="34" w:name="needs"/>
    <w:p>
      <w:pPr>
        <w:pStyle w:val="Heading2"/>
      </w:pPr>
      <w:r>
        <w:t xml:space="preserve">2. Needs</w:t>
      </w:r>
    </w:p>
    <w:p>
      <w:pPr>
        <w:pStyle w:val="FirstParagraph"/>
      </w:pPr>
      <w:r>
        <w:t xml:space="preserve">The Needs module in the Flourishing Business Canvas (FBC) defines the critical problems, desires, or unmet requirements of the ecosystem actors that the enterprise is specifically designed to address or fulfill. Needs are fundamental because they provide the core rationale for the business’s existence; an Actor will only engage or become a Stakeholder if they believe the enterprise will help them meet one or more of their needs. The Green Hatchery business is designed to meet critical, interconnected needs in the Middle Danube (MD) Demo region, from ecological preservation to socio-economic development.</w:t>
      </w:r>
    </w:p>
    <w:bookmarkStart w:id="29" w:name="ecological-and-environmental-needs"/>
    <w:p>
      <w:pPr>
        <w:pStyle w:val="Heading4"/>
      </w:pPr>
      <w:r>
        <w:t xml:space="preserve">Ecological and Environmental Needs</w:t>
      </w:r>
    </w:p>
    <w:p>
      <w:pPr>
        <w:pStyle w:val="FirstParagraph"/>
      </w:pPr>
      <w:r>
        <w:t xml:space="preserve">The core purpose of the DaWetRest project is the protection and restoration of wetlands and flood plains and their biodiversity. The Green Hatchery addresses specific ecological deficiencies in the MD Demo site. The first most obvious need is</w:t>
      </w:r>
      <w:r>
        <w:t xml:space="preserve"> </w:t>
      </w:r>
      <w:r>
        <w:rPr>
          <w:b/>
          <w:bCs/>
        </w:rPr>
        <w:t xml:space="preserve">wetland ecosystem need</w:t>
      </w:r>
      <w:r>
        <w:t xml:space="preserve">. This is the need fo restauration to better state. This includes the need for</w:t>
      </w:r>
      <w:r>
        <w:t xml:space="preserve"> </w:t>
      </w:r>
      <w:r>
        <w:rPr>
          <w:i/>
          <w:iCs/>
        </w:rPr>
        <w:t xml:space="preserve">repopulation of native fish</w:t>
      </w:r>
      <w:r>
        <w:t xml:space="preserve"> </w:t>
      </w:r>
      <w:r>
        <w:t xml:space="preserve">(to fill an ecological niche and stabilize food webs) and</w:t>
      </w:r>
      <w:r>
        <w:t xml:space="preserve"> </w:t>
      </w:r>
      <w:r>
        <w:rPr>
          <w:i/>
          <w:iCs/>
        </w:rPr>
        <w:t xml:space="preserve">habitat quality improvement</w:t>
      </w:r>
      <w:r>
        <w:t xml:space="preserve"> </w:t>
      </w:r>
      <w:r>
        <w:t xml:space="preserve">(clean, oxygen-rich water and suitable grounds). There is an identified need to restore wetlands where approximately 80% of Europe’s wetlands have disappeared over the last 100 years, leading to a reduction in the number, size, and quality of marshes and lakes. The project seeks the revitalization of these areas, which is necessary for their future nature protection. The</w:t>
      </w:r>
      <w:r>
        <w:t xml:space="preserve"> </w:t>
      </w:r>
      <w:r>
        <w:rPr>
          <w:b/>
          <w:bCs/>
        </w:rPr>
        <w:t xml:space="preserve">fish species</w:t>
      </w:r>
      <w:r>
        <w:t xml:space="preserve"> </w:t>
      </w:r>
      <w:r>
        <w:t xml:space="preserve">themselves need sufficient food, appropriate water conditions, and safe breeding habitats – conditions that have been degraded in past decades. The</w:t>
      </w:r>
      <w:r>
        <w:t xml:space="preserve"> </w:t>
      </w:r>
      <w:r>
        <w:rPr>
          <w:b/>
          <w:bCs/>
        </w:rPr>
        <w:t xml:space="preserve">wetland birds</w:t>
      </w:r>
      <w:r>
        <w:t xml:space="preserve"> </w:t>
      </w:r>
      <w:r>
        <w:t xml:space="preserve">need an abundant food supply (fish and aquatic life) and undisturbed nesting areas. Overall, the ecosystem needs interventions that support biodiversity and nature strength. Another important need are environmental threats, such as pollution and invasive species, which are exacerbated by intensive agriculture practices and climate change effects.</w:t>
      </w:r>
    </w:p>
    <w:bookmarkEnd w:id="29"/>
    <w:bookmarkStart w:id="30" w:name="community-needs"/>
    <w:p>
      <w:pPr>
        <w:pStyle w:val="Heading4"/>
      </w:pPr>
      <w:r>
        <w:t xml:space="preserve">Community Needs</w:t>
      </w:r>
    </w:p>
    <w:p>
      <w:pPr>
        <w:pStyle w:val="FirstParagraph"/>
      </w:pPr>
      <w:r>
        <w:t xml:space="preserve">The</w:t>
      </w:r>
      <w:r>
        <w:t xml:space="preserve"> </w:t>
      </w:r>
      <w:r>
        <w:rPr>
          <w:b/>
          <w:bCs/>
        </w:rPr>
        <w:t xml:space="preserve">local community</w:t>
      </w:r>
      <w:r>
        <w:t xml:space="preserve"> </w:t>
      </w:r>
      <w:r>
        <w:t xml:space="preserve">needs sustainable opportunities. Many rural communities in Baranja face economic challenges. So, there is a need for local jobs and income sources that do not decrease natuire componenet of the development. Culturally, locals need to maintain their connection to the land and water – they value the Danube heritage and have a need to see it preserved. There may also be a need for youth engagement to counter rural out-migration – projects like this can inspire younger generations to stay or return. In early meetups with local stakeholders, fish NGO’s were most interesed in Green Hatchery business. they are emmotionally linked to to Donau and river fish as a food.</w:t>
      </w:r>
    </w:p>
    <w:bookmarkEnd w:id="30"/>
    <w:bookmarkStart w:id="33" w:name="visitor-needs"/>
    <w:p>
      <w:pPr>
        <w:pStyle w:val="Heading3"/>
      </w:pPr>
      <w:r>
        <w:t xml:space="preserve">Visitor Needs</w:t>
      </w:r>
    </w:p>
    <w:p>
      <w:pPr>
        <w:pStyle w:val="FirstParagraph"/>
      </w:pPr>
      <w:r>
        <w:rPr>
          <w:b/>
          <w:bCs/>
        </w:rPr>
        <w:t xml:space="preserve">Tourists and anglers</w:t>
      </w:r>
      <w:r>
        <w:t xml:space="preserve"> </w:t>
      </w:r>
      <w:r>
        <w:t xml:space="preserve">needs. People who want to visist the place and have nice experience. Anglers specifically need</w:t>
      </w:r>
      <w:r>
        <w:t xml:space="preserve"> </w:t>
      </w:r>
      <w:r>
        <w:rPr>
          <w:i/>
          <w:iCs/>
        </w:rPr>
        <w:t xml:space="preserve">healthy fish populations</w:t>
      </w:r>
      <w:r>
        <w:t xml:space="preserve"> </w:t>
      </w:r>
      <w:r>
        <w:t xml:space="preserve">to have successful catches (especially if sport fishing is a draw). Nature tourists need</w:t>
      </w:r>
      <w:r>
        <w:t xml:space="preserve"> </w:t>
      </w:r>
      <w:r>
        <w:rPr>
          <w:i/>
          <w:iCs/>
        </w:rPr>
        <w:t xml:space="preserve">rich wildlife sightings</w:t>
      </w:r>
      <w:r>
        <w:t xml:space="preserve"> </w:t>
      </w:r>
      <w:r>
        <w:t xml:space="preserve">(birds, scenic landscapes) and</w:t>
      </w:r>
      <w:r>
        <w:t xml:space="preserve"> </w:t>
      </w:r>
      <w:r>
        <w:rPr>
          <w:i/>
          <w:iCs/>
        </w:rPr>
        <w:t xml:space="preserve">educational information</w:t>
      </w:r>
      <w:r>
        <w:t xml:space="preserve"> </w:t>
      </w:r>
      <w:r>
        <w:t xml:space="preserve">to appreciate the site. All visitors need the area to be accessible and safe (basic infrastructure like trails, signage, perhaps viewing platforms or fishing piers). They also expect the site to be well-managed so that their activities are sustainable and the natural beauty is maintained for future visits.</w:t>
      </w:r>
    </w:p>
    <w:bookmarkStart w:id="31" w:name="partner-and-organizational-needs"/>
    <w:p>
      <w:pPr>
        <w:pStyle w:val="Heading4"/>
      </w:pPr>
      <w:r>
        <w:t xml:space="preserve">Partner and Organizational Needs</w:t>
      </w:r>
    </w:p>
    <w:p>
      <w:pPr>
        <w:pStyle w:val="FirstParagraph"/>
      </w:pPr>
      <w:r>
        <w:t xml:space="preserve">The</w:t>
      </w:r>
      <w:r>
        <w:t xml:space="preserve"> </w:t>
      </w:r>
      <w:r>
        <w:rPr>
          <w:b/>
          <w:bCs/>
        </w:rPr>
        <w:t xml:space="preserve">project partners</w:t>
      </w:r>
      <w:r>
        <w:t xml:space="preserve"> </w:t>
      </w:r>
      <w:r>
        <w:t xml:space="preserve">and implementing team have needs related to successfully running the hatchery. They require</w:t>
      </w:r>
      <w:r>
        <w:t xml:space="preserve"> </w:t>
      </w:r>
      <w:r>
        <w:rPr>
          <w:i/>
          <w:iCs/>
        </w:rPr>
        <w:t xml:space="preserve">technical knowledge and skills</w:t>
      </w:r>
      <w:r>
        <w:t xml:space="preserve"> </w:t>
      </w:r>
      <w:r>
        <w:t xml:space="preserve">to breed fish and maintain equipment. Partners like FSB and CEKOM need</w:t>
      </w:r>
      <w:r>
        <w:t xml:space="preserve"> </w:t>
      </w:r>
      <w:r>
        <w:rPr>
          <w:i/>
          <w:iCs/>
        </w:rPr>
        <w:t xml:space="preserve">research data and innovation outcomes</w:t>
      </w:r>
      <w:r>
        <w:t xml:space="preserve">. Local NGOs (fishing clubs) need</w:t>
      </w:r>
      <w:r>
        <w:t xml:space="preserve"> </w:t>
      </w:r>
      <w:r>
        <w:rPr>
          <w:i/>
          <w:iCs/>
        </w:rPr>
        <w:t xml:space="preserve">collaboration and influence</w:t>
      </w:r>
      <w:r>
        <w:t xml:space="preserve"> </w:t>
      </w:r>
      <w:r>
        <w:t xml:space="preserve">in the project to ensure it aligns with on-the-ground realities.</w:t>
      </w:r>
    </w:p>
    <w:bookmarkEnd w:id="31"/>
    <w:bookmarkStart w:id="32" w:name="regulatory-and-societal-needs"/>
    <w:p>
      <w:pPr>
        <w:pStyle w:val="Heading4"/>
      </w:pPr>
      <w:r>
        <w:t xml:space="preserve">Regulatory and Societal Needs</w:t>
      </w:r>
    </w:p>
    <w:p>
      <w:pPr>
        <w:pStyle w:val="FirstParagraph"/>
      </w:pPr>
      <w:r>
        <w:t xml:space="preserve">Authorities and society at large have a need to meet conservation and climate targets. Regulators need the project to maintain compliance with laws.. More broadly, society needs successful examples of businesses that integrate environmental and social value.</w:t>
      </w:r>
    </w:p>
    <w:p>
      <w:pPr>
        <w:pStyle w:val="BodyText"/>
      </w:pPr>
      <w:r>
        <w:t xml:space="preserve">By listing and sddressing all this needs, the green hatchery business can manifest it’s importance for various actors. The main service it provides (fish production, tourism experiences, education) explicitly aims to meet these needs: satisfy visitors, restaure wetlands, and revitalize communities.</w:t>
      </w:r>
    </w:p>
    <w:bookmarkEnd w:id="32"/>
    <w:bookmarkEnd w:id="33"/>
    <w:bookmarkEnd w:id="34"/>
    <w:bookmarkStart w:id="40" w:name="stakeholders"/>
    <w:p>
      <w:pPr>
        <w:pStyle w:val="Heading2"/>
      </w:pPr>
      <w:r>
        <w:t xml:space="preserve">3. Stakeholders</w:t>
      </w:r>
    </w:p>
    <w:p>
      <w:pPr>
        <w:pStyle w:val="FirstParagraph"/>
      </w:pPr>
      <w:r>
        <w:t xml:space="preserve">A Stakeholder is an actor (individual, group, or organization) who has a specific stake in the outcomes of the enterprise and assumes a defined role within or around it. They are more than just observers—they are engaged participants who believe their needs can be better fulfilled through the existence and activities of the business. In contrast to broader ecosystem actors, stakeholders are directly involved and necessary for the organization’s success.</w:t>
      </w:r>
    </w:p>
    <w:p>
      <w:pPr>
        <w:pStyle w:val="BodyText"/>
      </w:pPr>
      <w:r>
        <w:t xml:space="preserve">We will classify stakeholders to 3 groups: core stakeholders, strategic stakeholders and porential stakeholders acording to 2 criteria: power and interest.</w:t>
      </w:r>
    </w:p>
    <w:bookmarkStart w:id="36" w:name="X182055168c360fcd50492acef354c33a05c8ad0"/>
    <w:p>
      <w:pPr>
        <w:pStyle w:val="Heading4"/>
      </w:pPr>
      <w:r>
        <w:t xml:space="preserve">Core Stakeholders (High Power &amp; High Interest)</w:t>
      </w:r>
    </w:p>
    <w:p>
      <w:pPr>
        <w:pStyle w:val="FirstParagraph"/>
      </w:pPr>
      <w:r>
        <w:t xml:space="preserve">This includes project consortium and core team. This group is critical for the success of the Green Hatchery bussiness and is actively engaged in development, operations, and decision-making. This includes the</w:t>
      </w:r>
      <w:r>
        <w:t xml:space="preserve"> </w:t>
      </w:r>
      <w:r>
        <w:rPr>
          <w:b/>
          <w:bCs/>
        </w:rPr>
        <w:t xml:space="preserve">DaWetRest project partners</w:t>
      </w:r>
      <w:r>
        <w:t xml:space="preserve"> </w:t>
      </w:r>
      <w:r>
        <w:t xml:space="preserve">who established and run the hatchery. The Faculty of Mechanical Engineering and Naval Architecture (FSB) at University of Zagreb is a stakeholder providing technical leadership (designing the recirculation system, monitoring tech, etc.). The</w:t>
      </w:r>
      <w:r>
        <w:t xml:space="preserve"> </w:t>
      </w:r>
      <w:r>
        <w:rPr>
          <w:b/>
          <w:bCs/>
        </w:rPr>
        <w:t xml:space="preserve">Adriatic Innovation Center</w:t>
      </w:r>
      <w:r>
        <w:t xml:space="preserve"> </w:t>
      </w:r>
      <w:r>
        <w:t xml:space="preserve">and the</w:t>
      </w:r>
      <w:r>
        <w:t xml:space="preserve"> </w:t>
      </w:r>
      <w:r>
        <w:rPr>
          <w:b/>
          <w:bCs/>
        </w:rPr>
        <w:t xml:space="preserve">Odra Angling Association</w:t>
      </w:r>
      <w:r>
        <w:t xml:space="preserve"> </w:t>
      </w:r>
      <w:r>
        <w:t xml:space="preserve">are also core stakeholders that helped launch the Green Hatchery</w:t>
      </w:r>
      <w:hyperlink r:id="rId35">
        <w:r>
          <w:rPr>
            <w:rStyle w:val="Hyperlink"/>
            <w:u w:val="single"/>
          </w:rPr>
          <w:t xml:space="preserve">voda.hr</w:t>
        </w:r>
      </w:hyperlink>
      <w:r>
        <w:t xml:space="preserve">. They share in decision-making and bring expertise (innovation in sustainable aquaculture, and practical fisheries knowledge respectively). These stakeholders are invested in achieving the project outcomes and proving the concept.</w:t>
      </w:r>
    </w:p>
    <w:p>
      <w:pPr>
        <w:pStyle w:val="BodyText"/>
      </w:pPr>
      <w:r>
        <w:t xml:space="preserve">Some stakeholders from group municipality and government agencies also belongs here. The</w:t>
      </w:r>
      <w:r>
        <w:t xml:space="preserve"> </w:t>
      </w:r>
      <w:r>
        <w:rPr>
          <w:b/>
          <w:bCs/>
        </w:rPr>
        <w:t xml:space="preserve">Municipality of Draž</w:t>
      </w:r>
      <w:r>
        <w:t xml:space="preserve"> </w:t>
      </w:r>
      <w:r>
        <w:t xml:space="preserve">and relevant county agencies are stakeholders because they likely provided permits, possibly land or infrastructure support, and have an interest in the project’s success (as it benefits the local economy and environment).</w:t>
      </w:r>
      <w:r>
        <w:t xml:space="preserve"> </w:t>
      </w:r>
      <w:r>
        <w:rPr>
          <w:b/>
          <w:bCs/>
        </w:rPr>
        <w:t xml:space="preserve">Hrvatske Vode</w:t>
      </w:r>
      <w:r>
        <w:t xml:space="preserve"> </w:t>
      </w:r>
      <w:r>
        <w:t xml:space="preserve">(Croatian Waters), the national water management authority, is a stakeholder given their mandate to manage water bodies – they are involved in or informed about the restoration of the Dunavac channel and the hatchery’s water use.</w:t>
      </w:r>
    </w:p>
    <w:bookmarkEnd w:id="36"/>
    <w:bookmarkStart w:id="37" w:name="X2ea3846d693bd2025bcad9c8484dab61b760af3"/>
    <w:p>
      <w:pPr>
        <w:pStyle w:val="Heading3"/>
      </w:pPr>
      <w:r>
        <w:t xml:space="preserve">Strategic Stakeholders (High Power &amp; Low Interest)</w:t>
      </w:r>
    </w:p>
    <w:p>
      <w:pPr>
        <w:pStyle w:val="FirstParagraph"/>
      </w:pPr>
      <w:r>
        <w:t xml:space="preserve">These stakeholders have influence over funding, regulation, and policy but are less involved in daily activities.</w:t>
      </w:r>
    </w:p>
    <w:p>
      <w:pPr>
        <w:pStyle w:val="BodyText"/>
      </w:pPr>
      <w:r>
        <w:t xml:space="preserve">National ministries (Environment, Agriculture) and EU Mission representatives, while not on-site, are key stakeholders in terms of oversight and broader impact – their stake is largely in seeing policy goals met and funds well-spent. Ministry of environmental protection and green transition Supports national-level alignment with biodiversity policy.</w:t>
      </w:r>
      <w:r>
        <w:t xml:space="preserve"> </w:t>
      </w:r>
      <w:r>
        <w:t xml:space="preserve">Espically important are</w:t>
      </w:r>
      <w:r>
        <w:t xml:space="preserve"> </w:t>
      </w:r>
      <w:r>
        <w:rPr>
          <w:b/>
          <w:bCs/>
        </w:rPr>
        <w:t xml:space="preserve">suppliers</w:t>
      </w:r>
      <w:r>
        <w:t xml:space="preserve"> </w:t>
      </w:r>
      <w:r>
        <w:t xml:space="preserve">who provides goods an services for the green hatchery business. The most important suppler currently is</w:t>
      </w:r>
      <w:r>
        <w:t xml:space="preserve"> </w:t>
      </w:r>
      <w:r>
        <w:rPr>
          <w:b/>
          <w:bCs/>
        </w:rPr>
        <w:t xml:space="preserve">G2O d.o.o.:</w:t>
      </w:r>
      <w:r>
        <w:t xml:space="preserve">, technology provider responsible for supplying and installing key aquaculture equipment - supports technical feasibility and innovation.</w:t>
      </w:r>
    </w:p>
    <w:bookmarkEnd w:id="37"/>
    <w:bookmarkStart w:id="39" w:name="X59f3b2f4472e39ea3f59de4d7a7f43285a4a7be"/>
    <w:p>
      <w:pPr>
        <w:pStyle w:val="Heading3"/>
      </w:pPr>
      <w:r>
        <w:t xml:space="preserve">Potential Stakeholders (Low Power &amp; High Interest)</w:t>
      </w:r>
    </w:p>
    <w:p>
      <w:pPr>
        <w:pStyle w:val="FirstParagraph"/>
      </w:pPr>
      <w:r>
        <w:t xml:space="preserve">These actors are interested in outcomes and benefits, especially at the community level, but have limited direct power.</w:t>
      </w:r>
    </w:p>
    <w:p>
      <w:pPr>
        <w:pStyle w:val="BodyText"/>
      </w:pPr>
      <w:r>
        <w:t xml:space="preserve">Most stakeholde in this grouop are local fisheries NGOs and associations. Regional groups such as county-level</w:t>
      </w:r>
      <w:r>
        <w:t xml:space="preserve"> </w:t>
      </w:r>
      <w:r>
        <w:rPr>
          <w:b/>
          <w:bCs/>
        </w:rPr>
        <w:t xml:space="preserve">sports fishing clubs and fisheries associations</w:t>
      </w:r>
      <w:r>
        <w:t xml:space="preserve"> </w:t>
      </w:r>
      <w:r>
        <w:t xml:space="preserve">are stakeholders deeply involved in implementation. For example, local NGOs in Osijek-Baranja responsible for fisheries are collaborating to release the hatchery-reared fish</w:t>
      </w:r>
      <w:hyperlink r:id="rId38">
        <w:r>
          <w:rPr>
            <w:rStyle w:val="Hyperlink"/>
            <w:u w:val="single"/>
          </w:rPr>
          <w:t xml:space="preserve">voda.hr</w:t>
        </w:r>
      </w:hyperlink>
      <w:r>
        <w:t xml:space="preserve">. These stakeholders contribute volunteer labor, traditional knowledge, and help ensure the project aligns with local conservation efforts. In return, they gain improved fish stocks and possibly a role in managing the resource (co-management). Second stakeholders are</w:t>
      </w:r>
      <w:r>
        <w:t xml:space="preserve"> </w:t>
      </w:r>
      <w:r>
        <w:rPr>
          <w:b/>
          <w:bCs/>
        </w:rPr>
        <w:t xml:space="preserve">eco-tourists and anglers</w:t>
      </w:r>
      <w:r>
        <w:t xml:space="preserve"> </w:t>
      </w:r>
      <w:r>
        <w:rPr>
          <w:b/>
          <w:bCs/>
        </w:rPr>
        <w:t xml:space="preserve">Visitors</w:t>
      </w:r>
      <w:r>
        <w:t xml:space="preserve"> </w:t>
      </w:r>
      <w:r>
        <w:t xml:space="preserve">who come for sport fishing or nature tourism are a type of stakeholder – essentially the customers of the services offered. They exchange money for the experience provided by the hatchery’s existence (catching fish, touring the facility, etc.). Their satisfaction influences word-of-mouth and future demand. Responsible anglers could also become partners in conservation (for instance, through catch-and-release practices or citizen science reporting of fish tags), blurring the line between customer and partner stakeholder. We can say</w:t>
      </w:r>
      <w:r>
        <w:t xml:space="preserve"> </w:t>
      </w:r>
      <w:r>
        <w:rPr>
          <w:b/>
          <w:bCs/>
        </w:rPr>
        <w:t xml:space="preserve">local community members</w:t>
      </w:r>
      <w:r>
        <w:t xml:space="preserve"> </w:t>
      </w:r>
      <w:r>
        <w:t xml:space="preserve">are stakeholders too. The people living nearby (Draž and nearby settlements) are stakeholders who may experience direct impacts. Some individuals might be employed by the project (thus</w:t>
      </w:r>
      <w:r>
        <w:t xml:space="preserve"> </w:t>
      </w:r>
      <w:r>
        <w:rPr>
          <w:b/>
          <w:bCs/>
        </w:rPr>
        <w:t xml:space="preserve">employees</w:t>
      </w:r>
      <w:r>
        <w:t xml:space="preserve"> </w:t>
      </w:r>
      <w:r>
        <w:t xml:space="preserve">are stakeholders), or supply services (e.g. a local contractor maintaining the facility, or local farmers providing grain for fish feed).</w:t>
      </w:r>
      <w:r>
        <w:t xml:space="preserve"> </w:t>
      </w:r>
      <w:r>
        <w:rPr>
          <w:b/>
          <w:bCs/>
        </w:rPr>
        <w:t xml:space="preserve">Residents</w:t>
      </w:r>
      <w:r>
        <w:t xml:space="preserve"> </w:t>
      </w:r>
      <w:r>
        <w:t xml:space="preserve">have a stake in how the project affects their environment (e.g. improved water quality, or any changes in land use). They also stand to benefit from increased tourism. Their support or opposition can influence the project’s success, making them de facto stakeholders The last are associated regions. They can try to replicate green hatchery models in other regions, particularly those receiving FSTP support from Bosnia &amp; Herzegovina and beyond. The</w:t>
      </w:r>
      <w:r>
        <w:t xml:space="preserve"> </w:t>
      </w:r>
      <w:r>
        <w:rPr>
          <w:b/>
          <w:bCs/>
        </w:rPr>
        <w:t xml:space="preserve">Kopački Rit Nature Park Authority</w:t>
      </w:r>
      <w:r>
        <w:t xml:space="preserve"> </w:t>
      </w:r>
      <w:r>
        <w:t xml:space="preserve">is another stakeholder, as Topoljski Dunavac is hydrologically connected to the larger protected wetlands; park managers would coordinate on biodiversity goals and ensure the project supports the park’s conservation objectives.</w:t>
      </w:r>
    </w:p>
    <w:p>
      <w:pPr>
        <w:pStyle w:val="BodyText"/>
      </w:pPr>
      <w:r>
        <w:t xml:space="preserve">Each of these stakeholders has specific needs, expectations and contributions. The goal is to balance those interests without or with least possible conflicts between them.</w:t>
      </w:r>
    </w:p>
    <w:bookmarkEnd w:id="39"/>
    <w:bookmarkEnd w:id="40"/>
    <w:bookmarkStart w:id="42" w:name="relationships"/>
    <w:p>
      <w:pPr>
        <w:pStyle w:val="Heading2"/>
      </w:pPr>
      <w:r>
        <w:t xml:space="preserve">4. Relationships</w:t>
      </w:r>
    </w:p>
    <w:p>
      <w:pPr>
        <w:pStyle w:val="FirstParagraph"/>
      </w:pPr>
      <w:r>
        <w:t xml:space="preserve">The</w:t>
      </w:r>
      <w:r>
        <w:t xml:space="preserve"> </w:t>
      </w:r>
      <w:r>
        <w:rPr>
          <w:b/>
          <w:bCs/>
        </w:rPr>
        <w:t xml:space="preserve">relationships</w:t>
      </w:r>
      <w:r>
        <w:t xml:space="preserve"> </w:t>
      </w:r>
      <w:r>
        <w:t xml:space="preserve">block describes how the Green Hatchery interacts with its stakeholders to maintain their support, satisfaction, and active participation. Given large number of stakeholders and their complicated interactions few strategies are applied.</w:t>
      </w:r>
    </w:p>
    <w:p>
      <w:pPr>
        <w:pStyle w:val="BodyText"/>
      </w:pPr>
      <w:r>
        <w:rPr>
          <w:b/>
          <w:bCs/>
        </w:rPr>
        <w:t xml:space="preserve">Co-Creation &amp; Collaboration:</w:t>
      </w:r>
      <w:r>
        <w:t xml:space="preserve"> </w:t>
      </w:r>
      <w:r>
        <w:t xml:space="preserve">Co-creation is important concpet in flourishing buseinss model canvas. It means insiders of Green Hatchery business cooperate with outsiders in operational and strategic planning and implementations. This approach is treating partners and community members as</w:t>
      </w:r>
      <w:r>
        <w:t xml:space="preserve"> </w:t>
      </w:r>
      <w:r>
        <w:rPr>
          <w:b/>
          <w:bCs/>
        </w:rPr>
        <w:t xml:space="preserve">co-creators</w:t>
      </w:r>
      <w:r>
        <w:t xml:space="preserve"> </w:t>
      </w:r>
      <w:r>
        <w:t xml:space="preserve">of the project. For example, the project team works closely with</w:t>
      </w:r>
      <w:r>
        <w:t xml:space="preserve"> </w:t>
      </w:r>
      <w:r>
        <w:rPr>
          <w:b/>
          <w:bCs/>
        </w:rPr>
        <w:t xml:space="preserve">local fishing NGOs</w:t>
      </w:r>
      <w:r>
        <w:t xml:space="preserve"> </w:t>
      </w:r>
      <w:r>
        <w:t xml:space="preserve">in planning and executing fish releases (TODO: add reference here). There were regular coordination meetings At Demo site where all aspect of the business were discused. With shared responsibilities (like co-hosting events) the partners feel as part of the project. This collaborative relationship builds trust and aligns everyone on common goals (restoring fish and birds).</w:t>
      </w:r>
    </w:p>
    <w:p>
      <w:pPr>
        <w:pStyle w:val="BodyText"/>
      </w:pPr>
      <w:r>
        <w:rPr>
          <w:b/>
          <w:bCs/>
        </w:rPr>
        <w:t xml:space="preserve">Community Engagement:</w:t>
      </w:r>
      <w:r>
        <w:t xml:space="preserve"> </w:t>
      </w:r>
      <w:r>
        <w:t xml:space="preserve">The goal of this relationship is to establish transparency and inclusion. Public meetings (e.g., at the Draž municipal hall) were held during project plannin (TODO: link here) to present plans (like the restoration of a nearby side-arm) and gather input. This open dialogue helps maintain a positive relationship with the community. Ongoing, the hatchery may host open-house days or volunteer opportunities (such as community fish release days or wetland clean-up events), turning local people into active supporters. By demonstrating tangible benefits (like better fishing or tourism income) and soliciting feedback, the project nurtures goodwill and local pride.</w:t>
      </w:r>
    </w:p>
    <w:p>
      <w:pPr>
        <w:pStyle w:val="BodyText"/>
      </w:pPr>
      <w:r>
        <w:rPr>
          <w:b/>
          <w:bCs/>
        </w:rPr>
        <w:t xml:space="preserve">Customer Experience &amp; Education:</w:t>
      </w:r>
      <w:r>
        <w:t xml:space="preserve"> </w:t>
      </w:r>
      <w:r>
        <w:t xml:space="preserve">For</w:t>
      </w:r>
      <w:r>
        <w:t xml:space="preserve"> </w:t>
      </w:r>
      <w:r>
        <w:rPr>
          <w:b/>
          <w:bCs/>
        </w:rPr>
        <w:t xml:space="preserve">visitors and tourists</w:t>
      </w:r>
      <w:r>
        <w:t xml:space="preserve">, the relationship is managed by providing a</w:t>
      </w:r>
      <w:r>
        <w:t xml:space="preserve"> </w:t>
      </w:r>
      <w:r>
        <w:rPr>
          <w:b/>
          <w:bCs/>
        </w:rPr>
        <w:t xml:space="preserve">high-quality, educational experience</w:t>
      </w:r>
      <w:r>
        <w:t xml:space="preserve">. Green Hatchey team trained guides or staff engage with visitors, offering tours of the hatchery facility, explaining the aquaculture process, and highlighting the ecological importance of the site. Sport fishers are engaged through a permit or reservation system that may include briefings on rules (catch-and-release, allowed areas) to ensure sustainable enjoyment. Maintaining an active online presence (via a website or social media updates under the DaWetRest umbrella) is also key – sharing success stories (e.g., bird sightings, fish growth updates) keeps potential visitors interested and informed.</w:t>
      </w:r>
    </w:p>
    <w:p>
      <w:pPr>
        <w:pStyle w:val="BodyText"/>
      </w:pPr>
      <w:r>
        <w:rPr>
          <w:b/>
          <w:bCs/>
        </w:rPr>
        <w:t xml:space="preserve">Governance and Reporting:</w:t>
      </w:r>
      <w:r>
        <w:t xml:space="preserve"> </w:t>
      </w:r>
      <w:r>
        <w:t xml:space="preserve">With government bodies and funders, the relationship is more formal. The project team provides</w:t>
      </w:r>
      <w:r>
        <w:t xml:space="preserve"> </w:t>
      </w:r>
      <w:r>
        <w:rPr>
          <w:b/>
          <w:bCs/>
        </w:rPr>
        <w:t xml:space="preserve">regular reports and data</w:t>
      </w:r>
      <w:r>
        <w:t xml:space="preserve"> </w:t>
      </w:r>
      <w:r>
        <w:t xml:space="preserve">demonstrating progress toward goals (e.g., monitoring results of fish survival and bird populations). There is also a feedback loop: the team consults with park authorities and water managers to align hatchery operations with broader conservation plans (e.g., adjusting fish release timing to fit natural flood cycles or park guidelines). This cooperative relationship with authorities ensures ongoing support and the smooth issuance of permits in future.</w:t>
      </w:r>
    </w:p>
    <w:p>
      <w:pPr>
        <w:pStyle w:val="BodyText"/>
      </w:pPr>
      <w:r>
        <w:rPr>
          <w:b/>
          <w:bCs/>
        </w:rPr>
        <w:t xml:space="preserve">Knowledge Network Relationships:</w:t>
      </w:r>
      <w:r>
        <w:t xml:space="preserve"> </w:t>
      </w:r>
      <w:r>
        <w:t xml:space="preserve">As a demonstration project, the hatchery cultivates relationships in a</w:t>
      </w:r>
      <w:r>
        <w:t xml:space="preserve"> </w:t>
      </w:r>
      <w:r>
        <w:rPr>
          <w:b/>
          <w:bCs/>
        </w:rPr>
        <w:t xml:space="preserve">wider knowledge network</w:t>
      </w:r>
      <w:r>
        <w:t xml:space="preserve">. This includes collaborations with researchers (sharing data for scientific studies, hosting student projects or thesis work on-site) and exchanges with other wetland restoration projects. currently, there is a scientific paper in progress on green hatchery implementation. For instance, the team likely interacts with other</w:t>
      </w:r>
      <w:r>
        <w:t xml:space="preserve"> </w:t>
      </w:r>
      <w:r>
        <w:rPr>
          <w:b/>
          <w:bCs/>
        </w:rPr>
        <w:t xml:space="preserve">DaWetRest DEMO sites</w:t>
      </w:r>
      <w:r>
        <w:t xml:space="preserve"> </w:t>
      </w:r>
      <w:r>
        <w:t xml:space="preserve">and associated regions, providing updates and lessons learned. These relationships are maintained through workshops, conferences, and digital platforms, positioning the hatchery as a valued node in a learning community. Such relationships not only enhance the project’s credibility but also attract new ideas and potentially new funding or partners.</w:t>
      </w:r>
    </w:p>
    <w:p>
      <w:pPr>
        <w:pStyle w:val="BodyText"/>
      </w:pPr>
      <w:r>
        <w:t xml:space="preserve">Altogether, by actively managing relationships (through community meetings, visitor outreach, or transparent governance) the Green Hatchery ensures continued stakeholder engagement and adapts to their needs over time.</w:t>
      </w:r>
    </w:p>
    <w:bookmarkStart w:id="41" w:name="channels"/>
    <w:p>
      <w:pPr>
        <w:pStyle w:val="Heading3"/>
      </w:pPr>
      <w:r>
        <w:t xml:space="preserve">5. Channels</w:t>
      </w:r>
    </w:p>
    <w:p>
      <w:pPr>
        <w:pStyle w:val="FirstParagraph"/>
      </w:pPr>
      <w:r>
        <w:t xml:space="preserve">Channels act as ways - either real or online - that companies use to connect, share info, get products out, also build solid ties with people involved. They matter a lot since they directly affect how the whole business works. The DaWetRest initiative uses different pathways to share its tools - like plans or info - while building connections through advice sessions or workshops. One way leads to another, shaping how people interact and learn together.</w:t>
      </w:r>
    </w:p>
    <w:p>
      <w:pPr>
        <w:pStyle w:val="BodyText"/>
      </w:pPr>
      <w:r>
        <w:rPr>
          <w:b/>
          <w:bCs/>
        </w:rPr>
        <w:t xml:space="preserve">Fish Release Channels:</w:t>
      </w:r>
      <w:r>
        <w:t xml:space="preserve"> </w:t>
      </w:r>
      <w:r>
        <w:t xml:space="preserve">To deliver the conservation value (fish populations) to the ecosystem, the project uses planned biannual stocking events as the channel. Hatchery-raised juvenile or adult fish are transported (via aerated tank trucks or containers) to strategic release points along the Topoljski Dunavac. This logistical channel is carefully managed to minimize stress to fish – timing releases in spring and fall when conditions are optimal. In essence, these events are the</w:t>
      </w:r>
      <w:r>
        <w:t xml:space="preserve"> </w:t>
      </w:r>
      <w:r>
        <w:t xml:space="preserve">“distribution channel”</w:t>
      </w:r>
      <w:r>
        <w:t xml:space="preserve"> </w:t>
      </w:r>
      <w:r>
        <w:t xml:space="preserve">for the core product (live fish) to the wild ecosystem. They are often done in collaboration with local NGOs and could double as public events, thereby also serving as community outreach channels (educating participants and media about the restoration).</w:t>
      </w:r>
    </w:p>
    <w:p>
      <w:pPr>
        <w:pStyle w:val="BodyText"/>
      </w:pPr>
      <w:r>
        <w:rPr>
          <w:b/>
          <w:bCs/>
        </w:rPr>
        <w:t xml:space="preserve">Eco-Tourism &amp; Recreation Channels:</w:t>
      </w:r>
      <w:r>
        <w:t xml:space="preserve"> </w:t>
      </w:r>
      <w:r>
        <w:t xml:space="preserve">To reach</w:t>
      </w:r>
      <w:r>
        <w:t xml:space="preserve"> </w:t>
      </w:r>
      <w:r>
        <w:rPr>
          <w:b/>
          <w:bCs/>
        </w:rPr>
        <w:t xml:space="preserve">tourists and anglers</w:t>
      </w:r>
      <w:r>
        <w:t xml:space="preserve">, the project leverages</w:t>
      </w:r>
      <w:r>
        <w:t xml:space="preserve"> </w:t>
      </w:r>
      <w:r>
        <w:rPr>
          <w:b/>
          <w:bCs/>
        </w:rPr>
        <w:t xml:space="preserve">tourism networks and media</w:t>
      </w:r>
      <w:r>
        <w:t xml:space="preserve">. This includes online channels: a project or municipal tourism website listing the Green Hatchery as a point of interest, social media pages showcasing the wetland wildlife, and possibly features on travel blogs or local news. Regionally, the initiative works with the</w:t>
      </w:r>
      <w:r>
        <w:t xml:space="preserve"> </w:t>
      </w:r>
      <w:r>
        <w:rPr>
          <w:b/>
          <w:bCs/>
        </w:rPr>
        <w:t xml:space="preserve">Baranja Tourist Board</w:t>
      </w:r>
      <w:r>
        <w:t xml:space="preserve"> </w:t>
      </w:r>
      <w:r>
        <w:t xml:space="preserve">and nature park visitor centers (like Kopački Rit’s info center) to direct interested visitors to Draž. Physical signals is another channel – for instance, signals on nearby roads pointing to the hatchery or interpretive panels at the site explaining the project. For anglers, channels might involve local fishing shops or angling forums where news about improved fishing spots is shared, as well as a permit system (perhaps available at a municipal office or online) that channels anglers to the site in a controlled manner.</w:t>
      </w:r>
    </w:p>
    <w:p>
      <w:pPr>
        <w:pStyle w:val="BodyText"/>
      </w:pPr>
      <w:r>
        <w:rPr>
          <w:b/>
          <w:bCs/>
        </w:rPr>
        <w:t xml:space="preserve">Educational Outreach Channels:</w:t>
      </w:r>
      <w:r>
        <w:t xml:space="preserve"> </w:t>
      </w:r>
      <w:r>
        <w:t xml:space="preserve">The hatchery uses</w:t>
      </w:r>
      <w:r>
        <w:t xml:space="preserve"> </w:t>
      </w:r>
      <w:r>
        <w:rPr>
          <w:b/>
          <w:bCs/>
        </w:rPr>
        <w:t xml:space="preserve">educational channels</w:t>
      </w:r>
      <w:r>
        <w:t xml:space="preserve"> </w:t>
      </w:r>
      <w:r>
        <w:t xml:space="preserve">to deliver knowledge to students, researchers, and the public. This includes organizing school field trips (in coordination with local schools and universities), where students visit the hatchery and learn about wetland ecology – the</w:t>
      </w:r>
      <w:r>
        <w:t xml:space="preserve"> </w:t>
      </w:r>
      <w:r>
        <w:t xml:space="preserve">“channel”</w:t>
      </w:r>
      <w:r>
        <w:t xml:space="preserve"> </w:t>
      </w:r>
      <w:r>
        <w:t xml:space="preserve">here is direct on-site engagement facilitated by teachers and hatchery staff. Another channel is workshops or open seminars, possibly hosted at the community center or even virtually, where experts share findings (for example, presenting monitoring results to interested citizens or academics). Printed brochures or info booklets available at municipal offices or tourist info points serve as take-home channels to spread awareness about the project’s purpose and results.</w:t>
      </w:r>
    </w:p>
    <w:p>
      <w:pPr>
        <w:pStyle w:val="BodyText"/>
      </w:pPr>
      <w:r>
        <w:rPr>
          <w:b/>
          <w:bCs/>
        </w:rPr>
        <w:t xml:space="preserve">Communications and Media:</w:t>
      </w:r>
      <w:r>
        <w:t xml:space="preserve"> </w:t>
      </w:r>
      <w:r>
        <w:t xml:space="preserve">Given the demonstrative nature of the project, communication channels are very important. The project team likely produces</w:t>
      </w:r>
      <w:r>
        <w:t xml:space="preserve"> </w:t>
      </w:r>
      <w:r>
        <w:rPr>
          <w:b/>
          <w:bCs/>
        </w:rPr>
        <w:t xml:space="preserve">regular newsletters or press releases</w:t>
      </w:r>
      <w:r>
        <w:t xml:space="preserve"> </w:t>
      </w:r>
      <w:r>
        <w:t xml:space="preserve">(often through the DaWetRest consortium communications) that highlight milestones like the hatchery opening, first release, notable species observed, etc. These are disseminated via email lists, the consortium’s website, and media outlets (press, environmental magazines). Local radio or TV may occasionally cover major events (like the opening ceremony or an annual</w:t>
      </w:r>
      <w:r>
        <w:t xml:space="preserve"> </w:t>
      </w:r>
      <w:r>
        <w:t xml:space="preserve">“Wetland Day”</w:t>
      </w:r>
      <w:r>
        <w:t xml:space="preserve"> </w:t>
      </w:r>
      <w:r>
        <w:t xml:space="preserve">celebration on-site), serving as mass communication channels to the broader public. Such media coverage helps rally support and recognition beyond the immediate stakeholder circle.</w:t>
      </w:r>
    </w:p>
    <w:p>
      <w:pPr>
        <w:pStyle w:val="BodyText"/>
      </w:pPr>
      <w:r>
        <w:t xml:space="preserve">By utilizing these diverse channels, the Green Hatchery tries to create balanced infromation channels to the public. Several channels are used to engage various stakeholders. If one channel is weak (e.g., fewer tourists in a season), other channels (like community programs or online engagement) keep value flowing and awareness high.</w:t>
      </w:r>
    </w:p>
    <w:bookmarkEnd w:id="41"/>
    <w:bookmarkEnd w:id="42"/>
    <w:bookmarkStart w:id="43" w:name="value-co-creations-positive-outcomes"/>
    <w:p>
      <w:pPr>
        <w:pStyle w:val="Heading2"/>
      </w:pPr>
      <w:r>
        <w:t xml:space="preserve">6. Value Co-Creations (Positive Outcomes)</w:t>
      </w:r>
    </w:p>
    <w:p>
      <w:pPr>
        <w:pStyle w:val="FirstParagraph"/>
      </w:pPr>
      <w:r>
        <w:rPr>
          <w:b/>
          <w:bCs/>
        </w:rPr>
        <w:t xml:space="preserve">Value co-creation</w:t>
      </w:r>
      <w:r>
        <w:t xml:space="preserve"> </w:t>
      </w:r>
      <w:r>
        <w:t xml:space="preserve">refers to the positive value jointly created by the enterprise and its stakeholders – the mutual benefits and improvements that result from their interactions. The Dawetrest Green Hatchery generates numerous co-created values across environmental, social, and economic dimensions.</w:t>
      </w:r>
    </w:p>
    <w:p>
      <w:pPr>
        <w:pStyle w:val="BodyText"/>
      </w:pPr>
      <w:r>
        <w:rPr>
          <w:b/>
          <w:bCs/>
        </w:rPr>
        <w:t xml:space="preserve">Ecological Value:</w:t>
      </w:r>
      <w:r>
        <w:t xml:space="preserve"> </w:t>
      </w:r>
      <w:r>
        <w:t xml:space="preserve">Here two side of co-creation are environemnt and GH buseinss. A wetland ecosystem is a prime co-creation of value between the green hatchery and nature. The busienss provides increase fish stock and active responsible management of fish species, while the environment responds with improved biodiversity. This yields value for the busienss (accomplisg goals) and value for nature (recovery). For example, as the hatchery reintroduces native fish, the ecosystem co-creates a balanced food web, resulting in cleaner water and robust fish populations that sustain themselves – a positive feedback loop beneficial to both the project (which can scale back intensive breeding over time) and the environment.</w:t>
      </w:r>
    </w:p>
    <w:p>
      <w:pPr>
        <w:pStyle w:val="BodyText"/>
      </w:pPr>
      <w:r>
        <w:rPr>
          <w:b/>
          <w:bCs/>
        </w:rPr>
        <w:t xml:space="preserve">Food Web Support</w:t>
      </w:r>
      <w:r>
        <w:t xml:space="preserve"> </w:t>
      </w:r>
      <w:r>
        <w:t xml:space="preserve">Here two side of co-creation are community and wildlife. By boosting fish numbers, the hatchery and the wetland together co-create abundant food resources for predators like herons and storks. The value here is healthier bird populations and potentially higher breeding success for endangered species. This is co-created by the project (providing fish) and the birds/wetland (utilizing that food to thrive). In turn, the community gains value in the form of natural preservation – iconic bird species remain part of the local landscape for future generations to enjoy. The GH operates to increase the population of autochthonous cyprinid fish. The goal is to release adult fish into the Topoljski Dunavac and Šarkanj canal to increase the reserve of food for vulnerable and endangered waterfowls. This specifically benefits species from the Ardeidae, Ciconiidae, and Threskiornithidae families, while simultaneously decreasing pressure on the food capacity of the nearby Kopački rit Nature Park.</w:t>
      </w:r>
    </w:p>
    <w:p>
      <w:pPr>
        <w:pStyle w:val="BodyText"/>
      </w:pPr>
      <w:r>
        <w:rPr>
          <w:b/>
          <w:bCs/>
        </w:rPr>
        <w:t xml:space="preserve">Knowledge and Innovation:</w:t>
      </w:r>
      <w:r>
        <w:t xml:space="preserve"> </w:t>
      </w:r>
      <w:r>
        <w:t xml:space="preserve">Here two side of co-creation are GH business and academia. The collaboration with research partners (FSB) co-creates new scientific knowledge (papers) and technical innovation. The hatchery provides a case studies and data; academic stakeholders provide analysis and expertise. Together they develop, for instance, more efficient low-energy pumping systems or better methods for raising sensitive species. This co-created knowledge is a valuable output that can be published or used elsewhere, benefiting the business (through improved operations and reputation) and the academic partners (through papers and real-world impact).</w:t>
      </w:r>
      <w:r>
        <w:t xml:space="preserve"> </w:t>
      </w:r>
      <w:r>
        <w:t xml:space="preserve">TODO: Add refference for paper Carbon-Neutral Food and Energy Systems: Green Hatchery Framework</w:t>
      </w:r>
    </w:p>
    <w:p>
      <w:pPr>
        <w:pStyle w:val="BodyText"/>
      </w:pPr>
      <w:r>
        <w:rPr>
          <w:b/>
          <w:bCs/>
        </w:rPr>
        <w:t xml:space="preserve">Recreational Value:</w:t>
      </w:r>
      <w:r>
        <w:t xml:space="preserve"> </w:t>
      </w:r>
      <w:r>
        <w:t xml:space="preserve">Here two side of co-creation are community and tourists. The project co-creates economic opportunities and recreation by inviting tourists and anglers into the stocked area. Tourists get the value of a memorable experience (fishing or wildlife watching), while their participation (and spending) co-generates income for local guides, B&amp;Bs, and the enterprises. For instance, a guided fishing tour co-creates value: the angler enjoys a catch, the guide earns a living, and the fish (if released) continue to live – an ongoing value for the ecosystem.</w:t>
      </w:r>
    </w:p>
    <w:p>
      <w:pPr>
        <w:pStyle w:val="BodyText"/>
      </w:pPr>
      <w:r>
        <w:rPr>
          <w:b/>
          <w:bCs/>
        </w:rPr>
        <w:t xml:space="preserve">Economic Value:</w:t>
      </w:r>
      <w:r>
        <w:t xml:space="preserve"> </w:t>
      </w:r>
      <w:r>
        <w:t xml:space="preserve">Beside recreational value, there are two 3 more economic values created by the project. First economic apect of value creation is fish local supply and food security. The operation of the GH co-creates value by ensuring the availability of fresh, locally sourced fish. The projected output capacity is 1200–1500 kg of fish per year. Second is tourism development with focus on sport fischeries that increase jobs and ecnomomic output.Third, replication can create value. Municipalities in Croatia and Serbia will prepare a proposal to scale up the green hatchery based on the DaWetRest approach in the future.</w:t>
      </w:r>
    </w:p>
    <w:p>
      <w:pPr>
        <w:pStyle w:val="BodyText"/>
      </w:pPr>
      <w:r>
        <w:rPr>
          <w:b/>
          <w:bCs/>
        </w:rPr>
        <w:t xml:space="preserve">Social Capital and Partnerships:</w:t>
      </w:r>
      <w:r>
        <w:t xml:space="preserve"> </w:t>
      </w:r>
      <w:r>
        <w:t xml:space="preserve">Here two side of co-creation are GH business and local community. The main value created here is social value in the form of stronger local networks. Green Hatchery business interact with local NGO’s and co-create social capital that manifests as, say, a local youth group getting involved in nature monitoring. Similarly, cooperation between cross-border or regional stakeholders is established to support community of practice. The goal is to tackle environmental challenges together.</w:t>
      </w:r>
    </w:p>
    <w:p>
      <w:pPr>
        <w:pStyle w:val="BodyText"/>
      </w:pPr>
      <w:r>
        <w:t xml:space="preserve">Altogether, the green hatchery is not just delivering several values to the customers in one way. It actively engages stakeholders to co-produce outcomes that none could achieve alone.</w:t>
      </w:r>
    </w:p>
    <w:bookmarkEnd w:id="43"/>
    <w:bookmarkStart w:id="44" w:name="value-co-destructions"/>
    <w:p>
      <w:pPr>
        <w:pStyle w:val="Heading2"/>
      </w:pPr>
      <w:r>
        <w:t xml:space="preserve">Value Co-Destructions</w:t>
      </w:r>
    </w:p>
    <w:p>
      <w:pPr>
        <w:pStyle w:val="FirstParagraph"/>
      </w:pPr>
      <w:r>
        <w:t xml:space="preserve">Despite positive aims, the project can produce negative outcomes and lead to value co-destruction. This include any negative value or harm that could be unintentionally generated through interactions. Identifying these risks allows for mitigation. Some potential co-destructions include:</w:t>
      </w:r>
    </w:p>
    <w:p>
      <w:pPr>
        <w:pStyle w:val="BodyText"/>
      </w:pPr>
      <w:r>
        <w:rPr>
          <w:b/>
          <w:bCs/>
        </w:rPr>
        <w:t xml:space="preserve">Environmental Risks:</w:t>
      </w:r>
      <w:r>
        <w:t xml:space="preserve"> </w:t>
      </w:r>
      <w:r>
        <w:t xml:space="preserve">If not managed properly, the hatchery operations could co-destroy value for the ecosystem. For example,</w:t>
      </w:r>
      <w:r>
        <w:t xml:space="preserve"> </w:t>
      </w:r>
      <w:r>
        <w:rPr>
          <w:b/>
          <w:bCs/>
        </w:rPr>
        <w:t xml:space="preserve">disease transfer</w:t>
      </w:r>
      <w:r>
        <w:t xml:space="preserve"> </w:t>
      </w:r>
      <w:r>
        <w:t xml:space="preserve">is a risk – fish might introduce pathogens to wild populations, harming the very species we aim to save. To mitigate this, strict biosecurity and health screening of fish are necessary. Another risk is</w:t>
      </w:r>
      <w:r>
        <w:t xml:space="preserve"> </w:t>
      </w:r>
      <w:r>
        <w:rPr>
          <w:b/>
          <w:bCs/>
        </w:rPr>
        <w:t xml:space="preserve">genetic impact</w:t>
      </w:r>
      <w:r>
        <w:t xml:space="preserve">: if hatchery fish are not genetically diverse or are selectively bred, their introduction could reduce the genetic fitness of wild stocks. The project must ensure it sources broad genetic stock and perhaps rotate breeding fish to avoid inbreeding. Additionally, any effluent or wastewater from the tanks, if released, could pollute local water; however, the design presumably recirculates or treats water, minimizing this co-destruction.</w:t>
      </w:r>
    </w:p>
    <w:p>
      <w:pPr>
        <w:pStyle w:val="BodyText"/>
      </w:pPr>
      <w:r>
        <w:rPr>
          <w:b/>
          <w:bCs/>
        </w:rPr>
        <w:t xml:space="preserve">Economic Challenges:</w:t>
      </w:r>
      <w:r>
        <w:t xml:space="preserve"> </w:t>
      </w:r>
      <w:r>
        <w:t xml:space="preserve">The biggest chalange from economic perspective are financials. The business model aims to transition from initial grants to a long-term financial strategy centered on fish as main product. to continue financig from public source ther eshould be visibe outcomes like regenerative tourism with a focus on sport fisheries. For example, if tourist numbers don’t meet expectations, the revenue shortfall combined with high operating costs could lead to cutbacks or closure of the hatchery, wasting the initial investments and dashing community hopes. Stable income generation is another economic challange. The GH is explicitly dedicated to cultivating autochthonous cyprinid fish for restocking the natural ecosystem, prioritizing biodiversity improvement over mass commercial production.</w:t>
      </w:r>
    </w:p>
    <w:p>
      <w:pPr>
        <w:pStyle w:val="BodyText"/>
      </w:pPr>
      <w:r>
        <w:rPr>
          <w:b/>
          <w:bCs/>
        </w:rPr>
        <w:t xml:space="preserve">Maintenance Issues:</w:t>
      </w:r>
      <w:r>
        <w:t xml:space="preserve"> </w:t>
      </w:r>
      <w:r>
        <w:t xml:space="preserve">If the ecosystem comes to rely on regular stocking (instead of natural recruitment), any interruption (due to funding gaps or technical failures) could leave the ecosystem in a potentially worse off if natural reproduction was not re-established. Likewise, the sophisticated equipment (pumps, alarms) carries risk of mechanical failure that could cause a mass die-off in the hatchery tanks, destroying the fish (value loss to project and nature). Redundancies like backup power and alarms (which exist) are in place to minimize this risk, but it remains an area of vigilance.</w:t>
      </w:r>
    </w:p>
    <w:p>
      <w:pPr>
        <w:pStyle w:val="BodyText"/>
      </w:pPr>
      <w:r>
        <w:rPr>
          <w:b/>
          <w:bCs/>
        </w:rPr>
        <w:t xml:space="preserve">Social Tensions or Inequity:</w:t>
      </w:r>
      <w:r>
        <w:t xml:space="preserve"> </w:t>
      </w:r>
      <w:r>
        <w:t xml:space="preserve">There is a possibility of co-destroyed social value if certain stakeholders feel excluded or if benefits are not fairly distributed. For instance, if most tourism benefits go to outsiders or a few individuals, local residents might feel resentment, which erodes community cohesion. Also, local fishermen might worry that new rules (like catch-and-release or protected areas) limit their traditional practices – a perceived loss of value for them. The enterprise and community together might inadvertently create social conflict if communication falters. Proactively, the project seeks to avoid this by involving local stakeholders in decisions (so they co-own the rules) and ensuring any new income streams have local participation (thus sharing value to prevent envy or conflict).</w:t>
      </w:r>
    </w:p>
    <w:bookmarkEnd w:id="44"/>
    <w:bookmarkStart w:id="45" w:name="products-services"/>
    <w:p>
      <w:pPr>
        <w:pStyle w:val="Heading2"/>
      </w:pPr>
      <w:r>
        <w:t xml:space="preserve">8. Products &amp; Services</w:t>
      </w:r>
    </w:p>
    <w:p>
      <w:pPr>
        <w:pStyle w:val="FirstParagraph"/>
      </w:pPr>
      <w:r>
        <w:t xml:space="preserve">The core output is the</w:t>
      </w:r>
      <w:r>
        <w:t xml:space="preserve"> </w:t>
      </w:r>
      <w:r>
        <w:rPr>
          <w:b/>
          <w:bCs/>
        </w:rPr>
        <w:t xml:space="preserve">Green Hatchery Complex</w:t>
      </w:r>
      <w:r>
        <w:t xml:space="preserve"> </w:t>
      </w:r>
      <w:r>
        <w:t xml:space="preserve">itself (physical facility) located near the Topoljski Dunavac canal, classified as a commercial Key Exploitable Result (KER). This facility’s primary product is the cultivation and reproduction of</w:t>
      </w:r>
      <w:r>
        <w:t xml:space="preserve"> </w:t>
      </w:r>
      <w:r>
        <w:rPr>
          <w:b/>
          <w:bCs/>
        </w:rPr>
        <w:t xml:space="preserve">indigenous fish populations</w:t>
      </w:r>
      <w:r>
        <w:t xml:space="preserve"> </w:t>
      </w:r>
      <w:r>
        <w:t xml:space="preserve">(1200–1500 kg per year). Key intellectual products and services include the</w:t>
      </w:r>
      <w:r>
        <w:t xml:space="preserve"> </w:t>
      </w:r>
      <w:r>
        <w:rPr>
          <w:b/>
          <w:bCs/>
        </w:rPr>
        <w:t xml:space="preserve">Green Hatchery Concept/Method</w:t>
      </w:r>
      <w:r>
        <w:t xml:space="preserve"> </w:t>
      </w:r>
      <w:r>
        <w:t xml:space="preserve">(aiming for TRL 8), the replicable</w:t>
      </w:r>
      <w:r>
        <w:t xml:space="preserve"> </w:t>
      </w:r>
      <w:r>
        <w:rPr>
          <w:b/>
          <w:bCs/>
        </w:rPr>
        <w:t xml:space="preserve">SME-adaptable Business Model</w:t>
      </w:r>
      <w:r>
        <w:t xml:space="preserve"> </w:t>
      </w:r>
      <w:r>
        <w:t xml:space="preserve">(aiming for TRL 7), and the integrated</w:t>
      </w:r>
      <w:r>
        <w:t xml:space="preserve"> </w:t>
      </w:r>
      <w:r>
        <w:rPr>
          <w:b/>
          <w:bCs/>
        </w:rPr>
        <w:t xml:space="preserve">Green Energy Supply</w:t>
      </w:r>
      <w:r>
        <w:t xml:space="preserve"> </w:t>
      </w:r>
      <w:r>
        <w:t xml:space="preserve">system (heat pump/PVs) used for efficient operation and temperature control. The project also delivers data services, such as</w:t>
      </w:r>
      <w:r>
        <w:t xml:space="preserve"> </w:t>
      </w:r>
      <w:r>
        <w:rPr>
          <w:b/>
          <w:bCs/>
        </w:rPr>
        <w:t xml:space="preserve">biodiversity monitoring reports</w:t>
      </w:r>
      <w:r>
        <w:t xml:space="preserve"> </w:t>
      </w:r>
      <w:r>
        <w:t xml:space="preserve">(waterfowl, water, and soil quality data).</w:t>
      </w:r>
    </w:p>
    <w:bookmarkEnd w:id="45"/>
    <w:bookmarkStart w:id="46" w:name="partnerships"/>
    <w:p>
      <w:pPr>
        <w:pStyle w:val="Heading2"/>
      </w:pPr>
      <w:r>
        <w:t xml:space="preserve">9. Partnerships</w:t>
      </w:r>
    </w:p>
    <w:p>
      <w:pPr>
        <w:pStyle w:val="FirstParagraph"/>
      </w:pPr>
      <w:r>
        <w:t xml:space="preserve">Partnerships are crucial for both implementation and scaling up the innovation. Core implementing partners include</w:t>
      </w:r>
      <w:r>
        <w:t xml:space="preserve"> </w:t>
      </w:r>
      <w:r>
        <w:rPr>
          <w:b/>
          <w:bCs/>
        </w:rPr>
        <w:t xml:space="preserve">ŠRU Odra</w:t>
      </w:r>
      <w:r>
        <w:t xml:space="preserve"> </w:t>
      </w:r>
      <w:r>
        <w:t xml:space="preserve">(site operations),</w:t>
      </w:r>
      <w:r>
        <w:t xml:space="preserve"> </w:t>
      </w:r>
      <w:r>
        <w:rPr>
          <w:b/>
          <w:bCs/>
        </w:rPr>
        <w:t xml:space="preserve">UZ-FSB</w:t>
      </w:r>
      <w:r>
        <w:t xml:space="preserve"> </w:t>
      </w:r>
      <w:r>
        <w:t xml:space="preserve">(technical R&amp;D and data management),</w:t>
      </w:r>
      <w:r>
        <w:t xml:space="preserve"> </w:t>
      </w:r>
      <w:r>
        <w:rPr>
          <w:b/>
          <w:bCs/>
        </w:rPr>
        <w:t xml:space="preserve">AIH</w:t>
      </w:r>
      <w:r>
        <w:t xml:space="preserve"> </w:t>
      </w:r>
      <w:r>
        <w:t xml:space="preserve">(business strategy),</w:t>
      </w:r>
      <w:r>
        <w:t xml:space="preserve"> </w:t>
      </w:r>
      <w:r>
        <w:rPr>
          <w:b/>
          <w:bCs/>
        </w:rPr>
        <w:t xml:space="preserve">HRVODE</w:t>
      </w:r>
      <w:r>
        <w:t xml:space="preserve"> </w:t>
      </w:r>
      <w:r>
        <w:t xml:space="preserve">(executing hydro-technical works for ecosystem connectivity), and</w:t>
      </w:r>
      <w:r>
        <w:t xml:space="preserve"> </w:t>
      </w:r>
      <w:r>
        <w:rPr>
          <w:b/>
          <w:bCs/>
        </w:rPr>
        <w:t xml:space="preserve">PSSS</w:t>
      </w:r>
      <w:r>
        <w:t xml:space="preserve"> </w:t>
      </w:r>
      <w:r>
        <w:t xml:space="preserve">(providing essential water and soil quality analysis). Strategic partners include the</w:t>
      </w:r>
      <w:r>
        <w:t xml:space="preserve"> </w:t>
      </w:r>
      <w:r>
        <w:rPr>
          <w:b/>
          <w:bCs/>
        </w:rPr>
        <w:t xml:space="preserve">Kopački rit Nature Park</w:t>
      </w:r>
      <w:r>
        <w:t xml:space="preserve">, which is interested in monitoring support. Collaboration with external experts like</w:t>
      </w:r>
      <w:r>
        <w:t xml:space="preserve"> </w:t>
      </w:r>
      <w:r>
        <w:rPr>
          <w:b/>
          <w:bCs/>
        </w:rPr>
        <w:t xml:space="preserve">BRGM</w:t>
      </w:r>
      <w:r>
        <w:t xml:space="preserve"> </w:t>
      </w:r>
      <w:r>
        <w:t xml:space="preserve">is necessary for adapting the carbon sequestration methodology, and engagement with sister projects facilitates</w:t>
      </w:r>
      <w:r>
        <w:t xml:space="preserve"> </w:t>
      </w:r>
      <w:r>
        <w:rPr>
          <w:b/>
          <w:bCs/>
        </w:rPr>
        <w:t xml:space="preserve">knowledge exchange</w:t>
      </w:r>
      <w:r>
        <w:t xml:space="preserve"> </w:t>
      </w:r>
      <w:r>
        <w:t xml:space="preserve">and capitalizing on</w:t>
      </w:r>
      <w:r>
        <w:t xml:space="preserve"> </w:t>
      </w:r>
      <w:r>
        <w:rPr>
          <w:b/>
          <w:bCs/>
        </w:rPr>
        <w:t xml:space="preserve">synergies between DEMOs/results</w:t>
      </w:r>
      <w:r>
        <w:t xml:space="preserve">.</w:t>
      </w:r>
    </w:p>
    <w:bookmarkEnd w:id="46"/>
    <w:bookmarkStart w:id="47" w:name="governance"/>
    <w:p>
      <w:pPr>
        <w:pStyle w:val="Heading2"/>
      </w:pPr>
      <w:r>
        <w:t xml:space="preserve">10. Governance</w:t>
      </w:r>
    </w:p>
    <w:p>
      <w:pPr>
        <w:pStyle w:val="FirstParagraph"/>
      </w:pPr>
      <w:r>
        <w:t xml:space="preserve">Governance ensures adherence to legal, ethical, and strategic frameworks. The project utilizes the</w:t>
      </w:r>
      <w:r>
        <w:t xml:space="preserve"> </w:t>
      </w:r>
      <w:r>
        <w:rPr>
          <w:b/>
          <w:bCs/>
        </w:rPr>
        <w:t xml:space="preserve">Quadruple Helix model</w:t>
      </w:r>
      <w:r>
        <w:t xml:space="preserve"> </w:t>
      </w:r>
      <w:r>
        <w:t xml:space="preserve">(integrating academia, government, business, and civil society) for comprehensive stakeholder engagement. The status of the Green Hatchery as a commercial innovation requires adherence to the</w:t>
      </w:r>
      <w:r>
        <w:t xml:space="preserve"> </w:t>
      </w:r>
      <w:r>
        <w:rPr>
          <w:b/>
          <w:bCs/>
        </w:rPr>
        <w:t xml:space="preserve">IPR Management Strategy</w:t>
      </w:r>
      <w:r>
        <w:t xml:space="preserve"> </w:t>
      </w:r>
      <w:r>
        <w:t xml:space="preserve">and continuous tracking in the</w:t>
      </w:r>
      <w:r>
        <w:t xml:space="preserve"> </w:t>
      </w:r>
      <w:r>
        <w:rPr>
          <w:b/>
          <w:bCs/>
        </w:rPr>
        <w:t xml:space="preserve">Exploitation Logbook</w:t>
      </w:r>
      <w:r>
        <w:t xml:space="preserve">. Ethical compliance is maintained by adhering to the</w:t>
      </w:r>
      <w:r>
        <w:t xml:space="preserve"> </w:t>
      </w:r>
      <w:r>
        <w:rPr>
          <w:b/>
          <w:bCs/>
        </w:rPr>
        <w:t xml:space="preserve">Ethics Management Plan</w:t>
      </w:r>
      <w:r>
        <w:t xml:space="preserve"> </w:t>
      </w:r>
      <w:r>
        <w:t xml:space="preserve">and relevant national and EU laws, especially concerning the</w:t>
      </w:r>
      <w:r>
        <w:t xml:space="preserve"> </w:t>
      </w:r>
      <w:r>
        <w:rPr>
          <w:b/>
          <w:bCs/>
        </w:rPr>
        <w:t xml:space="preserve">Natura 2000</w:t>
      </w:r>
      <w:r>
        <w:t xml:space="preserve"> </w:t>
      </w:r>
      <w:r>
        <w:t xml:space="preserve">status of the site. Internal monitoring of activities is conducted via the</w:t>
      </w:r>
      <w:r>
        <w:t xml:space="preserve"> </w:t>
      </w:r>
      <w:r>
        <w:rPr>
          <w:b/>
          <w:bCs/>
        </w:rPr>
        <w:t xml:space="preserve">Master DEMO Status Monitoring and Registry Tool (D5.8)</w:t>
      </w:r>
      <w:r>
        <w:t xml:space="preserve">, which is regularly updated by partners and validated by DEMO leaders for the Project Officer.</w:t>
      </w:r>
    </w:p>
    <w:bookmarkEnd w:id="47"/>
    <w:bookmarkStart w:id="48" w:name="resources"/>
    <w:p>
      <w:pPr>
        <w:pStyle w:val="Heading2"/>
      </w:pPr>
      <w:r>
        <w:t xml:space="preserve">11. Resources</w:t>
      </w:r>
    </w:p>
    <w:p>
      <w:pPr>
        <w:pStyle w:val="FirstParagraph"/>
      </w:pPr>
      <w:r>
        <w:t xml:space="preserve">The GH relies on a combination of physical, financial, and intellectual assets.</w:t>
      </w:r>
      <w:r>
        <w:t xml:space="preserve"> </w:t>
      </w:r>
      <w:r>
        <w:rPr>
          <w:b/>
          <w:bCs/>
        </w:rPr>
        <w:t xml:space="preserve">Physical resources</w:t>
      </w:r>
      <w:r>
        <w:t xml:space="preserve"> </w:t>
      </w:r>
      <w:r>
        <w:t xml:space="preserve">include the GH complex, the specialized aquaculture equipment (tanks, pumps, incubation systems) costing approximately</w:t>
      </w:r>
      <w:r>
        <w:t xml:space="preserve"> </w:t>
      </w:r>
      <w:r>
        <w:rPr>
          <w:b/>
          <w:bCs/>
        </w:rPr>
        <w:t xml:space="preserve">€116,195.00</w:t>
      </w:r>
      <w:r>
        <w:t xml:space="preserve"> </w:t>
      </w:r>
      <w:r>
        <w:t xml:space="preserve">(excluding PDV), and the</w:t>
      </w:r>
      <w:r>
        <w:t xml:space="preserve"> </w:t>
      </w:r>
      <w:r>
        <w:rPr>
          <w:b/>
          <w:bCs/>
        </w:rPr>
        <w:t xml:space="preserve">solar panels and heat pumps</w:t>
      </w:r>
      <w:r>
        <w:t xml:space="preserve"> </w:t>
      </w:r>
      <w:r>
        <w:t xml:space="preserve">which provide green energy supply and temperature control.</w:t>
      </w:r>
      <w:r>
        <w:t xml:space="preserve"> </w:t>
      </w:r>
      <w:r>
        <w:rPr>
          <w:b/>
          <w:bCs/>
        </w:rPr>
        <w:t xml:space="preserve">Financial resources</w:t>
      </w:r>
      <w:r>
        <w:t xml:space="preserve"> </w:t>
      </w:r>
      <w:r>
        <w:t xml:space="preserve">include the Horizon Europe grant funding and future potential investment from SMEs.</w:t>
      </w:r>
      <w:r>
        <w:t xml:space="preserve"> </w:t>
      </w:r>
      <w:r>
        <w:rPr>
          <w:b/>
          <w:bCs/>
        </w:rPr>
        <w:t xml:space="preserve">Intellectual resources</w:t>
      </w:r>
      <w:r>
        <w:t xml:space="preserve"> </w:t>
      </w:r>
      <w:r>
        <w:t xml:space="preserve">include the technical expertise from</w:t>
      </w:r>
      <w:r>
        <w:t xml:space="preserve"> </w:t>
      </w:r>
      <w:r>
        <w:rPr>
          <w:b/>
          <w:bCs/>
        </w:rPr>
        <w:t xml:space="preserve">UZ-FSB</w:t>
      </w:r>
      <w:r>
        <w:t xml:space="preserve"> </w:t>
      </w:r>
      <w:r>
        <w:t xml:space="preserve">(smart system design/energy optimization) and</w:t>
      </w:r>
      <w:r>
        <w:t xml:space="preserve"> </w:t>
      </w:r>
      <w:r>
        <w:rPr>
          <w:b/>
          <w:bCs/>
        </w:rPr>
        <w:t xml:space="preserve">ŠRU Odra</w:t>
      </w:r>
      <w:r>
        <w:t xml:space="preserve"> </w:t>
      </w:r>
      <w:r>
        <w:t xml:space="preserve">(aquaculture methods). Additionally, existing</w:t>
      </w:r>
      <w:r>
        <w:t xml:space="preserve"> </w:t>
      </w:r>
      <w:r>
        <w:rPr>
          <w:b/>
          <w:bCs/>
        </w:rPr>
        <w:t xml:space="preserve">Backgrounds</w:t>
      </w:r>
      <w:r>
        <w:t xml:space="preserve"> </w:t>
      </w:r>
      <w:r>
        <w:t xml:space="preserve">such as previous monitoring data, and methodologies (like the carbon sequestration methodology) are leveraged.</w:t>
      </w:r>
    </w:p>
    <w:bookmarkEnd w:id="48"/>
    <w:bookmarkStart w:id="49" w:name="activities"/>
    <w:p>
      <w:pPr>
        <w:pStyle w:val="Heading2"/>
      </w:pPr>
      <w:r>
        <w:t xml:space="preserve">12. Activities</w:t>
      </w:r>
    </w:p>
    <w:p>
      <w:pPr>
        <w:pStyle w:val="FirstParagraph"/>
      </w:pPr>
      <w:r>
        <w:t xml:space="preserve">Activities are divided into active interventions and passive support.</w:t>
      </w:r>
      <w:r>
        <w:t xml:space="preserve"> </w:t>
      </w:r>
      <w:r>
        <w:rPr>
          <w:b/>
          <w:bCs/>
        </w:rPr>
        <w:t xml:space="preserve">Active restoration measures</w:t>
      </w:r>
      <w:r>
        <w:t xml:space="preserve"> </w:t>
      </w:r>
      <w:r>
        <w:t xml:space="preserve">include the installation and operation of the Green Hatchery for</w:t>
      </w:r>
      <w:r>
        <w:t xml:space="preserve"> </w:t>
      </w:r>
      <w:r>
        <w:rPr>
          <w:b/>
          <w:bCs/>
        </w:rPr>
        <w:t xml:space="preserve">fish cultivation and reproduction</w:t>
      </w:r>
      <w:r>
        <w:t xml:space="preserve"> </w:t>
      </w:r>
      <w:r>
        <w:t xml:space="preserve">(aiming for 1200–1500 kg/yr output) and the complementary</w:t>
      </w:r>
      <w:r>
        <w:t xml:space="preserve"> </w:t>
      </w:r>
      <w:r>
        <w:rPr>
          <w:b/>
          <w:bCs/>
        </w:rPr>
        <w:t xml:space="preserve">hydro-technical works</w:t>
      </w:r>
      <w:r>
        <w:t xml:space="preserve"> </w:t>
      </w:r>
      <w:r>
        <w:t xml:space="preserve">executed by HRVODE (removal of waterflow barriers).</w:t>
      </w:r>
      <w:r>
        <w:t xml:space="preserve"> </w:t>
      </w:r>
      <w:r>
        <w:rPr>
          <w:b/>
          <w:bCs/>
        </w:rPr>
        <w:t xml:space="preserve">Passive/Support activities</w:t>
      </w:r>
      <w:r>
        <w:t xml:space="preserve"> </w:t>
      </w:r>
      <w:r>
        <w:t xml:space="preserve">include continuous</w:t>
      </w:r>
      <w:r>
        <w:t xml:space="preserve"> </w:t>
      </w:r>
      <w:r>
        <w:rPr>
          <w:b/>
          <w:bCs/>
        </w:rPr>
        <w:t xml:space="preserve">waterfowl monitoring</w:t>
      </w:r>
      <w:r>
        <w:t xml:space="preserve"> </w:t>
      </w:r>
      <w:r>
        <w:t xml:space="preserve">(up to 3 times monthly by CEKOM), water/soil quality analysis (PSSS), and critical knowledge development actions such as the</w:t>
      </w:r>
      <w:r>
        <w:t xml:space="preserve"> </w:t>
      </w:r>
      <w:r>
        <w:rPr>
          <w:b/>
          <w:bCs/>
        </w:rPr>
        <w:t xml:space="preserve">Development of a business model for the green hatchery</w:t>
      </w:r>
      <w:r>
        <w:t xml:space="preserve"> </w:t>
      </w:r>
      <w:r>
        <w:t xml:space="preserve">(TRL 4 to 7 elevation) and the</w:t>
      </w:r>
      <w:r>
        <w:t xml:space="preserve"> </w:t>
      </w:r>
      <w:r>
        <w:rPr>
          <w:b/>
          <w:bCs/>
        </w:rPr>
        <w:t xml:space="preserve">Strategy for the carbon sequestration capacity improvement</w:t>
      </w:r>
      <w:r>
        <w:t xml:space="preserve"> </w:t>
      </w:r>
      <w:r>
        <w:t xml:space="preserve">(TRL 3 to 7 elevation).</w:t>
      </w:r>
    </w:p>
    <w:bookmarkEnd w:id="49"/>
    <w:bookmarkStart w:id="50" w:name="biophysical-stocks"/>
    <w:p>
      <w:pPr>
        <w:pStyle w:val="Heading2"/>
      </w:pPr>
      <w:r>
        <w:t xml:space="preserve">13. Biophysical Stocks</w:t>
      </w:r>
    </w:p>
    <w:p>
      <w:pPr>
        <w:pStyle w:val="FirstParagraph"/>
      </w:pPr>
      <w:r>
        <w:t xml:space="preserve">These are the core natural resources that the Green Hatchery relies on and is intended to restore. These stocks include</w:t>
      </w:r>
      <w:r>
        <w:t xml:space="preserve"> </w:t>
      </w:r>
      <w:r>
        <w:rPr>
          <w:b/>
          <w:bCs/>
        </w:rPr>
        <w:t xml:space="preserve">Water quality and supply</w:t>
      </w:r>
      <w:r>
        <w:t xml:space="preserve"> </w:t>
      </w:r>
      <w:r>
        <w:t xml:space="preserve">within the Šarkanj canal and Lorencov Dunavac, regularly sampled and analyzed by PSSS.</w:t>
      </w:r>
      <w:r>
        <w:t xml:space="preserve"> </w:t>
      </w:r>
      <w:r>
        <w:rPr>
          <w:b/>
          <w:bCs/>
        </w:rPr>
        <w:t xml:space="preserve">Soil stocks</w:t>
      </w:r>
      <w:r>
        <w:t xml:space="preserve"> </w:t>
      </w:r>
      <w:r>
        <w:t xml:space="preserve">are also monitored for agrochemical properties, including</w:t>
      </w:r>
      <w:r>
        <w:t xml:space="preserve"> </w:t>
      </w:r>
      <w:r>
        <w:rPr>
          <w:b/>
          <w:bCs/>
        </w:rPr>
        <w:t xml:space="preserve">humus, heavy metals, and organic carbon content</w:t>
      </w:r>
      <w:r>
        <w:t xml:space="preserve">, which is necessary for the</w:t>
      </w:r>
      <w:r>
        <w:t xml:space="preserve"> </w:t>
      </w:r>
      <w:r>
        <w:rPr>
          <w:b/>
          <w:bCs/>
        </w:rPr>
        <w:t xml:space="preserve">Carbon Sequestration Strategy</w:t>
      </w:r>
      <w:r>
        <w:t xml:space="preserve">. The hatchery’s success depends on maintaining healthy</w:t>
      </w:r>
      <w:r>
        <w:t xml:space="preserve"> </w:t>
      </w:r>
      <w:r>
        <w:rPr>
          <w:b/>
          <w:bCs/>
        </w:rPr>
        <w:t xml:space="preserve">Indigenous Fish Populations</w:t>
      </w:r>
      <w:r>
        <w:t xml:space="preserve"> </w:t>
      </w:r>
      <w:r>
        <w:t xml:space="preserve">and supporting</w:t>
      </w:r>
      <w:r>
        <w:t xml:space="preserve"> </w:t>
      </w:r>
      <w:r>
        <w:rPr>
          <w:b/>
          <w:bCs/>
        </w:rPr>
        <w:t xml:space="preserve">Wetland Vegetation</w:t>
      </w:r>
      <w:r>
        <w:t xml:space="preserve"> </w:t>
      </w:r>
      <w:r>
        <w:t xml:space="preserve">which contributes to carbon sequestration potential.</w:t>
      </w:r>
    </w:p>
    <w:bookmarkEnd w:id="50"/>
    <w:bookmarkStart w:id="51" w:name="ecosystem-services"/>
    <w:p>
      <w:pPr>
        <w:pStyle w:val="Heading2"/>
      </w:pPr>
      <w:r>
        <w:t xml:space="preserve">14. Ecosystem Services</w:t>
      </w:r>
    </w:p>
    <w:p>
      <w:pPr>
        <w:pStyle w:val="FirstParagraph"/>
      </w:pPr>
      <w:r>
        <w:t xml:space="preserve">The project activities directly enhance several critical ecosystem services. The Green Hatchery operates as a</w:t>
      </w:r>
      <w:r>
        <w:t xml:space="preserve"> </w:t>
      </w:r>
      <w:r>
        <w:rPr>
          <w:b/>
          <w:bCs/>
        </w:rPr>
        <w:t xml:space="preserve">Nature-Based Solution (NBS)</w:t>
      </w:r>
      <w:r>
        <w:t xml:space="preserve"> </w:t>
      </w:r>
      <w:r>
        <w:t xml:space="preserve">for</w:t>
      </w:r>
      <w:r>
        <w:t xml:space="preserve"> </w:t>
      </w:r>
      <w:r>
        <w:rPr>
          <w:b/>
          <w:bCs/>
        </w:rPr>
        <w:t xml:space="preserve">Biodiversity Enhancement</w:t>
      </w:r>
      <w:r>
        <w:t xml:space="preserve"> </w:t>
      </w:r>
      <w:r>
        <w:t xml:space="preserve">and</w:t>
      </w:r>
      <w:r>
        <w:t xml:space="preserve"> </w:t>
      </w:r>
      <w:r>
        <w:rPr>
          <w:b/>
          <w:bCs/>
        </w:rPr>
        <w:t xml:space="preserve">Habitat Restoration</w:t>
      </w:r>
      <w:r>
        <w:t xml:space="preserve">. The work on carbon sequestration potential contributes to</w:t>
      </w:r>
      <w:r>
        <w:t xml:space="preserve"> </w:t>
      </w:r>
      <w:r>
        <w:rPr>
          <w:b/>
          <w:bCs/>
        </w:rPr>
        <w:t xml:space="preserve">Climate Mitigation</w:t>
      </w:r>
      <w:r>
        <w:t xml:space="preserve">. Improved hydrological conditions resulting from HRVODE’s actions contribute to</w:t>
      </w:r>
      <w:r>
        <w:t xml:space="preserve"> </w:t>
      </w:r>
      <w:r>
        <w:rPr>
          <w:b/>
          <w:bCs/>
        </w:rPr>
        <w:t xml:space="preserve">Flood Regulation</w:t>
      </w:r>
      <w:r>
        <w:t xml:space="preserve">. The production of indigenous fish and the improved ecological status support</w:t>
      </w:r>
      <w:r>
        <w:t xml:space="preserve"> </w:t>
      </w:r>
      <w:r>
        <w:rPr>
          <w:b/>
          <w:bCs/>
        </w:rPr>
        <w:t xml:space="preserve">Sustainable Tourism</w:t>
      </w:r>
      <w:r>
        <w:t xml:space="preserve"> </w:t>
      </w:r>
      <w:r>
        <w:t xml:space="preserve">activities, such as regenerative sport fisheries.</w:t>
      </w:r>
    </w:p>
    <w:bookmarkEnd w:id="51"/>
    <w:bookmarkStart w:id="52" w:name="costs"/>
    <w:p>
      <w:pPr>
        <w:pStyle w:val="Heading2"/>
      </w:pPr>
      <w:r>
        <w:t xml:space="preserve">15. Costs</w:t>
      </w:r>
    </w:p>
    <w:p>
      <w:pPr>
        <w:pStyle w:val="FirstParagraph"/>
      </w:pPr>
      <w:r>
        <w:t xml:space="preserve">The cost structure addresses financial needs and sustainability obligations.</w:t>
      </w:r>
      <w:r>
        <w:t xml:space="preserve"> </w:t>
      </w:r>
      <w:r>
        <w:rPr>
          <w:b/>
          <w:bCs/>
        </w:rPr>
        <w:t xml:space="preserve">Financial costs</w:t>
      </w:r>
      <w:r>
        <w:t xml:space="preserve"> </w:t>
      </w:r>
      <w:r>
        <w:t xml:space="preserve">primarily include the significant capital required for the specialized aquaculture equipment (€116,195.00 excl. PDV). Operational costs are minimized by the implementation of</w:t>
      </w:r>
      <w:r>
        <w:t xml:space="preserve"> </w:t>
      </w:r>
      <w:r>
        <w:rPr>
          <w:b/>
          <w:bCs/>
        </w:rPr>
        <w:t xml:space="preserve">green energy systems</w:t>
      </w:r>
      <w:r>
        <w:t xml:space="preserve"> </w:t>
      </w:r>
      <w:r>
        <w:t xml:space="preserve">(solar panels/heat pumps).</w:t>
      </w:r>
      <w:r>
        <w:t xml:space="preserve"> </w:t>
      </w:r>
      <w:r>
        <w:rPr>
          <w:b/>
          <w:bCs/>
        </w:rPr>
        <w:t xml:space="preserve">Non-financial costs</w:t>
      </w:r>
      <w:r>
        <w:t xml:space="preserve"> </w:t>
      </w:r>
      <w:r>
        <w:t xml:space="preserve">involve managing and mitigating the inherent risk of the demonstration site being</w:t>
      </w:r>
      <w:r>
        <w:t xml:space="preserve"> </w:t>
      </w:r>
      <w:r>
        <w:rPr>
          <w:b/>
          <w:bCs/>
        </w:rPr>
        <w:t xml:space="preserve">often flooded</w:t>
      </w:r>
      <w:r>
        <w:t xml:space="preserve">, the continuous costs of specialized monitoring activities (waterfowl, water/soil), and the potential legal and administrative costs associated with securing the IPR for the commercial business model.</w:t>
      </w:r>
    </w:p>
    <w:bookmarkEnd w:id="52"/>
    <w:bookmarkStart w:id="53" w:name="goals"/>
    <w:p>
      <w:pPr>
        <w:pStyle w:val="Heading2"/>
      </w:pPr>
      <w:r>
        <w:t xml:space="preserve">16. Goals</w:t>
      </w:r>
    </w:p>
    <w:p>
      <w:pPr>
        <w:pStyle w:val="FirstParagraph"/>
      </w:pPr>
      <w:r>
        <w:t xml:space="preserve">The overarching goal is to contribute to the</w:t>
      </w:r>
      <w:r>
        <w:t xml:space="preserve"> </w:t>
      </w:r>
      <w:r>
        <w:rPr>
          <w:b/>
          <w:bCs/>
        </w:rPr>
        <w:t xml:space="preserve">protection and restoration of wetlands, floodplains, and their biodiversity</w:t>
      </w:r>
      <w:r>
        <w:t xml:space="preserve"> </w:t>
      </w:r>
      <w:r>
        <w:t xml:space="preserve">within the Danube River Basin, specifically achieving a</w:t>
      </w:r>
      <w:r>
        <w:t xml:space="preserve"> </w:t>
      </w:r>
      <w:r>
        <w:t xml:space="preserve">“good restoration”</w:t>
      </w:r>
      <w:r>
        <w:t xml:space="preserve"> </w:t>
      </w:r>
      <w:r>
        <w:t xml:space="preserve">in multiple ways. Key technical goals involve elevating the TRL of the Green Hatchery Concept to</w:t>
      </w:r>
      <w:r>
        <w:t xml:space="preserve"> </w:t>
      </w:r>
      <w:r>
        <w:rPr>
          <w:b/>
          <w:bCs/>
        </w:rPr>
        <w:t xml:space="preserve">TRL 8</w:t>
      </w:r>
      <w:r>
        <w:t xml:space="preserve"> </w:t>
      </w:r>
      <w:r>
        <w:t xml:space="preserve">and the Carbon Sequestration Strategy to</w:t>
      </w:r>
      <w:r>
        <w:t xml:space="preserve"> </w:t>
      </w:r>
      <w:r>
        <w:rPr>
          <w:b/>
          <w:bCs/>
        </w:rPr>
        <w:t xml:space="preserve">TRL 7</w:t>
      </w:r>
      <w:r>
        <w:t xml:space="preserve">. Socio-economic goals center on promoting</w:t>
      </w:r>
      <w:r>
        <w:t xml:space="preserve"> </w:t>
      </w:r>
      <w:r>
        <w:rPr>
          <w:b/>
          <w:bCs/>
        </w:rPr>
        <w:t xml:space="preserve">sustainable economic development</w:t>
      </w:r>
      <w:r>
        <w:t xml:space="preserve"> </w:t>
      </w:r>
      <w:r>
        <w:t xml:space="preserve">through the implementation of a</w:t>
      </w:r>
      <w:r>
        <w:t xml:space="preserve"> </w:t>
      </w:r>
      <w:r>
        <w:rPr>
          <w:b/>
          <w:bCs/>
        </w:rPr>
        <w:t xml:space="preserve">business model adaptable to SMEs</w:t>
      </w:r>
      <w:r>
        <w:t xml:space="preserve"> </w:t>
      </w:r>
      <w:r>
        <w:t xml:space="preserve">and ensuring the enhancement of the interested area with the implemented activities proposed.</w:t>
      </w:r>
    </w:p>
    <w:bookmarkEnd w:id="53"/>
    <w:bookmarkStart w:id="54" w:name="benefits"/>
    <w:p>
      <w:pPr>
        <w:pStyle w:val="Heading2"/>
      </w:pPr>
      <w:r>
        <w:t xml:space="preserve">17. Benefits</w:t>
      </w:r>
    </w:p>
    <w:p>
      <w:pPr>
        <w:pStyle w:val="FirstParagraph"/>
      </w:pPr>
      <w:r>
        <w:t xml:space="preserve">The Green Hatchery delivers wide-ranging benefits.</w:t>
      </w:r>
      <w:r>
        <w:t xml:space="preserve"> </w:t>
      </w:r>
      <w:r>
        <w:rPr>
          <w:b/>
          <w:bCs/>
        </w:rPr>
        <w:t xml:space="preserve">Environmental benefits</w:t>
      </w:r>
      <w:r>
        <w:t xml:space="preserve"> </w:t>
      </w:r>
      <w:r>
        <w:t xml:space="preserve">include</w:t>
      </w:r>
      <w:r>
        <w:t xml:space="preserve"> </w:t>
      </w:r>
      <w:r>
        <w:rPr>
          <w:b/>
          <w:bCs/>
        </w:rPr>
        <w:t xml:space="preserve">Biodiversity Preservation</w:t>
      </w:r>
      <w:r>
        <w:t xml:space="preserve">,</w:t>
      </w:r>
      <w:r>
        <w:t xml:space="preserve"> </w:t>
      </w:r>
      <w:r>
        <w:rPr>
          <w:b/>
          <w:bCs/>
        </w:rPr>
        <w:t xml:space="preserve">Cleaner air and waters</w:t>
      </w:r>
      <w:r>
        <w:t xml:space="preserve">, and enhanced</w:t>
      </w:r>
      <w:r>
        <w:t xml:space="preserve"> </w:t>
      </w:r>
      <w:r>
        <w:rPr>
          <w:b/>
          <w:bCs/>
        </w:rPr>
        <w:t xml:space="preserve">Climate Resilience</w:t>
      </w:r>
      <w:r>
        <w:t xml:space="preserve">.</w:t>
      </w:r>
      <w:r>
        <w:t xml:space="preserve"> </w:t>
      </w:r>
      <w:r>
        <w:rPr>
          <w:b/>
          <w:bCs/>
        </w:rPr>
        <w:t xml:space="preserve">Economic benefits</w:t>
      </w:r>
      <w:r>
        <w:t xml:space="preserve"> </w:t>
      </w:r>
      <w:r>
        <w:t xml:space="preserve">include generating</w:t>
      </w:r>
      <w:r>
        <w:t xml:space="preserve"> </w:t>
      </w:r>
      <w:r>
        <w:rPr>
          <w:b/>
          <w:bCs/>
        </w:rPr>
        <w:t xml:space="preserve">Business nature based opportunities</w:t>
      </w:r>
      <w:r>
        <w:t xml:space="preserve">, increasing local incomes, and enabling the</w:t>
      </w:r>
      <w:r>
        <w:t xml:space="preserve"> </w:t>
      </w:r>
      <w:r>
        <w:rPr>
          <w:b/>
          <w:bCs/>
        </w:rPr>
        <w:t xml:space="preserve">Sustainable economic development</w:t>
      </w:r>
      <w:r>
        <w:t xml:space="preserve"> </w:t>
      </w:r>
      <w:r>
        <w:t xml:space="preserve">of the local community.</w:t>
      </w:r>
      <w:r>
        <w:t xml:space="preserve"> </w:t>
      </w:r>
      <w:r>
        <w:rPr>
          <w:b/>
          <w:bCs/>
        </w:rPr>
        <w:t xml:space="preserve">Organizational and Social benefits</w:t>
      </w:r>
      <w:r>
        <w:t xml:space="preserve"> </w:t>
      </w:r>
      <w:r>
        <w:t xml:space="preserve">include</w:t>
      </w:r>
      <w:r>
        <w:t xml:space="preserve"> </w:t>
      </w:r>
      <w:r>
        <w:rPr>
          <w:b/>
          <w:bCs/>
        </w:rPr>
        <w:t xml:space="preserve">Knowhow transfer</w:t>
      </w:r>
      <w:r>
        <w:t xml:space="preserve">,</w:t>
      </w:r>
      <w:r>
        <w:t xml:space="preserve"> </w:t>
      </w:r>
      <w:r>
        <w:rPr>
          <w:b/>
          <w:bCs/>
        </w:rPr>
        <w:t xml:space="preserve">Stronger competencies and capacity building</w:t>
      </w:r>
      <w:r>
        <w:t xml:space="preserve"> </w:t>
      </w:r>
      <w:r>
        <w:t xml:space="preserve">across partners, enhanced organizational</w:t>
      </w:r>
      <w:r>
        <w:t xml:space="preserve"> </w:t>
      </w:r>
      <w:r>
        <w:rPr>
          <w:b/>
          <w:bCs/>
        </w:rPr>
        <w:t xml:space="preserve">Reputation</w:t>
      </w:r>
      <w:r>
        <w:t xml:space="preserve">, and fostering</w:t>
      </w:r>
      <w:r>
        <w:t xml:space="preserve"> </w:t>
      </w:r>
      <w:r>
        <w:rPr>
          <w:b/>
          <w:bCs/>
        </w:rPr>
        <w:t xml:space="preserve">new sustainable partnerships</w:t>
      </w:r>
      <w:r>
        <w:t xml:space="preserve"> </w:t>
      </w:r>
      <w:r>
        <w:t xml:space="preserve">and stakeholder engagement, providing</w:t>
      </w:r>
      <w:r>
        <w:t xml:space="preserve"> </w:t>
      </w:r>
      <w:r>
        <w:rPr>
          <w:b/>
          <w:bCs/>
        </w:rPr>
        <w:t xml:space="preserve">new opportunities for development</w:t>
      </w:r>
      <w:r>
        <w:t xml:space="preserve">.</w:t>
      </w:r>
    </w:p>
    <w:bookmarkEnd w:id="54"/>
    <w:sectPr w:rsidR="003C7C97" w:rsidRPr="003C7C97" w:rsidSect="00B64281">
      <w:headerReference r:id="rId9" w:type="even"/>
      <w:headerReference r:id="rId11" w:type="default"/>
      <w:footerReference r:id="rId16" w:type="even"/>
      <w:footerReference r:id="rId15" w:type="default"/>
      <w:headerReference r:id="rId10" w:type="first"/>
      <w:footerReference r:id="rId13" w:type="first"/>
      <w:pgSz w:h="16840" w:w="11900"/>
      <w:pgMar w:bottom="1247" w:footer="0" w:gutter="0" w:header="850" w:left="1247" w:right="1247" w:top="1476"/>
      <w:pgNumType w:start="0"/>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Segoe UI Semilight">
    <w:panose1 w:val="020B0402040204020203"/>
    <w:charset w:val="00"/>
    <w:family w:val="swiss"/>
    <w:pitch w:val="variable"/>
    <w:sig w:usb0="E4002EFF" w:usb1="C000E47F" w:usb2="00000009" w:usb3="00000000" w:csb0="000001FF" w:csb1="00000000"/>
  </w:font>
  <w:font w:name="Segoe UI Bold">
    <w:panose1 w:val="00000000000000000000"/>
    <w:charset w:val="00"/>
    <w:family w:val="roman"/>
    <w:notTrueType/>
    <w:pitch w:val="default"/>
  </w:font>
  <w:font w:name="HelveticaNeueLT Std">
    <w:panose1 w:val="00000000000000000000"/>
    <w:charset w:val="00"/>
    <w:family w:val="roman"/>
    <w:notTrueType/>
    <w:pitch w:val="default"/>
  </w:font>
  <w:font w:name="TimesNewRomanPSMT">
    <w:altName w:val="Yu Gothic"/>
    <w:panose1 w:val="00000000000000000000"/>
    <w:charset w:val="00"/>
    <w:family w:val="swiss"/>
    <w:notTrueType/>
    <w:pitch w:val="default"/>
    <w:sig w:usb0="00000003" w:usb1="08070000" w:usb2="00000010" w:usb3="00000000" w:csb0="0002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27431" w14:textId="77777777" w:rsidR="00436A6A" w:rsidRDefault="00436A6A" w:rsidP="00571F64"/>
  <w:p w14:paraId="29707D21" w14:textId="77777777" w:rsidR="00436A6A" w:rsidRDefault="00436A6A" w:rsidP="00571F64"/>
  <w:p w14:paraId="5B7D223E" w14:textId="4514138E" w:rsidR="00436A6A" w:rsidRDefault="00826AF5" w:rsidP="00571F64">
    <w:r>
      <w:fldChar w:fldCharType="begin"/>
    </w:r>
    <w:r>
      <w:instrText>PAGE</w:instrText>
    </w:r>
    <w:r>
      <w:fldChar w:fldCharType="separate"/>
    </w:r>
    <w:r w:rsidR="00DC6155">
      <w:rPr>
        <w:noProof/>
      </w:rPr>
      <w:t>2</w:t>
    </w:r>
    <w:r>
      <w:fldChar w:fldCharType="end"/>
    </w:r>
  </w:p>
  <w:p w14:paraId="6A979AC2" w14:textId="77777777" w:rsidR="00436A6A" w:rsidRDefault="00436A6A" w:rsidP="00571F6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8BC7A" w14:textId="410120C0" w:rsidR="00436A6A" w:rsidRPr="008D44D0" w:rsidRDefault="00760B6C" w:rsidP="00545D8E">
    <w:pPr>
      <w:pStyle w:val="Footer"/>
      <w:jc w:val="right"/>
      <w:rPr>
        <w:color w:val="5F7A68" w:themeColor="background1" w:themeShade="7F"/>
        <w:spacing w:val="60"/>
      </w:rPr>
    </w:pPr>
    <w:r>
      <w:rPr>
        <w:noProof/>
      </w:rPr>
      <w:drawing>
        <wp:anchor distT="0" distB="0" distL="114300" distR="114300" simplePos="0" relativeHeight="251687936" behindDoc="1" locked="0" layoutInCell="1" allowOverlap="1" wp14:anchorId="65F6DB76" wp14:editId="2581F9BF">
          <wp:simplePos x="0" y="0"/>
          <wp:positionH relativeFrom="margin">
            <wp:posOffset>-30480</wp:posOffset>
          </wp:positionH>
          <wp:positionV relativeFrom="paragraph">
            <wp:posOffset>-37465</wp:posOffset>
          </wp:positionV>
          <wp:extent cx="1664335" cy="371475"/>
          <wp:effectExtent l="0" t="0" r="0" b="0"/>
          <wp:wrapTight wrapText="bothSides">
            <wp:wrapPolygon edited="0">
              <wp:start x="0" y="0"/>
              <wp:lineTo x="0" y="19938"/>
              <wp:lineTo x="6923" y="19938"/>
              <wp:lineTo x="20768" y="16615"/>
              <wp:lineTo x="20768" y="4431"/>
              <wp:lineTo x="6923" y="0"/>
              <wp:lineTo x="0" y="0"/>
            </wp:wrapPolygon>
          </wp:wrapTight>
          <wp:docPr id="869916120" name="Picture 869916120" descr="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lue text on a black background&#10;&#10;Description automatically generated"/>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664335" cy="371475"/>
                  </a:xfrm>
                  <a:prstGeom prst="rect">
                    <a:avLst/>
                  </a:prstGeom>
                  <a:noFill/>
                  <a:ln>
                    <a:noFill/>
                  </a:ln>
                </pic:spPr>
              </pic:pic>
            </a:graphicData>
          </a:graphic>
          <wp14:sizeRelH relativeFrom="page">
            <wp14:pctWidth>0</wp14:pctWidth>
          </wp14:sizeRelH>
          <wp14:sizeRelV relativeFrom="page">
            <wp14:pctHeight>0</wp14:pctHeight>
          </wp14:sizeRelV>
        </wp:anchor>
      </w:drawing>
    </w:r>
    <w:r w:rsidR="00D72CCC">
      <w:rPr>
        <w:noProof/>
      </w:rPr>
      <mc:AlternateContent>
        <mc:Choice Requires="wps">
          <w:drawing>
            <wp:anchor distT="0" distB="0" distL="114300" distR="114300" simplePos="0" relativeHeight="251672576" behindDoc="0" locked="0" layoutInCell="1" allowOverlap="1" wp14:anchorId="55373FD1" wp14:editId="59BC7AD9">
              <wp:simplePos x="0" y="0"/>
              <wp:positionH relativeFrom="column">
                <wp:posOffset>1709420</wp:posOffset>
              </wp:positionH>
              <wp:positionV relativeFrom="paragraph">
                <wp:posOffset>-43180</wp:posOffset>
              </wp:positionV>
              <wp:extent cx="4033520" cy="371475"/>
              <wp:effectExtent l="0" t="0" r="0" b="0"/>
              <wp:wrapNone/>
              <wp:docPr id="1838297886" name="Text Box 18382978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3520" cy="371475"/>
                      </a:xfrm>
                      <a:prstGeom prst="rect">
                        <a:avLst/>
                      </a:prstGeom>
                      <a:noFill/>
                      <a:ln w="9525">
                        <a:noFill/>
                        <a:miter lim="800000"/>
                        <a:headEnd/>
                        <a:tailEnd/>
                      </a:ln>
                    </wps:spPr>
                    <wps:txbx>
                      <w:txbxContent>
                        <w:p w14:paraId="38409B00" w14:textId="77777777" w:rsidR="00096DED" w:rsidRPr="00976577" w:rsidRDefault="00096DED" w:rsidP="00096DED">
                          <w:pPr>
                            <w:ind w:right="759"/>
                            <w:rPr>
                              <w:rFonts w:asciiTheme="majorHAnsi" w:hAnsiTheme="majorHAnsi"/>
                              <w:sz w:val="16"/>
                              <w:szCs w:val="16"/>
                            </w:rPr>
                          </w:pPr>
                          <w:r w:rsidRPr="00976577">
                            <w:rPr>
                              <w:rFonts w:asciiTheme="majorHAnsi" w:hAnsiTheme="majorHAnsi"/>
                              <w:b/>
                              <w:bCs/>
                              <w:color w:val="376445" w:themeColor="accent1"/>
                              <w:sz w:val="16"/>
                              <w:szCs w:val="16"/>
                            </w:rPr>
                            <w:t>DaWetRest</w:t>
                          </w:r>
                          <w:r w:rsidRPr="00976577">
                            <w:rPr>
                              <w:rFonts w:asciiTheme="majorHAnsi" w:hAnsiTheme="majorHAnsi"/>
                              <w:sz w:val="16"/>
                              <w:szCs w:val="16"/>
                            </w:rPr>
                            <w:t xml:space="preserve"> | Danube Wetlands and flood plains Restoration through systemic, community engaged and sustainable innovative actions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5373FD1" id="_x0000_t202" coordsize="21600,21600" o:spt="202" path="m,l,21600r21600,l21600,xe">
              <v:stroke joinstyle="miter"/>
              <v:path gradientshapeok="t" o:connecttype="rect"/>
            </v:shapetype>
            <v:shape id="Text Box 1838297886" o:spid="_x0000_s1028" type="#_x0000_t202" style="position:absolute;left:0;text-align:left;margin-left:134.6pt;margin-top:-3.4pt;width:317.6pt;height:29.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" filled="f" stroked="f">
              <v:textbox>
                <w:txbxContent>
                  <w:p w14:paraId="38409B00" w14:textId="77777777" w:rsidR="00096DED" w:rsidRPr="00976577" w:rsidRDefault="00096DED" w:rsidP="00096DED">
                    <w:pPr>
                      <w:ind w:right="759"/>
                      <w:rPr>
                        <w:rFonts w:asciiTheme="majorHAnsi" w:hAnsiTheme="majorHAnsi"/>
                        <w:sz w:val="16"/>
                        <w:szCs w:val="16"/>
                      </w:rPr>
                    </w:pPr>
                    <w:r w:rsidRPr="00976577">
                      <w:rPr>
                        <w:rFonts w:asciiTheme="majorHAnsi" w:hAnsiTheme="majorHAnsi"/>
                        <w:b/>
                        <w:bCs/>
                        <w:color w:val="376445" w:themeColor="accent1"/>
                        <w:sz w:val="16"/>
                        <w:szCs w:val="16"/>
                      </w:rPr>
                      <w:t>DaWetRest</w:t>
                    </w:r>
                    <w:r w:rsidRPr="00976577">
                      <w:rPr>
                        <w:rFonts w:asciiTheme="majorHAnsi" w:hAnsiTheme="majorHAnsi"/>
                        <w:sz w:val="16"/>
                        <w:szCs w:val="16"/>
                      </w:rPr>
                      <w:t xml:space="preserve"> | Danube Wetlands and flood plains Restoration through systemic, community engaged and sustainable innovative actions</w:t>
                    </w:r>
                  </w:p>
                </w:txbxContent>
              </v:textbox>
            </v:shape>
          </w:pict>
        </mc:Fallback>
      </mc:AlternateContent>
    </w:r>
    <w:sdt>
      <w:sdtPr>
        <w:id w:val="-251505438"/>
        <w:docPartObj>
          <w:docPartGallery w:val="Page Numbers (Bottom of Page)"/>
          <w:docPartUnique/>
        </w:docPartObj>
      </w:sdtPr>
      <w:sdtEndPr>
        <w:rPr>
          <w:spacing w:val="60"/>
        </w:rPr>
      </w:sdtEndPr>
      <w:sdtContent>
        <w:r w:rsidR="00571F64">
          <w:tab/>
        </w:r>
        <w:r w:rsidR="00571F64">
          <w:tab/>
        </w:r>
        <w:r w:rsidR="00571F64">
          <w:tab/>
        </w:r>
        <w:r w:rsidR="009C6D33" w:rsidRPr="00405195">
          <w:rPr>
            <w:rFonts w:asciiTheme="majorHAnsi" w:hAnsiTheme="majorHAnsi"/>
            <w:b/>
            <w:bCs/>
            <w:sz w:val="16"/>
            <w:szCs w:val="14"/>
          </w:rPr>
          <w:fldChar w:fldCharType="begin"/>
        </w:r>
        <w:r w:rsidR="009C6D33" w:rsidRPr="00405195">
          <w:rPr>
            <w:rFonts w:asciiTheme="majorHAnsi" w:hAnsiTheme="majorHAnsi"/>
            <w:b/>
            <w:bCs/>
            <w:sz w:val="16"/>
            <w:szCs w:val="14"/>
          </w:rPr>
          <w:instrText xml:space="preserve"> PAGE   \* MERGEFORMAT </w:instrText>
        </w:r>
        <w:r w:rsidR="009C6D33" w:rsidRPr="00405195">
          <w:rPr>
            <w:rFonts w:asciiTheme="majorHAnsi" w:hAnsiTheme="majorHAnsi"/>
            <w:b/>
            <w:bCs/>
            <w:sz w:val="16"/>
            <w:szCs w:val="14"/>
          </w:rPr>
          <w:fldChar w:fldCharType="separate"/>
        </w:r>
        <w:r w:rsidR="009C6D33" w:rsidRPr="00405195">
          <w:rPr>
            <w:rFonts w:asciiTheme="majorHAnsi" w:hAnsiTheme="majorHAnsi"/>
            <w:b/>
            <w:bCs/>
            <w:noProof/>
            <w:sz w:val="16"/>
            <w:szCs w:val="14"/>
          </w:rPr>
          <w:t>2</w:t>
        </w:r>
        <w:r w:rsidR="009C6D33" w:rsidRPr="00405195">
          <w:rPr>
            <w:rFonts w:asciiTheme="majorHAnsi" w:hAnsiTheme="majorHAnsi"/>
            <w:b/>
            <w:bCs/>
            <w:noProof/>
            <w:sz w:val="16"/>
            <w:szCs w:val="14"/>
          </w:rPr>
          <w:fldChar w:fldCharType="end"/>
        </w:r>
        <w:r w:rsidR="009C6D33" w:rsidRPr="008770F1">
          <w:rPr>
            <w:sz w:val="18"/>
            <w:szCs w:val="16"/>
          </w:rPr>
          <w:t xml:space="preserve"> </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BBAFF" w14:textId="3AE7FFED" w:rsidR="003C7C97" w:rsidRDefault="00066624" w:rsidP="003C7C97">
    <w:pPr>
      <w:pStyle w:val="Footer"/>
      <w:tabs>
        <w:tab w:val="clear" w:pos="4680"/>
        <w:tab w:val="clear" w:pos="9360"/>
        <w:tab w:val="left" w:pos="8508"/>
      </w:tabs>
    </w:pPr>
    <w:r>
      <w:rPr>
        <w:noProof/>
      </w:rPr>
      <mc:AlternateContent>
        <mc:Choice Requires="wps">
          <w:drawing>
            <wp:anchor distT="0" distB="0" distL="114300" distR="114300" simplePos="0" relativeHeight="251689984" behindDoc="0" locked="0" layoutInCell="1" allowOverlap="1" wp14:anchorId="71520761" wp14:editId="21D0E9C5">
              <wp:simplePos x="0" y="0"/>
              <wp:positionH relativeFrom="margin">
                <wp:posOffset>232121</wp:posOffset>
              </wp:positionH>
              <wp:positionV relativeFrom="paragraph">
                <wp:posOffset>1595871</wp:posOffset>
              </wp:positionV>
              <wp:extent cx="5842861" cy="216976"/>
              <wp:effectExtent l="0" t="0" r="0" b="0"/>
              <wp:wrapNone/>
              <wp:docPr id="1871293551" name="Text Box 18712935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2861" cy="216976"/>
                      </a:xfrm>
                      <a:prstGeom prst="rect">
                        <a:avLst/>
                      </a:prstGeom>
                      <a:noFill/>
                      <a:ln w="9525">
                        <a:noFill/>
                        <a:miter lim="800000"/>
                        <a:headEnd/>
                        <a:tailEnd/>
                      </a:ln>
                    </wps:spPr>
                    <wps:txbx>
                      <w:txbxContent>
                        <w:p w14:paraId="5BE7FBFD" w14:textId="77777777" w:rsidR="00066624" w:rsidRPr="00E76DD2" w:rsidRDefault="00066624" w:rsidP="00E76DD2">
                          <w:pPr>
                            <w:ind w:right="759"/>
                            <w:jc w:val="center"/>
                            <w:rPr>
                              <w:rFonts w:asciiTheme="majorHAnsi" w:hAnsiTheme="majorHAnsi"/>
                              <w:sz w:val="12"/>
                              <w:szCs w:val="12"/>
                            </w:rPr>
                          </w:pPr>
                          <w:r w:rsidRPr="00E76DD2">
                            <w:rPr>
                              <w:rFonts w:asciiTheme="majorHAnsi" w:hAnsiTheme="majorHAnsi"/>
                              <w:b/>
                              <w:bCs/>
                              <w:color w:val="376445" w:themeColor="accent1"/>
                              <w:sz w:val="12"/>
                              <w:szCs w:val="12"/>
                            </w:rPr>
                            <w:t>DaWetRest</w:t>
                          </w:r>
                          <w:r w:rsidRPr="00E76DD2">
                            <w:rPr>
                              <w:rFonts w:asciiTheme="majorHAnsi" w:hAnsiTheme="majorHAnsi"/>
                              <w:sz w:val="12"/>
                              <w:szCs w:val="12"/>
                            </w:rPr>
                            <w:t xml:space="preserve"> | Danube Wetlands and flood plains Restoration through systemic, community engaged and sustainable innovative actions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1520761" id="_x0000_t202" coordsize="21600,21600" o:spt="202" path="m,l,21600r21600,l21600,xe">
              <v:stroke joinstyle="miter"/>
              <v:path gradientshapeok="t" o:connecttype="rect"/>
            </v:shapetype>
            <v:shape id="Text Box 1871293551" o:spid="_x0000_s1029" type="#_x0000_t202" style="position:absolute;left:0;text-align:left;margin-left:18.3pt;margin-top:125.65pt;width:460.05pt;height:17.1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" filled="f" stroked="f">
              <v:textbox>
                <w:txbxContent>
                  <w:p w14:paraId="5BE7FBFD" w14:textId="77777777" w:rsidR="00066624" w:rsidRPr="00E76DD2" w:rsidRDefault="00066624" w:rsidP="00E76DD2">
                    <w:pPr>
                      <w:ind w:right="759"/>
                      <w:jc w:val="center"/>
                      <w:rPr>
                        <w:rFonts w:asciiTheme="majorHAnsi" w:hAnsiTheme="majorHAnsi"/>
                        <w:sz w:val="12"/>
                        <w:szCs w:val="12"/>
                      </w:rPr>
                    </w:pPr>
                    <w:r w:rsidRPr="00E76DD2">
                      <w:rPr>
                        <w:rFonts w:asciiTheme="majorHAnsi" w:hAnsiTheme="majorHAnsi"/>
                        <w:b/>
                        <w:bCs/>
                        <w:color w:val="376445" w:themeColor="accent1"/>
                        <w:sz w:val="12"/>
                        <w:szCs w:val="12"/>
                      </w:rPr>
                      <w:t>DaWetRest</w:t>
                    </w:r>
                    <w:r w:rsidRPr="00E76DD2">
                      <w:rPr>
                        <w:rFonts w:asciiTheme="majorHAnsi" w:hAnsiTheme="majorHAnsi"/>
                        <w:sz w:val="12"/>
                        <w:szCs w:val="12"/>
                      </w:rPr>
                      <w:t xml:space="preserve"> | Danube Wetlands and flood plains Restoration through systemic, community engaged and sustainable innovative actions</w:t>
                    </w:r>
                  </w:p>
                </w:txbxContent>
              </v:textbox>
              <w10:wrap anchorx="margin"/>
            </v:shape>
          </w:pict>
        </mc:Fallback>
      </mc:AlternateContent>
    </w:r>
    <w:r w:rsidR="003C7C97">
      <w:rPr>
        <w:noProof/>
      </w:rPr>
      <w:drawing>
        <wp:anchor distT="0" distB="0" distL="114300" distR="114300" simplePos="0" relativeHeight="251665412" behindDoc="1" locked="0" layoutInCell="1" allowOverlap="1" wp14:anchorId="664845AF" wp14:editId="1A8FDA10">
          <wp:simplePos x="0" y="0"/>
          <wp:positionH relativeFrom="page">
            <wp:align>left</wp:align>
          </wp:positionH>
          <wp:positionV relativeFrom="paragraph">
            <wp:posOffset>-971550</wp:posOffset>
          </wp:positionV>
          <wp:extent cx="7520305" cy="2499360"/>
          <wp:effectExtent l="0" t="0" r="4445" b="0"/>
          <wp:wrapTight wrapText="bothSides">
            <wp:wrapPolygon edited="0">
              <wp:start x="4870" y="329"/>
              <wp:lineTo x="4268" y="823"/>
              <wp:lineTo x="2626" y="2799"/>
              <wp:lineTo x="2462" y="3787"/>
              <wp:lineTo x="164" y="11195"/>
              <wp:lineTo x="0" y="12348"/>
              <wp:lineTo x="0" y="21402"/>
              <wp:lineTo x="21558" y="21402"/>
              <wp:lineTo x="21558" y="8726"/>
              <wp:lineTo x="17837" y="6421"/>
              <wp:lineTo x="16907" y="5598"/>
              <wp:lineTo x="11709" y="3457"/>
              <wp:lineTo x="10505" y="3128"/>
              <wp:lineTo x="6183" y="823"/>
              <wp:lineTo x="5745" y="329"/>
              <wp:lineTo x="4870" y="329"/>
            </wp:wrapPolygon>
          </wp:wrapTight>
          <wp:docPr id="922206680" name="Picture 4" descr="A logo for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892746" name="Picture 4" descr="A logo for a company&#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520305" cy="2499360"/>
                  </a:xfrm>
                  <a:prstGeom prst="rect">
                    <a:avLst/>
                  </a:prstGeom>
                </pic:spPr>
              </pic:pic>
            </a:graphicData>
          </a:graphic>
          <wp14:sizeRelH relativeFrom="page">
            <wp14:pctWidth>0</wp14:pctWidth>
          </wp14:sizeRelH>
          <wp14:sizeRelV relativeFrom="page">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BE8E0" w14:textId="77777777" w:rsidR="003C59B6" w:rsidRPr="008D44D0" w:rsidRDefault="003C59B6" w:rsidP="00545D8E">
    <w:pPr>
      <w:pStyle w:val="Footer"/>
      <w:jc w:val="right"/>
      <w:rPr>
        <w:color w:val="5F7A68" w:themeColor="background1" w:themeShade="7F"/>
        <w:spacing w:val="60"/>
      </w:rPr>
    </w:pPr>
    <w:r>
      <w:rPr>
        <w:noProof/>
      </w:rPr>
      <w:drawing>
        <wp:anchor distT="0" distB="0" distL="114300" distR="114300" simplePos="0" relativeHeight="251698176" behindDoc="1" locked="0" layoutInCell="1" allowOverlap="1" wp14:anchorId="4151B10B" wp14:editId="7601BA66">
          <wp:simplePos x="0" y="0"/>
          <wp:positionH relativeFrom="margin">
            <wp:posOffset>-30480</wp:posOffset>
          </wp:positionH>
          <wp:positionV relativeFrom="paragraph">
            <wp:posOffset>-37465</wp:posOffset>
          </wp:positionV>
          <wp:extent cx="1664335" cy="371475"/>
          <wp:effectExtent l="0" t="0" r="0" b="0"/>
          <wp:wrapTight wrapText="bothSides">
            <wp:wrapPolygon edited="0">
              <wp:start x="0" y="0"/>
              <wp:lineTo x="0" y="19938"/>
              <wp:lineTo x="6923" y="19938"/>
              <wp:lineTo x="20768" y="16615"/>
              <wp:lineTo x="20768" y="4431"/>
              <wp:lineTo x="6923" y="0"/>
              <wp:lineTo x="0" y="0"/>
            </wp:wrapPolygon>
          </wp:wrapTight>
          <wp:docPr id="614619755" name="Picture 614619755" descr="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lue text on a black background&#10;&#10;Description automatically generated"/>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664335" cy="3714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97152" behindDoc="0" locked="0" layoutInCell="1" allowOverlap="1" wp14:anchorId="3B58DF3B" wp14:editId="5B789DCB">
              <wp:simplePos x="0" y="0"/>
              <wp:positionH relativeFrom="column">
                <wp:posOffset>1709420</wp:posOffset>
              </wp:positionH>
              <wp:positionV relativeFrom="paragraph">
                <wp:posOffset>-43180</wp:posOffset>
              </wp:positionV>
              <wp:extent cx="4033520" cy="371475"/>
              <wp:effectExtent l="0" t="0" r="0" b="0"/>
              <wp:wrapNone/>
              <wp:docPr id="644904919" name="Text Box 6449049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3520" cy="371475"/>
                      </a:xfrm>
                      <a:prstGeom prst="rect">
                        <a:avLst/>
                      </a:prstGeom>
                      <a:noFill/>
                      <a:ln w="9525">
                        <a:noFill/>
                        <a:miter lim="800000"/>
                        <a:headEnd/>
                        <a:tailEnd/>
                      </a:ln>
                    </wps:spPr>
                    <wps:txbx>
                      <w:txbxContent>
                        <w:p w14:paraId="1978734C" w14:textId="77777777" w:rsidR="003C59B6" w:rsidRPr="00976577" w:rsidRDefault="003C59B6" w:rsidP="00096DED">
                          <w:pPr>
                            <w:ind w:right="759"/>
                            <w:rPr>
                              <w:rFonts w:asciiTheme="majorHAnsi" w:hAnsiTheme="majorHAnsi"/>
                              <w:sz w:val="16"/>
                              <w:szCs w:val="16"/>
                            </w:rPr>
                          </w:pPr>
                          <w:r w:rsidRPr="00976577">
                            <w:rPr>
                              <w:rFonts w:asciiTheme="majorHAnsi" w:hAnsiTheme="majorHAnsi"/>
                              <w:b/>
                              <w:bCs/>
                              <w:color w:val="376445" w:themeColor="accent1"/>
                              <w:sz w:val="16"/>
                              <w:szCs w:val="16"/>
                            </w:rPr>
                            <w:t>DaWetRest</w:t>
                          </w:r>
                          <w:r w:rsidRPr="00976577">
                            <w:rPr>
                              <w:rFonts w:asciiTheme="majorHAnsi" w:hAnsiTheme="majorHAnsi"/>
                              <w:sz w:val="16"/>
                              <w:szCs w:val="16"/>
                            </w:rPr>
                            <w:t xml:space="preserve"> | Danube Wetlands and flood plains Restoration through systemic, community engaged and sustainable innovative actions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B58DF3B" id="_x0000_t202" coordsize="21600,21600" o:spt="202" path="m,l,21600r21600,l21600,xe">
              <v:stroke joinstyle="miter"/>
              <v:path gradientshapeok="t" o:connecttype="rect"/>
            </v:shapetype>
            <v:shape id="Text Box 644904919" o:spid="_x0000_s1029" type="#_x0000_t202" style="position:absolute;left:0;text-align:left;margin-left:134.6pt;margin-top:-3.4pt;width:317.6pt;height:29.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" filled="f" stroked="f">
              <v:textbox>
                <w:txbxContent>
                  <w:p w14:paraId="1978734C" w14:textId="77777777" w:rsidR="003C59B6" w:rsidRPr="00976577" w:rsidRDefault="003C59B6" w:rsidP="00096DED">
                    <w:pPr>
                      <w:ind w:right="759"/>
                      <w:rPr>
                        <w:rFonts w:asciiTheme="majorHAnsi" w:hAnsiTheme="majorHAnsi"/>
                        <w:sz w:val="16"/>
                        <w:szCs w:val="16"/>
                      </w:rPr>
                    </w:pPr>
                    <w:r w:rsidRPr="00976577">
                      <w:rPr>
                        <w:rFonts w:asciiTheme="majorHAnsi" w:hAnsiTheme="majorHAnsi"/>
                        <w:b/>
                        <w:bCs/>
                        <w:color w:val="376445" w:themeColor="accent1"/>
                        <w:sz w:val="16"/>
                        <w:szCs w:val="16"/>
                      </w:rPr>
                      <w:t>DaWetRest</w:t>
                    </w:r>
                    <w:r w:rsidRPr="00976577">
                      <w:rPr>
                        <w:rFonts w:asciiTheme="majorHAnsi" w:hAnsiTheme="majorHAnsi"/>
                        <w:sz w:val="16"/>
                        <w:szCs w:val="16"/>
                      </w:rPr>
                      <w:t xml:space="preserve"> | Danube Wetlands and flood plains Restoration through systemic, community engaged and sustainable innovative actions</w:t>
                    </w:r>
                  </w:p>
                </w:txbxContent>
              </v:textbox>
            </v:shape>
          </w:pict>
        </mc:Fallback>
      </mc:AlternateContent>
    </w:r>
    <w:sdt>
      <w:sdtPr>
        <w:id w:val="289861983"/>
        <w:docPartObj>
          <w:docPartGallery w:val="Page Numbers (Bottom of Page)"/>
          <w:docPartUnique/>
        </w:docPartObj>
      </w:sdtPr>
      <w:sdtEndPr>
        <w:rPr>
          <w:spacing w:val="60"/>
        </w:rPr>
      </w:sdtEndPr>
      <w:sdtContent>
        <w:r>
          <w:tab/>
        </w:r>
        <w:r>
          <w:tab/>
        </w:r>
        <w:r>
          <w:tab/>
        </w:r>
        <w:r w:rsidRPr="00405195">
          <w:rPr>
            <w:rFonts w:asciiTheme="majorHAnsi" w:hAnsiTheme="majorHAnsi"/>
            <w:b/>
            <w:bCs/>
            <w:sz w:val="16"/>
            <w:szCs w:val="14"/>
          </w:rPr>
          <w:fldChar w:fldCharType="begin"/>
        </w:r>
        <w:r w:rsidRPr="00405195">
          <w:rPr>
            <w:rFonts w:asciiTheme="majorHAnsi" w:hAnsiTheme="majorHAnsi"/>
            <w:b/>
            <w:bCs/>
            <w:sz w:val="16"/>
            <w:szCs w:val="14"/>
          </w:rPr>
          <w:instrText xml:space="preserve"> PAGE   \* MERGEFORMAT </w:instrText>
        </w:r>
        <w:r w:rsidRPr="00405195">
          <w:rPr>
            <w:rFonts w:asciiTheme="majorHAnsi" w:hAnsiTheme="majorHAnsi"/>
            <w:b/>
            <w:bCs/>
            <w:sz w:val="16"/>
            <w:szCs w:val="14"/>
          </w:rPr>
          <w:fldChar w:fldCharType="separate"/>
        </w:r>
        <w:r w:rsidRPr="00405195">
          <w:rPr>
            <w:rFonts w:asciiTheme="majorHAnsi" w:hAnsiTheme="majorHAnsi"/>
            <w:b/>
            <w:bCs/>
            <w:noProof/>
            <w:sz w:val="16"/>
            <w:szCs w:val="14"/>
          </w:rPr>
          <w:t>2</w:t>
        </w:r>
        <w:r w:rsidRPr="00405195">
          <w:rPr>
            <w:rFonts w:asciiTheme="majorHAnsi" w:hAnsiTheme="majorHAnsi"/>
            <w:b/>
            <w:bCs/>
            <w:noProof/>
            <w:sz w:val="16"/>
            <w:szCs w:val="14"/>
          </w:rPr>
          <w:fldChar w:fldCharType="end"/>
        </w:r>
        <w:r w:rsidRPr="008770F1">
          <w:rPr>
            <w:sz w:val="18"/>
            <w:szCs w:val="16"/>
          </w:rPr>
          <w:t xml:space="preserve"> </w:t>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736AE" w14:textId="7D25C081" w:rsidR="003C59B6" w:rsidRPr="008D44D0" w:rsidRDefault="003C59B6" w:rsidP="003C59B6">
    <w:pPr>
      <w:pStyle w:val="Footer"/>
      <w:jc w:val="right"/>
      <w:rPr>
        <w:color w:val="5F7A68" w:themeColor="background1" w:themeShade="7F"/>
        <w:spacing w:val="60"/>
      </w:rPr>
    </w:pPr>
    <w:r>
      <w:rPr>
        <w:noProof/>
      </w:rPr>
      <mc:AlternateContent>
        <mc:Choice Requires="wps">
          <w:drawing>
            <wp:anchor distT="0" distB="0" distL="114300" distR="114300" simplePos="0" relativeHeight="251700224" behindDoc="0" locked="0" layoutInCell="1" allowOverlap="1" wp14:anchorId="65C491FA" wp14:editId="09F0DD89">
              <wp:simplePos x="0" y="0"/>
              <wp:positionH relativeFrom="column">
                <wp:posOffset>1709420</wp:posOffset>
              </wp:positionH>
              <wp:positionV relativeFrom="paragraph">
                <wp:posOffset>191770</wp:posOffset>
              </wp:positionV>
              <wp:extent cx="4033520" cy="371475"/>
              <wp:effectExtent l="0" t="0" r="0" b="0"/>
              <wp:wrapNone/>
              <wp:docPr id="345359157" name="Text Box 345359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3520" cy="371475"/>
                      </a:xfrm>
                      <a:prstGeom prst="rect">
                        <a:avLst/>
                      </a:prstGeom>
                      <a:noFill/>
                      <a:ln w="9525">
                        <a:noFill/>
                        <a:miter lim="800000"/>
                        <a:headEnd/>
                        <a:tailEnd/>
                      </a:ln>
                    </wps:spPr>
                    <wps:txbx>
                      <w:txbxContent>
                        <w:p w14:paraId="0F04E157" w14:textId="77777777" w:rsidR="003C59B6" w:rsidRPr="00976577" w:rsidRDefault="003C59B6" w:rsidP="003C59B6">
                          <w:pPr>
                            <w:ind w:right="759"/>
                            <w:rPr>
                              <w:rFonts w:asciiTheme="majorHAnsi" w:hAnsiTheme="majorHAnsi"/>
                              <w:sz w:val="16"/>
                              <w:szCs w:val="16"/>
                            </w:rPr>
                          </w:pPr>
                          <w:r w:rsidRPr="00976577">
                            <w:rPr>
                              <w:rFonts w:asciiTheme="majorHAnsi" w:hAnsiTheme="majorHAnsi"/>
                              <w:b/>
                              <w:bCs/>
                              <w:color w:val="376445" w:themeColor="accent1"/>
                              <w:sz w:val="16"/>
                              <w:szCs w:val="16"/>
                            </w:rPr>
                            <w:t>DaWetRest</w:t>
                          </w:r>
                          <w:r w:rsidRPr="00976577">
                            <w:rPr>
                              <w:rFonts w:asciiTheme="majorHAnsi" w:hAnsiTheme="majorHAnsi"/>
                              <w:sz w:val="16"/>
                              <w:szCs w:val="16"/>
                            </w:rPr>
                            <w:t xml:space="preserve"> | Danube Wetlands and flood plains Restoration through systemic, community engaged and sustainable innovative actions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5C491FA" id="_x0000_t202" coordsize="21600,21600" o:spt="202" path="m,l,21600r21600,l21600,xe">
              <v:stroke joinstyle="miter"/>
              <v:path gradientshapeok="t" o:connecttype="rect"/>
            </v:shapetype>
            <v:shape id="Text Box 345359157" o:spid="_x0000_s1030" type="#_x0000_t202" style="position:absolute;left:0;text-align:left;margin-left:134.6pt;margin-top:15.1pt;width:317.6pt;height:29.2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" filled="f" stroked="f">
              <v:textbox>
                <w:txbxContent>
                  <w:p w14:paraId="0F04E157" w14:textId="77777777" w:rsidR="003C59B6" w:rsidRPr="00976577" w:rsidRDefault="003C59B6" w:rsidP="003C59B6">
                    <w:pPr>
                      <w:ind w:right="759"/>
                      <w:rPr>
                        <w:rFonts w:asciiTheme="majorHAnsi" w:hAnsiTheme="majorHAnsi"/>
                        <w:sz w:val="16"/>
                        <w:szCs w:val="16"/>
                      </w:rPr>
                    </w:pPr>
                    <w:r w:rsidRPr="00976577">
                      <w:rPr>
                        <w:rFonts w:asciiTheme="majorHAnsi" w:hAnsiTheme="majorHAnsi"/>
                        <w:b/>
                        <w:bCs/>
                        <w:color w:val="376445" w:themeColor="accent1"/>
                        <w:sz w:val="16"/>
                        <w:szCs w:val="16"/>
                      </w:rPr>
                      <w:t>DaWetRest</w:t>
                    </w:r>
                    <w:r w:rsidRPr="00976577">
                      <w:rPr>
                        <w:rFonts w:asciiTheme="majorHAnsi" w:hAnsiTheme="majorHAnsi"/>
                        <w:sz w:val="16"/>
                        <w:szCs w:val="16"/>
                      </w:rPr>
                      <w:t xml:space="preserve"> | Danube Wetlands and flood plains Restoration through systemic, community engaged and sustainable innovative actions</w:t>
                    </w:r>
                  </w:p>
                </w:txbxContent>
              </v:textbox>
            </v:shape>
          </w:pict>
        </mc:Fallback>
      </mc:AlternateContent>
    </w:r>
    <w:r>
      <w:rPr>
        <w:noProof/>
      </w:rPr>
      <w:drawing>
        <wp:anchor distT="0" distB="0" distL="114300" distR="114300" simplePos="0" relativeHeight="251701248" behindDoc="1" locked="0" layoutInCell="1" allowOverlap="1" wp14:anchorId="2EC9789E" wp14:editId="4F83A04C">
          <wp:simplePos x="0" y="0"/>
          <wp:positionH relativeFrom="margin">
            <wp:posOffset>-62230</wp:posOffset>
          </wp:positionH>
          <wp:positionV relativeFrom="paragraph">
            <wp:posOffset>165735</wp:posOffset>
          </wp:positionV>
          <wp:extent cx="1664335" cy="371475"/>
          <wp:effectExtent l="0" t="0" r="0" b="0"/>
          <wp:wrapTight wrapText="bothSides">
            <wp:wrapPolygon edited="0">
              <wp:start x="0" y="0"/>
              <wp:lineTo x="0" y="19938"/>
              <wp:lineTo x="6923" y="19938"/>
              <wp:lineTo x="20768" y="16615"/>
              <wp:lineTo x="20768" y="4431"/>
              <wp:lineTo x="6923" y="0"/>
              <wp:lineTo x="0" y="0"/>
            </wp:wrapPolygon>
          </wp:wrapTight>
          <wp:docPr id="1849702425" name="Picture 1849702425" descr="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lue text on a black background&#10;&#10;Description automatically generated"/>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664335" cy="371475"/>
                  </a:xfrm>
                  <a:prstGeom prst="rect">
                    <a:avLst/>
                  </a:prstGeom>
                  <a:noFill/>
                  <a:ln>
                    <a:noFill/>
                  </a:ln>
                </pic:spPr>
              </pic:pic>
            </a:graphicData>
          </a:graphic>
          <wp14:sizeRelH relativeFrom="page">
            <wp14:pctWidth>0</wp14:pctWidth>
          </wp14:sizeRelH>
          <wp14:sizeRelV relativeFrom="page">
            <wp14:pctHeight>0</wp14:pctHeight>
          </wp14:sizeRelV>
        </wp:anchor>
      </w:drawing>
    </w:r>
    <w:sdt>
      <w:sdtPr>
        <w:id w:val="-1074971181"/>
        <w:docPartObj>
          <w:docPartGallery w:val="Page Numbers (Bottom of Page)"/>
          <w:docPartUnique/>
        </w:docPartObj>
      </w:sdtPr>
      <w:sdtEndPr>
        <w:rPr>
          <w:spacing w:val="60"/>
        </w:rPr>
      </w:sdtEndPr>
      <w:sdtContent>
        <w:r>
          <w:tab/>
        </w:r>
        <w:r>
          <w:tab/>
        </w:r>
        <w:r>
          <w:tab/>
        </w:r>
        <w:r>
          <w:rPr>
            <w:rFonts w:asciiTheme="majorHAnsi" w:hAnsiTheme="majorHAnsi"/>
            <w:b/>
            <w:bCs/>
            <w:sz w:val="16"/>
            <w:szCs w:val="14"/>
          </w:rPr>
          <w:fldChar w:fldCharType="begin"/>
        </w:r>
        <w:r>
          <w:rPr>
            <w:rFonts w:asciiTheme="majorHAnsi" w:hAnsiTheme="majorHAnsi"/>
            <w:b/>
            <w:bCs/>
            <w:sz w:val="16"/>
            <w:szCs w:val="14"/>
          </w:rPr>
          <w:instrText xml:space="preserve"> PAGE  \* Arabic  \* MERGEFORMAT </w:instrText>
        </w:r>
        <w:r>
          <w:rPr>
            <w:rFonts w:asciiTheme="majorHAnsi" w:hAnsiTheme="majorHAnsi"/>
            <w:b/>
            <w:bCs/>
            <w:sz w:val="16"/>
            <w:szCs w:val="14"/>
          </w:rPr>
          <w:fldChar w:fldCharType="separate"/>
        </w:r>
        <w:r>
          <w:rPr>
            <w:rFonts w:asciiTheme="majorHAnsi" w:hAnsiTheme="majorHAnsi"/>
            <w:b/>
            <w:bCs/>
            <w:noProof/>
            <w:sz w:val="16"/>
            <w:szCs w:val="14"/>
          </w:rPr>
          <w:t>1</w:t>
        </w:r>
        <w:r>
          <w:rPr>
            <w:rFonts w:asciiTheme="majorHAnsi" w:hAnsiTheme="majorHAnsi"/>
            <w:b/>
            <w:bCs/>
            <w:sz w:val="16"/>
            <w:szCs w:val="14"/>
          </w:rPr>
          <w:fldChar w:fldCharType="end"/>
        </w:r>
      </w:sdtContent>
    </w:sdt>
  </w:p>
  <w:p w14:paraId="2BF2E071" w14:textId="06FF5B3C" w:rsidR="003974EA" w:rsidRDefault="003974EA" w:rsidP="003C7C97">
    <w:pPr>
      <w:pStyle w:val="Footer"/>
      <w:tabs>
        <w:tab w:val="clear" w:pos="4680"/>
        <w:tab w:val="clear" w:pos="9360"/>
        <w:tab w:val="left" w:pos="8508"/>
      </w:tabs>
    </w:pPr>
    <w:r>
      <w:rPr>
        <w:noProof/>
      </w:rPr>
      <mc:AlternateContent>
        <mc:Choice Requires="wps">
          <w:drawing>
            <wp:anchor distT="0" distB="0" distL="114300" distR="114300" simplePos="0" relativeHeight="251693056" behindDoc="0" locked="0" layoutInCell="1" allowOverlap="1" wp14:anchorId="1F990D8B" wp14:editId="4DA953B4">
              <wp:simplePos x="0" y="0"/>
              <wp:positionH relativeFrom="margin">
                <wp:posOffset>232121</wp:posOffset>
              </wp:positionH>
              <wp:positionV relativeFrom="paragraph">
                <wp:posOffset>1595871</wp:posOffset>
              </wp:positionV>
              <wp:extent cx="5842861" cy="216976"/>
              <wp:effectExtent l="0" t="0" r="0" b="0"/>
              <wp:wrapNone/>
              <wp:docPr id="1255252161" name="Text Box 1255252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2861" cy="216976"/>
                      </a:xfrm>
                      <a:prstGeom prst="rect">
                        <a:avLst/>
                      </a:prstGeom>
                      <a:noFill/>
                      <a:ln w="9525">
                        <a:noFill/>
                        <a:miter lim="800000"/>
                        <a:headEnd/>
                        <a:tailEnd/>
                      </a:ln>
                    </wps:spPr>
                    <wps:txbx>
                      <w:txbxContent>
                        <w:p w14:paraId="5B6F208B" w14:textId="77777777" w:rsidR="003974EA" w:rsidRPr="00E76DD2" w:rsidRDefault="003974EA" w:rsidP="00E76DD2">
                          <w:pPr>
                            <w:ind w:right="759"/>
                            <w:jc w:val="center"/>
                            <w:rPr>
                              <w:rFonts w:asciiTheme="majorHAnsi" w:hAnsiTheme="majorHAnsi"/>
                              <w:sz w:val="12"/>
                              <w:szCs w:val="12"/>
                            </w:rPr>
                          </w:pPr>
                          <w:r w:rsidRPr="00E76DD2">
                            <w:rPr>
                              <w:rFonts w:asciiTheme="majorHAnsi" w:hAnsiTheme="majorHAnsi"/>
                              <w:b/>
                              <w:bCs/>
                              <w:color w:val="376445" w:themeColor="accent1"/>
                              <w:sz w:val="12"/>
                              <w:szCs w:val="12"/>
                            </w:rPr>
                            <w:t>DaWetRest</w:t>
                          </w:r>
                          <w:r w:rsidRPr="00E76DD2">
                            <w:rPr>
                              <w:rFonts w:asciiTheme="majorHAnsi" w:hAnsiTheme="majorHAnsi"/>
                              <w:sz w:val="12"/>
                              <w:szCs w:val="12"/>
                            </w:rPr>
                            <w:t xml:space="preserve"> | Danube Wetlands and flood plains Restoration through systemic, community engaged and sustainable innovative actions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990D8B" id="Text Box 1255252161" o:spid="_x0000_s1031" type="#_x0000_t202" style="position:absolute;left:0;text-align:left;margin-left:18.3pt;margin-top:125.65pt;width:460.05pt;height:17.1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" filled="f" stroked="f">
              <v:textbox>
                <w:txbxContent>
                  <w:p w14:paraId="5B6F208B" w14:textId="77777777" w:rsidR="003974EA" w:rsidRPr="00E76DD2" w:rsidRDefault="003974EA" w:rsidP="00E76DD2">
                    <w:pPr>
                      <w:ind w:right="759"/>
                      <w:jc w:val="center"/>
                      <w:rPr>
                        <w:rFonts w:asciiTheme="majorHAnsi" w:hAnsiTheme="majorHAnsi"/>
                        <w:sz w:val="12"/>
                        <w:szCs w:val="12"/>
                      </w:rPr>
                    </w:pPr>
                    <w:r w:rsidRPr="00E76DD2">
                      <w:rPr>
                        <w:rFonts w:asciiTheme="majorHAnsi" w:hAnsiTheme="majorHAnsi"/>
                        <w:b/>
                        <w:bCs/>
                        <w:color w:val="376445" w:themeColor="accent1"/>
                        <w:sz w:val="12"/>
                        <w:szCs w:val="12"/>
                      </w:rPr>
                      <w:t>DaWetRest</w:t>
                    </w:r>
                    <w:r w:rsidRPr="00E76DD2">
                      <w:rPr>
                        <w:rFonts w:asciiTheme="majorHAnsi" w:hAnsiTheme="majorHAnsi"/>
                        <w:sz w:val="12"/>
                        <w:szCs w:val="12"/>
                      </w:rPr>
                      <w:t xml:space="preserve"> | Danube Wetlands and flood plains Restoration through systemic, community engaged and sustainable innovative actions</w:t>
                    </w:r>
                  </w:p>
                </w:txbxContent>
              </v:textbox>
              <w10:wrap anchorx="margin"/>
            </v:shape>
          </w:pict>
        </mc:Fallback>
      </mc:AlternateConten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1DE46" w14:textId="77777777" w:rsidR="00436A6A" w:rsidRDefault="00826AF5" w:rsidP="00571F64">
    <w:r>
      <w:rPr>
        <w:noProof/>
      </w:rPr>
      <w:drawing>
        <wp:inline distT="0" distB="0" distL="0" distR="0" wp14:anchorId="0C113FE5" wp14:editId="0CCCEA4B">
          <wp:extent cx="1090909" cy="1090909"/>
          <wp:effectExtent l="0" t="0" r="0" b="0"/>
          <wp:docPr id="2070699142" name="Picture 2070699142"/>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1090909" cy="1090909"/>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10EE9" w14:textId="78771579" w:rsidR="00292D7D" w:rsidRPr="00A44AB4" w:rsidRDefault="00571F64" w:rsidP="00D33C7C">
    <w:pPr>
      <w:pStyle w:val="Header"/>
      <w:spacing w:before="240"/>
      <w:jc w:val="left"/>
    </w:pPr>
    <w:r w:rsidRPr="00596E29">
      <w:rPr>
        <w:noProof/>
        <w:sz w:val="14"/>
        <w:szCs w:val="14"/>
      </w:rPr>
      <w:drawing>
        <wp:anchor distT="0" distB="0" distL="114300" distR="114300" simplePos="0" relativeHeight="251657216" behindDoc="1" locked="0" layoutInCell="1" allowOverlap="1" wp14:anchorId="62FE215C" wp14:editId="50C8CAA3">
          <wp:simplePos x="0" y="0"/>
          <wp:positionH relativeFrom="column">
            <wp:posOffset>5294630</wp:posOffset>
          </wp:positionH>
          <wp:positionV relativeFrom="paragraph">
            <wp:posOffset>3176</wp:posOffset>
          </wp:positionV>
          <wp:extent cx="1005813" cy="370154"/>
          <wp:effectExtent l="0" t="0" r="4445" b="0"/>
          <wp:wrapNone/>
          <wp:docPr id="1325756704" name="Picture 1325756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735570" name="Picture 1233735570"/>
                  <pic:cNvPicPr/>
                </pic:nvPicPr>
                <pic:blipFill>
                  <a:blip r:embed="rId1">
                    <a:extLst>
                      <a:ext uri="{28A0092B-C50C-407E-A947-70E740481C1C}">
                        <a14:useLocalDpi xmlns:a14="http://schemas.microsoft.com/office/drawing/2010/main" val="0"/>
                      </a:ext>
                    </a:extLst>
                  </a:blip>
                  <a:stretch>
                    <a:fillRect/>
                  </a:stretch>
                </pic:blipFill>
                <pic:spPr>
                  <a:xfrm>
                    <a:off x="0" y="0"/>
                    <a:ext cx="1005813" cy="370154"/>
                  </a:xfrm>
                  <a:prstGeom prst="rect">
                    <a:avLst/>
                  </a:prstGeom>
                </pic:spPr>
              </pic:pic>
            </a:graphicData>
          </a:graphic>
          <wp14:sizeRelH relativeFrom="page">
            <wp14:pctWidth>0</wp14:pctWidth>
          </wp14:sizeRelH>
          <wp14:sizeRelV relativeFrom="page">
            <wp14:pctHeight>0</wp14:pctHeight>
          </wp14:sizeRelV>
        </wp:anchor>
      </w:drawing>
    </w:r>
    <w:r w:rsidR="004E591A" w:rsidRPr="00596E29">
      <w:rPr>
        <w:sz w:val="20"/>
        <w:szCs w:val="18"/>
        <w:highlight w:val="yellow"/>
      </w:rPr>
      <w:t>Deliverable n</w:t>
    </w:r>
    <w:r w:rsidR="00DD4770" w:rsidRPr="00596E29">
      <w:rPr>
        <w:sz w:val="20"/>
        <w:szCs w:val="18"/>
        <w:highlight w:val="yellow"/>
      </w:rPr>
      <w:t>o.</w:t>
    </w:r>
    <w:r w:rsidR="00A44AB4" w:rsidRPr="00596E29">
      <w:rPr>
        <w:sz w:val="20"/>
        <w:szCs w:val="18"/>
        <w:highlight w:val="yellow"/>
      </w:rPr>
      <w:t xml:space="preserve"> DX.Y </w:t>
    </w:r>
    <w:proofErr w:type="gramStart"/>
    <w:r w:rsidR="00A44AB4" w:rsidRPr="00596E29">
      <w:rPr>
        <w:sz w:val="20"/>
        <w:szCs w:val="18"/>
        <w:highlight w:val="yellow"/>
      </w:rPr>
      <w:t>-  Deliverable</w:t>
    </w:r>
    <w:proofErr w:type="gramEnd"/>
    <w:r w:rsidR="00A44AB4" w:rsidRPr="00596E29">
      <w:rPr>
        <w:sz w:val="20"/>
        <w:szCs w:val="18"/>
        <w:highlight w:val="yellow"/>
      </w:rPr>
      <w:t xml:space="preserve"> title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77886" w14:textId="17070071" w:rsidR="00D74AE3" w:rsidRDefault="00D74AE3" w:rsidP="00A44AFD">
    <w:pPr>
      <w:pStyle w:val="Header"/>
      <w:tabs>
        <w:tab w:val="clear" w:pos="4680"/>
        <w:tab w:val="clear" w:pos="9360"/>
        <w:tab w:val="left" w:pos="8044"/>
      </w:tabs>
    </w:pPr>
    <w:r>
      <w:rPr>
        <w:noProof/>
      </w:rPr>
      <w:drawing>
        <wp:anchor distT="0" distB="0" distL="114300" distR="114300" simplePos="0" relativeHeight="251641856" behindDoc="1" locked="0" layoutInCell="1" allowOverlap="1" wp14:anchorId="6344C0AB" wp14:editId="1C754F70">
          <wp:simplePos x="0" y="0"/>
          <wp:positionH relativeFrom="page">
            <wp:align>right</wp:align>
          </wp:positionH>
          <wp:positionV relativeFrom="paragraph">
            <wp:posOffset>-540336</wp:posOffset>
          </wp:positionV>
          <wp:extent cx="3542501" cy="1819275"/>
          <wp:effectExtent l="0" t="0" r="1270" b="0"/>
          <wp:wrapNone/>
          <wp:docPr id="441325837" name="Picture 441325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42501" cy="1819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44AFD">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D60C0" w14:textId="55BCA829" w:rsidR="003974EA" w:rsidRPr="004A4C47" w:rsidRDefault="003C59B6" w:rsidP="004A4C47">
    <w:pPr>
      <w:pStyle w:val="Header"/>
      <w:spacing w:before="240"/>
      <w:jc w:val="left"/>
      <w:rPr>
        <w:sz w:val="20"/>
        <w:szCs w:val="18"/>
      </w:rPr>
    </w:pPr>
    <w:r w:rsidRPr="004A4C47">
      <w:rPr>
        <w:noProof/>
        <w:sz w:val="14"/>
        <w:szCs w:val="14"/>
      </w:rPr>
      <w:drawing>
        <wp:anchor distT="0" distB="0" distL="114300" distR="114300" simplePos="0" relativeHeight="251695104" behindDoc="1" locked="0" layoutInCell="1" allowOverlap="1" wp14:anchorId="3785D08D" wp14:editId="033AA43E">
          <wp:simplePos x="0" y="0"/>
          <wp:positionH relativeFrom="column">
            <wp:posOffset>5294630</wp:posOffset>
          </wp:positionH>
          <wp:positionV relativeFrom="paragraph">
            <wp:posOffset>3176</wp:posOffset>
          </wp:positionV>
          <wp:extent cx="1005813" cy="370154"/>
          <wp:effectExtent l="0" t="0" r="4445" b="0"/>
          <wp:wrapNone/>
          <wp:docPr id="172060924" name="Picture 172060924" descr="A logo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60924" name="Picture 172060924" descr="A logo with text on i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05813" cy="370154"/>
                  </a:xfrm>
                  <a:prstGeom prst="rect">
                    <a:avLst/>
                  </a:prstGeom>
                </pic:spPr>
              </pic:pic>
            </a:graphicData>
          </a:graphic>
          <wp14:sizeRelH relativeFrom="page">
            <wp14:pctWidth>0</wp14:pctWidth>
          </wp14:sizeRelH>
          <wp14:sizeRelV relativeFrom="page">
            <wp14:pctHeight>0</wp14:pctHeight>
          </wp14:sizeRelV>
        </wp:anchor>
      </w:drawing>
    </w:r>
    <w:r w:rsidRPr="004A4C47">
      <w:rPr>
        <w:sz w:val="20"/>
        <w:szCs w:val="18"/>
      </w:rPr>
      <w:t>Deliverable no. D</w:t>
    </w:r>
    <w:r w:rsidR="004A4C47" w:rsidRPr="004A4C47">
      <w:rPr>
        <w:sz w:val="20"/>
        <w:szCs w:val="18"/>
      </w:rPr>
      <w:t>6</w:t>
    </w:r>
    <w:r w:rsidRPr="004A4C47">
      <w:rPr>
        <w:sz w:val="20"/>
        <w:szCs w:val="18"/>
      </w:rPr>
      <w:t>.</w:t>
    </w:r>
    <w:r w:rsidR="004A4C47" w:rsidRPr="004A4C47">
      <w:rPr>
        <w:sz w:val="20"/>
        <w:szCs w:val="18"/>
      </w:rPr>
      <w:t>4</w:t>
    </w:r>
    <w:r w:rsidRPr="004A4C47">
      <w:rPr>
        <w:sz w:val="20"/>
        <w:szCs w:val="18"/>
      </w:rPr>
      <w:t xml:space="preserve"> -  </w:t>
    </w:r>
    <w:r w:rsidR="004A4C47" w:rsidRPr="004A4C47">
      <w:rPr>
        <w:sz w:val="20"/>
        <w:szCs w:val="18"/>
      </w:rPr>
      <w:t xml:space="preserve"> Concept on business models for the</w:t>
    </w:r>
    <w:r w:rsidR="004A4C47">
      <w:rPr>
        <w:sz w:val="20"/>
        <w:szCs w:val="18"/>
      </w:rPr>
      <w:t xml:space="preserve"> </w:t>
    </w:r>
    <w:r w:rsidR="004A4C47" w:rsidRPr="004A4C47">
      <w:rPr>
        <w:sz w:val="20"/>
        <w:szCs w:val="18"/>
      </w:rPr>
      <w:t>demonstrators’ innovations</w:t>
    </w:r>
    <w:r w:rsidR="003974EA">
      <w:tab/>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8A43E98"/>
    <w:multiLevelType w:val="multilevel"/>
    <w:tmpl w:val="1B421FAC"/>
    <w:lvl w:ilvl="0">
      <w:start w:val="1"/>
      <w:numFmt w:val="decimal"/>
      <w:lvlText w:val="%1."/>
      <w:lvlJc w:val="left"/>
      <w:pPr>
        <w:ind w:hanging="720" w:left="1080"/>
      </w:pPr>
      <w:rPr>
        <w:rFonts w:hint="default"/>
      </w:rPr>
    </w:lvl>
    <w:lvl w:ilvl="1">
      <w:start w:val="1"/>
      <w:numFmt w:val="decimal"/>
      <w:isLgl/>
      <w:lvlText w:val="%1.%2."/>
      <w:lvlJc w:val="left"/>
      <w:pPr>
        <w:ind w:hanging="720" w:left="1080"/>
      </w:pPr>
      <w:rPr>
        <w:rFonts w:hint="default"/>
      </w:rPr>
    </w:lvl>
    <w:lvl w:ilvl="2">
      <w:start w:val="1"/>
      <w:numFmt w:val="decimal"/>
      <w:isLgl/>
      <w:lvlText w:val="%1.%2.%3."/>
      <w:lvlJc w:val="left"/>
      <w:pPr>
        <w:ind w:hanging="720" w:left="1080"/>
      </w:pPr>
      <w:rPr>
        <w:rFonts w:hint="default"/>
      </w:rPr>
    </w:lvl>
    <w:lvl w:ilvl="3">
      <w:start w:val="1"/>
      <w:numFmt w:val="decimal"/>
      <w:isLgl/>
      <w:lvlText w:val="%1.%2.%3.%4."/>
      <w:lvlJc w:val="left"/>
      <w:pPr>
        <w:ind w:hanging="1080" w:left="1440"/>
      </w:pPr>
      <w:rPr>
        <w:rFonts w:hint="default"/>
      </w:rPr>
    </w:lvl>
    <w:lvl w:ilvl="4">
      <w:start w:val="1"/>
      <w:numFmt w:val="decimal"/>
      <w:isLgl/>
      <w:lvlText w:val="%1.%2.%3.%4.%5."/>
      <w:lvlJc w:val="left"/>
      <w:pPr>
        <w:ind w:hanging="1440" w:left="1800"/>
      </w:pPr>
      <w:rPr>
        <w:rFonts w:hint="default"/>
      </w:rPr>
    </w:lvl>
    <w:lvl w:ilvl="5">
      <w:start w:val="1"/>
      <w:numFmt w:val="decimal"/>
      <w:isLgl/>
      <w:lvlText w:val="%1.%2.%3.%4.%5.%6."/>
      <w:lvlJc w:val="left"/>
      <w:pPr>
        <w:ind w:hanging="1440" w:left="1800"/>
      </w:pPr>
      <w:rPr>
        <w:rFonts w:hint="default"/>
      </w:rPr>
    </w:lvl>
    <w:lvl w:ilvl="6">
      <w:start w:val="1"/>
      <w:numFmt w:val="decimal"/>
      <w:isLgl/>
      <w:lvlText w:val="%1.%2.%3.%4.%5.%6.%7."/>
      <w:lvlJc w:val="left"/>
      <w:pPr>
        <w:ind w:hanging="1800" w:left="2160"/>
      </w:pPr>
      <w:rPr>
        <w:rFonts w:hint="default"/>
      </w:rPr>
    </w:lvl>
    <w:lvl w:ilvl="7">
      <w:start w:val="1"/>
      <w:numFmt w:val="decimal"/>
      <w:isLgl/>
      <w:lvlText w:val="%1.%2.%3.%4.%5.%6.%7.%8."/>
      <w:lvlJc w:val="left"/>
      <w:pPr>
        <w:ind w:hanging="2160" w:left="2520"/>
      </w:pPr>
      <w:rPr>
        <w:rFonts w:hint="default"/>
      </w:rPr>
    </w:lvl>
    <w:lvl w:ilvl="8">
      <w:start w:val="1"/>
      <w:numFmt w:val="decimal"/>
      <w:isLgl/>
      <w:lvlText w:val="%1.%2.%3.%4.%5.%6.%7.%8.%9."/>
      <w:lvlJc w:val="left"/>
      <w:pPr>
        <w:ind w:hanging="2160" w:left="2520"/>
      </w:pPr>
      <w:rPr>
        <w:rFonts w:hint="default"/>
      </w:rPr>
    </w:lvl>
  </w:abstractNum>
  <w:abstractNum w15:restartNumberingAfterBreak="0" w:abstractNumId="1">
    <w:nsid w:val="0A7319FB"/>
    <w:multiLevelType w:val="hybridMultilevel"/>
    <w:tmpl w:val="C494EF92"/>
    <w:lvl w:ilvl="0" w:tplc="0809000F">
      <w:start w:val="1"/>
      <w:numFmt w:val="decimal"/>
      <w:lvlText w:val="%1."/>
      <w:lvlJc w:val="left"/>
      <w:pPr>
        <w:ind w:hanging="360" w:left="720"/>
      </w:p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2">
    <w:nsid w:val="11866C70"/>
    <w:multiLevelType w:val="multilevel"/>
    <w:tmpl w:val="1B421FAC"/>
    <w:lvl w:ilvl="0">
      <w:start w:val="1"/>
      <w:numFmt w:val="decimal"/>
      <w:lvlText w:val="%1."/>
      <w:lvlJc w:val="left"/>
      <w:pPr>
        <w:ind w:hanging="720" w:left="1080"/>
      </w:pPr>
      <w:rPr>
        <w:rFonts w:hint="default"/>
      </w:rPr>
    </w:lvl>
    <w:lvl w:ilvl="1">
      <w:start w:val="1"/>
      <w:numFmt w:val="decimal"/>
      <w:isLgl/>
      <w:lvlText w:val="%1.%2."/>
      <w:lvlJc w:val="left"/>
      <w:pPr>
        <w:ind w:hanging="720" w:left="1080"/>
      </w:pPr>
      <w:rPr>
        <w:rFonts w:hint="default"/>
      </w:rPr>
    </w:lvl>
    <w:lvl w:ilvl="2">
      <w:start w:val="1"/>
      <w:numFmt w:val="decimal"/>
      <w:isLgl/>
      <w:lvlText w:val="%1.%2.%3."/>
      <w:lvlJc w:val="left"/>
      <w:pPr>
        <w:ind w:hanging="720" w:left="1080"/>
      </w:pPr>
      <w:rPr>
        <w:rFonts w:hint="default"/>
      </w:rPr>
    </w:lvl>
    <w:lvl w:ilvl="3">
      <w:start w:val="1"/>
      <w:numFmt w:val="decimal"/>
      <w:isLgl/>
      <w:lvlText w:val="%1.%2.%3.%4."/>
      <w:lvlJc w:val="left"/>
      <w:pPr>
        <w:ind w:hanging="1080" w:left="1440"/>
      </w:pPr>
      <w:rPr>
        <w:rFonts w:hint="default"/>
      </w:rPr>
    </w:lvl>
    <w:lvl w:ilvl="4">
      <w:start w:val="1"/>
      <w:numFmt w:val="decimal"/>
      <w:isLgl/>
      <w:lvlText w:val="%1.%2.%3.%4.%5."/>
      <w:lvlJc w:val="left"/>
      <w:pPr>
        <w:ind w:hanging="1440" w:left="1800"/>
      </w:pPr>
      <w:rPr>
        <w:rFonts w:hint="default"/>
      </w:rPr>
    </w:lvl>
    <w:lvl w:ilvl="5">
      <w:start w:val="1"/>
      <w:numFmt w:val="decimal"/>
      <w:isLgl/>
      <w:lvlText w:val="%1.%2.%3.%4.%5.%6."/>
      <w:lvlJc w:val="left"/>
      <w:pPr>
        <w:ind w:hanging="1440" w:left="1800"/>
      </w:pPr>
      <w:rPr>
        <w:rFonts w:hint="default"/>
      </w:rPr>
    </w:lvl>
    <w:lvl w:ilvl="6">
      <w:start w:val="1"/>
      <w:numFmt w:val="decimal"/>
      <w:isLgl/>
      <w:lvlText w:val="%1.%2.%3.%4.%5.%6.%7."/>
      <w:lvlJc w:val="left"/>
      <w:pPr>
        <w:ind w:hanging="1800" w:left="2160"/>
      </w:pPr>
      <w:rPr>
        <w:rFonts w:hint="default"/>
      </w:rPr>
    </w:lvl>
    <w:lvl w:ilvl="7">
      <w:start w:val="1"/>
      <w:numFmt w:val="decimal"/>
      <w:isLgl/>
      <w:lvlText w:val="%1.%2.%3.%4.%5.%6.%7.%8."/>
      <w:lvlJc w:val="left"/>
      <w:pPr>
        <w:ind w:hanging="2160" w:left="2520"/>
      </w:pPr>
      <w:rPr>
        <w:rFonts w:hint="default"/>
      </w:rPr>
    </w:lvl>
    <w:lvl w:ilvl="8">
      <w:start w:val="1"/>
      <w:numFmt w:val="decimal"/>
      <w:isLgl/>
      <w:lvlText w:val="%1.%2.%3.%4.%5.%6.%7.%8.%9."/>
      <w:lvlJc w:val="left"/>
      <w:pPr>
        <w:ind w:hanging="2160" w:left="2520"/>
      </w:pPr>
      <w:rPr>
        <w:rFonts w:hint="default"/>
      </w:rPr>
    </w:lvl>
  </w:abstractNum>
  <w:abstractNum w15:restartNumberingAfterBreak="0" w:abstractNumId="3">
    <w:nsid w:val="13850258"/>
    <w:multiLevelType w:val="hybridMultilevel"/>
    <w:tmpl w:val="4BD47B82"/>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4">
    <w:nsid w:val="1826262E"/>
    <w:multiLevelType w:val="multilevel"/>
    <w:tmpl w:val="B694D182"/>
    <w:lvl w:ilvl="0">
      <w:start w:val="1"/>
      <w:numFmt w:val="bullet"/>
      <w:pStyle w:val="ListParagraph"/>
      <w:lvlText w:val="✔"/>
      <w:lvlJc w:val="left"/>
      <w:pPr>
        <w:ind w:hanging="360" w:left="360"/>
      </w:pPr>
      <w:rPr>
        <w:rFonts w:ascii="Noto Sans Symbols" w:cs="Noto Sans Symbols" w:eastAsia="Noto Sans Symbols" w:hAnsi="Noto Sans Symbols"/>
      </w:rPr>
    </w:lvl>
    <w:lvl w:ilvl="1">
      <w:start w:val="1"/>
      <w:numFmt w:val="bullet"/>
      <w:lvlText w:val="o"/>
      <w:lvlJc w:val="left"/>
      <w:pPr>
        <w:ind w:hanging="360" w:left="1080"/>
      </w:pPr>
      <w:rPr>
        <w:rFonts w:ascii="Courier New" w:cs="Courier New" w:eastAsia="Courier New" w:hAnsi="Courier New"/>
      </w:rPr>
    </w:lvl>
    <w:lvl w:ilvl="2">
      <w:start w:val="1"/>
      <w:numFmt w:val="bullet"/>
      <w:lvlText w:val="▪"/>
      <w:lvlJc w:val="left"/>
      <w:pPr>
        <w:ind w:hanging="360" w:left="1800"/>
      </w:pPr>
      <w:rPr>
        <w:rFonts w:ascii="Noto Sans Symbols" w:cs="Noto Sans Symbols" w:eastAsia="Noto Sans Symbols" w:hAnsi="Noto Sans Symbols"/>
      </w:rPr>
    </w:lvl>
    <w:lvl w:ilvl="3">
      <w:start w:val="1"/>
      <w:numFmt w:val="bullet"/>
      <w:lvlText w:val="●"/>
      <w:lvlJc w:val="left"/>
      <w:pPr>
        <w:ind w:hanging="360" w:left="2520"/>
      </w:pPr>
      <w:rPr>
        <w:rFonts w:ascii="Noto Sans Symbols" w:cs="Noto Sans Symbols" w:eastAsia="Noto Sans Symbols" w:hAnsi="Noto Sans Symbols"/>
      </w:rPr>
    </w:lvl>
    <w:lvl w:ilvl="4">
      <w:start w:val="1"/>
      <w:numFmt w:val="bullet"/>
      <w:lvlText w:val="o"/>
      <w:lvlJc w:val="left"/>
      <w:pPr>
        <w:ind w:hanging="360" w:left="3240"/>
      </w:pPr>
      <w:rPr>
        <w:rFonts w:ascii="Courier New" w:cs="Courier New" w:eastAsia="Courier New" w:hAnsi="Courier New"/>
      </w:rPr>
    </w:lvl>
    <w:lvl w:ilvl="5">
      <w:start w:val="1"/>
      <w:numFmt w:val="bullet"/>
      <w:lvlText w:val="▪"/>
      <w:lvlJc w:val="left"/>
      <w:pPr>
        <w:ind w:hanging="360" w:left="3960"/>
      </w:pPr>
      <w:rPr>
        <w:rFonts w:ascii="Noto Sans Symbols" w:cs="Noto Sans Symbols" w:eastAsia="Noto Sans Symbols" w:hAnsi="Noto Sans Symbols"/>
      </w:rPr>
    </w:lvl>
    <w:lvl w:ilvl="6">
      <w:start w:val="1"/>
      <w:numFmt w:val="bullet"/>
      <w:lvlText w:val="●"/>
      <w:lvlJc w:val="left"/>
      <w:pPr>
        <w:ind w:hanging="360" w:left="4680"/>
      </w:pPr>
      <w:rPr>
        <w:rFonts w:ascii="Noto Sans Symbols" w:cs="Noto Sans Symbols" w:eastAsia="Noto Sans Symbols" w:hAnsi="Noto Sans Symbols"/>
      </w:rPr>
    </w:lvl>
    <w:lvl w:ilvl="7">
      <w:start w:val="1"/>
      <w:numFmt w:val="bullet"/>
      <w:lvlText w:val="o"/>
      <w:lvlJc w:val="left"/>
      <w:pPr>
        <w:ind w:hanging="360" w:left="5400"/>
      </w:pPr>
      <w:rPr>
        <w:rFonts w:ascii="Courier New" w:cs="Courier New" w:eastAsia="Courier New" w:hAnsi="Courier New"/>
      </w:rPr>
    </w:lvl>
    <w:lvl w:ilvl="8">
      <w:start w:val="1"/>
      <w:numFmt w:val="bullet"/>
      <w:lvlText w:val="▪"/>
      <w:lvlJc w:val="left"/>
      <w:pPr>
        <w:ind w:hanging="360" w:left="6120"/>
      </w:pPr>
      <w:rPr>
        <w:rFonts w:ascii="Noto Sans Symbols" w:cs="Noto Sans Symbols" w:eastAsia="Noto Sans Symbols" w:hAnsi="Noto Sans Symbols"/>
      </w:rPr>
    </w:lvl>
  </w:abstractNum>
  <w:abstractNum w15:restartNumberingAfterBreak="0" w:abstractNumId="5">
    <w:nsid w:val="5053427B"/>
    <w:multiLevelType w:val="multilevel"/>
    <w:tmpl w:val="5FE0B346"/>
    <w:lvl w:ilvl="0">
      <w:start w:val="1"/>
      <w:numFmt w:val="decimal"/>
      <w:lvlText w:val="%1."/>
      <w:lvlJc w:val="left"/>
      <w:pPr>
        <w:tabs>
          <w:tab w:pos="720" w:val="num"/>
        </w:tabs>
        <w:ind w:hanging="720" w:left="720"/>
      </w:pPr>
    </w:lvl>
    <w:lvl w:ilvl="1">
      <w:start w:val="1"/>
      <w:numFmt w:val="decimal"/>
      <w:lvlText w:val="%2."/>
      <w:lvlJc w:val="left"/>
      <w:pPr>
        <w:tabs>
          <w:tab w:pos="1440" w:val="num"/>
        </w:tabs>
        <w:ind w:hanging="720" w:left="1440"/>
      </w:pPr>
    </w:lvl>
    <w:lvl w:ilvl="2">
      <w:start w:val="1"/>
      <w:numFmt w:val="decimal"/>
      <w:lvlText w:val="%3."/>
      <w:lvlJc w:val="left"/>
      <w:pPr>
        <w:tabs>
          <w:tab w:pos="2160" w:val="num"/>
        </w:tabs>
        <w:ind w:hanging="720" w:left="2160"/>
      </w:pPr>
    </w:lvl>
    <w:lvl w:ilvl="3">
      <w:start w:val="1"/>
      <w:numFmt w:val="decimal"/>
      <w:lvlText w:val="%4."/>
      <w:lvlJc w:val="left"/>
      <w:pPr>
        <w:tabs>
          <w:tab w:pos="2880" w:val="num"/>
        </w:tabs>
        <w:ind w:hanging="720" w:left="2880"/>
      </w:pPr>
    </w:lvl>
    <w:lvl w:ilvl="4">
      <w:start w:val="1"/>
      <w:numFmt w:val="decimal"/>
      <w:lvlText w:val="%5."/>
      <w:lvlJc w:val="left"/>
      <w:pPr>
        <w:tabs>
          <w:tab w:pos="3600" w:val="num"/>
        </w:tabs>
        <w:ind w:hanging="720" w:left="3600"/>
      </w:pPr>
    </w:lvl>
    <w:lvl w:ilvl="5">
      <w:start w:val="1"/>
      <w:numFmt w:val="decimal"/>
      <w:lvlText w:val="%6."/>
      <w:lvlJc w:val="left"/>
      <w:pPr>
        <w:tabs>
          <w:tab w:pos="4320" w:val="num"/>
        </w:tabs>
        <w:ind w:hanging="720" w:left="4320"/>
      </w:pPr>
    </w:lvl>
    <w:lvl w:ilvl="6">
      <w:start w:val="1"/>
      <w:numFmt w:val="decimal"/>
      <w:lvlText w:val="%7."/>
      <w:lvlJc w:val="left"/>
      <w:pPr>
        <w:tabs>
          <w:tab w:pos="5040" w:val="num"/>
        </w:tabs>
        <w:ind w:hanging="720" w:left="5040"/>
      </w:pPr>
    </w:lvl>
    <w:lvl w:ilvl="7">
      <w:start w:val="1"/>
      <w:numFmt w:val="decimal"/>
      <w:lvlText w:val="%8."/>
      <w:lvlJc w:val="left"/>
      <w:pPr>
        <w:tabs>
          <w:tab w:pos="5760" w:val="num"/>
        </w:tabs>
        <w:ind w:hanging="720" w:left="5760"/>
      </w:pPr>
    </w:lvl>
    <w:lvl w:ilvl="8">
      <w:start w:val="1"/>
      <w:numFmt w:val="decimal"/>
      <w:lvlText w:val="%9."/>
      <w:lvlJc w:val="left"/>
      <w:pPr>
        <w:tabs>
          <w:tab w:pos="6480" w:val="num"/>
        </w:tabs>
        <w:ind w:hanging="720" w:left="6480"/>
      </w:pPr>
    </w:lvl>
  </w:abstractNum>
  <w:abstractNum w15:restartNumberingAfterBreak="0" w:abstractNumId="6">
    <w:nsid w:val="5DDF7D46"/>
    <w:multiLevelType w:val="hybridMultilevel"/>
    <w:tmpl w:val="707EEE2C"/>
    <w:lvl w:ilvl="0" w:tplc="0809000F">
      <w:start w:val="1"/>
      <w:numFmt w:val="decimal"/>
      <w:lvlText w:val="%1."/>
      <w:lvlJc w:val="left"/>
      <w:pPr>
        <w:ind w:hanging="360" w:left="720"/>
      </w:p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7">
    <w:nsid w:val="5F8120B2"/>
    <w:multiLevelType w:val="hybridMultilevel"/>
    <w:tmpl w:val="0FAA5C9A"/>
    <w:lvl w:ilvl="0" w:tplc="0809000F">
      <w:start w:val="1"/>
      <w:numFmt w:val="decimal"/>
      <w:lvlText w:val="%1."/>
      <w:lvlJc w:val="left"/>
      <w:pPr>
        <w:ind w:hanging="360" w:left="720"/>
      </w:p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8">
    <w:nsid w:val="7C440CEC"/>
    <w:multiLevelType w:val="multilevel"/>
    <w:tmpl w:val="1B421FAC"/>
    <w:lvl w:ilvl="0">
      <w:start w:val="1"/>
      <w:numFmt w:val="decimal"/>
      <w:lvlText w:val="%1."/>
      <w:lvlJc w:val="left"/>
      <w:pPr>
        <w:ind w:hanging="720" w:left="1080"/>
      </w:pPr>
      <w:rPr>
        <w:rFonts w:hint="default"/>
      </w:rPr>
    </w:lvl>
    <w:lvl w:ilvl="1">
      <w:start w:val="1"/>
      <w:numFmt w:val="decimal"/>
      <w:isLgl/>
      <w:lvlText w:val="%1.%2."/>
      <w:lvlJc w:val="left"/>
      <w:pPr>
        <w:ind w:hanging="720" w:left="1080"/>
      </w:pPr>
      <w:rPr>
        <w:rFonts w:hint="default"/>
      </w:rPr>
    </w:lvl>
    <w:lvl w:ilvl="2">
      <w:start w:val="1"/>
      <w:numFmt w:val="decimal"/>
      <w:isLgl/>
      <w:lvlText w:val="%1.%2.%3."/>
      <w:lvlJc w:val="left"/>
      <w:pPr>
        <w:ind w:hanging="720" w:left="1080"/>
      </w:pPr>
      <w:rPr>
        <w:rFonts w:hint="default"/>
      </w:rPr>
    </w:lvl>
    <w:lvl w:ilvl="3">
      <w:start w:val="1"/>
      <w:numFmt w:val="decimal"/>
      <w:isLgl/>
      <w:lvlText w:val="%1.%2.%3.%4."/>
      <w:lvlJc w:val="left"/>
      <w:pPr>
        <w:ind w:hanging="1080" w:left="1440"/>
      </w:pPr>
      <w:rPr>
        <w:rFonts w:hint="default"/>
      </w:rPr>
    </w:lvl>
    <w:lvl w:ilvl="4">
      <w:start w:val="1"/>
      <w:numFmt w:val="decimal"/>
      <w:isLgl/>
      <w:lvlText w:val="%1.%2.%3.%4.%5."/>
      <w:lvlJc w:val="left"/>
      <w:pPr>
        <w:ind w:hanging="1440" w:left="1800"/>
      </w:pPr>
      <w:rPr>
        <w:rFonts w:hint="default"/>
      </w:rPr>
    </w:lvl>
    <w:lvl w:ilvl="5">
      <w:start w:val="1"/>
      <w:numFmt w:val="decimal"/>
      <w:isLgl/>
      <w:lvlText w:val="%1.%2.%3.%4.%5.%6."/>
      <w:lvlJc w:val="left"/>
      <w:pPr>
        <w:ind w:hanging="1440" w:left="1800"/>
      </w:pPr>
      <w:rPr>
        <w:rFonts w:hint="default"/>
      </w:rPr>
    </w:lvl>
    <w:lvl w:ilvl="6">
      <w:start w:val="1"/>
      <w:numFmt w:val="decimal"/>
      <w:isLgl/>
      <w:lvlText w:val="%1.%2.%3.%4.%5.%6.%7."/>
      <w:lvlJc w:val="left"/>
      <w:pPr>
        <w:ind w:hanging="1800" w:left="2160"/>
      </w:pPr>
      <w:rPr>
        <w:rFonts w:hint="default"/>
      </w:rPr>
    </w:lvl>
    <w:lvl w:ilvl="7">
      <w:start w:val="1"/>
      <w:numFmt w:val="decimal"/>
      <w:isLgl/>
      <w:lvlText w:val="%1.%2.%3.%4.%5.%6.%7.%8."/>
      <w:lvlJc w:val="left"/>
      <w:pPr>
        <w:ind w:hanging="2160" w:left="2520"/>
      </w:pPr>
      <w:rPr>
        <w:rFonts w:hint="default"/>
      </w:rPr>
    </w:lvl>
    <w:lvl w:ilvl="8">
      <w:start w:val="1"/>
      <w:numFmt w:val="decimal"/>
      <w:isLgl/>
      <w:lvlText w:val="%1.%2.%3.%4.%5.%6.%7.%8.%9."/>
      <w:lvlJc w:val="left"/>
      <w:pPr>
        <w:ind w:hanging="2160" w:left="2520"/>
      </w:pPr>
      <w:rPr>
        <w:rFonts w:hint="default"/>
      </w:rPr>
    </w:lvl>
  </w:abstractNum>
  <w:abstractNum w15:restartNumberingAfterBreak="0" w:abstractNumId="9">
    <w:nsid w:val="7FA361EC"/>
    <w:multiLevelType w:val="multilevel"/>
    <w:tmpl w:val="631A793A"/>
    <w:lvl w:ilvl="0">
      <w:start w:val="1"/>
      <w:numFmt w:val="bullet"/>
      <w:lvlText w:val=""/>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eastAsia="Courier New" w:hAnsi="Courier New"/>
      </w:rPr>
    </w:lvl>
    <w:lvl w:ilvl="2">
      <w:start w:val="1"/>
      <w:numFmt w:val="bullet"/>
      <w:lvlText w:val="▪"/>
      <w:lvlJc w:val="left"/>
      <w:pPr>
        <w:ind w:hanging="360" w:left="2160"/>
      </w:pPr>
      <w:rPr>
        <w:rFonts w:ascii="Noto Sans Symbols" w:cs="Noto Sans Symbols" w:eastAsia="Noto Sans Symbols" w:hAnsi="Noto Sans Symbols"/>
      </w:rPr>
    </w:lvl>
    <w:lvl w:ilvl="3">
      <w:start w:val="1"/>
      <w:numFmt w:val="bullet"/>
      <w:lvlText w:val="●"/>
      <w:lvlJc w:val="left"/>
      <w:pPr>
        <w:ind w:hanging="360" w:left="2880"/>
      </w:pPr>
      <w:rPr>
        <w:rFonts w:ascii="Noto Sans Symbols" w:cs="Noto Sans Symbols" w:eastAsia="Noto Sans Symbols" w:hAnsi="Noto Sans Symbols"/>
      </w:rPr>
    </w:lvl>
    <w:lvl w:ilvl="4">
      <w:start w:val="1"/>
      <w:numFmt w:val="bullet"/>
      <w:lvlText w:val="o"/>
      <w:lvlJc w:val="left"/>
      <w:pPr>
        <w:ind w:hanging="360" w:left="3600"/>
      </w:pPr>
      <w:rPr>
        <w:rFonts w:ascii="Courier New" w:cs="Courier New" w:eastAsia="Courier New" w:hAnsi="Courier New"/>
      </w:rPr>
    </w:lvl>
    <w:lvl w:ilvl="5">
      <w:start w:val="1"/>
      <w:numFmt w:val="bullet"/>
      <w:lvlText w:val="▪"/>
      <w:lvlJc w:val="left"/>
      <w:pPr>
        <w:ind w:hanging="360" w:left="4320"/>
      </w:pPr>
      <w:rPr>
        <w:rFonts w:ascii="Noto Sans Symbols" w:cs="Noto Sans Symbols" w:eastAsia="Noto Sans Symbols" w:hAnsi="Noto Sans Symbols"/>
      </w:rPr>
    </w:lvl>
    <w:lvl w:ilvl="6">
      <w:start w:val="1"/>
      <w:numFmt w:val="bullet"/>
      <w:lvlText w:val="●"/>
      <w:lvlJc w:val="left"/>
      <w:pPr>
        <w:ind w:hanging="360" w:left="5040"/>
      </w:pPr>
      <w:rPr>
        <w:rFonts w:ascii="Noto Sans Symbols" w:cs="Noto Sans Symbols" w:eastAsia="Noto Sans Symbols" w:hAnsi="Noto Sans Symbols"/>
      </w:rPr>
    </w:lvl>
    <w:lvl w:ilvl="7">
      <w:start w:val="1"/>
      <w:numFmt w:val="bullet"/>
      <w:lvlText w:val="o"/>
      <w:lvlJc w:val="left"/>
      <w:pPr>
        <w:ind w:hanging="360" w:left="5760"/>
      </w:pPr>
      <w:rPr>
        <w:rFonts w:ascii="Courier New" w:cs="Courier New" w:eastAsia="Courier New" w:hAnsi="Courier New"/>
      </w:rPr>
    </w:lvl>
    <w:lvl w:ilvl="8">
      <w:start w:val="1"/>
      <w:numFmt w:val="bullet"/>
      <w:lvlText w:val="▪"/>
      <w:lvlJc w:val="left"/>
      <w:pPr>
        <w:ind w:hanging="360" w:left="6480"/>
      </w:pPr>
      <w:rPr>
        <w:rFonts w:ascii="Noto Sans Symbols" w:cs="Noto Sans Symbols" w:eastAsia="Noto Sans Symbols" w:hAnsi="Noto Sans Symbols"/>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348917549" w:numId="1">
    <w:abstractNumId w:val="4"/>
  </w:num>
  <w:num w16cid:durableId="774862960" w:numId="2">
    <w:abstractNumId w:val="5"/>
  </w:num>
  <w:num w16cid:durableId="1506819442" w:numId="3">
    <w:abstractNumId w:val="9"/>
  </w:num>
  <w:num w16cid:durableId="1781752390" w:numId="4">
    <w:abstractNumId w:val="6"/>
  </w:num>
  <w:num w16cid:durableId="1228227663" w:numId="5">
    <w:abstractNumId w:val="7"/>
  </w:num>
  <w:num w16cid:durableId="1593510672" w:numId="6">
    <w:abstractNumId w:val="1"/>
  </w:num>
  <w:num w16cid:durableId="1926258894" w:numId="7">
    <w:abstractNumId w:val="8"/>
  </w:num>
  <w:num w16cid:durableId="1612392887" w:numId="8">
    <w:abstractNumId w:val="0"/>
  </w:num>
  <w:num w16cid:durableId="1891532094" w:numId="9">
    <w:abstractNumId w:val="2"/>
  </w:num>
  <w:num w16cid:durableId="718284599" w:numId="10">
    <w:abstractNumId w:val="3"/>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hideSpellingErrors/>
  <w:hideGrammaticalErrors/>
  <w:proofState w:grammar="clean" w:spelling="clean"/>
  <w:stylePaneFormatFilter w:val="0004"/>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UDIgtzIyNLEyNjCyUdpeDU4uLM/DyQAstaAMtR+0gsAAAA"/>
  </w:docVars>
  <w:rsids>
    <w:rsidRoot w:val="00436A6A"/>
    <w:rsid w:val="0000100E"/>
    <w:rsid w:val="00001DFE"/>
    <w:rsid w:val="000020B2"/>
    <w:rsid w:val="00005173"/>
    <w:rsid w:val="000057D0"/>
    <w:rsid w:val="00006B63"/>
    <w:rsid w:val="00006D9F"/>
    <w:rsid w:val="000119C7"/>
    <w:rsid w:val="0001353D"/>
    <w:rsid w:val="000150F5"/>
    <w:rsid w:val="00015421"/>
    <w:rsid w:val="00016A5F"/>
    <w:rsid w:val="00017052"/>
    <w:rsid w:val="00023B88"/>
    <w:rsid w:val="00024061"/>
    <w:rsid w:val="0002623E"/>
    <w:rsid w:val="0002711F"/>
    <w:rsid w:val="00027749"/>
    <w:rsid w:val="0003147D"/>
    <w:rsid w:val="00033163"/>
    <w:rsid w:val="00037254"/>
    <w:rsid w:val="00037CF7"/>
    <w:rsid w:val="00037DAA"/>
    <w:rsid w:val="000403E6"/>
    <w:rsid w:val="00041662"/>
    <w:rsid w:val="00041A21"/>
    <w:rsid w:val="00042649"/>
    <w:rsid w:val="00042F5E"/>
    <w:rsid w:val="00043714"/>
    <w:rsid w:val="00044B5F"/>
    <w:rsid w:val="00045806"/>
    <w:rsid w:val="00045E33"/>
    <w:rsid w:val="00046D40"/>
    <w:rsid w:val="000476A0"/>
    <w:rsid w:val="00051DFD"/>
    <w:rsid w:val="000532EF"/>
    <w:rsid w:val="00054E88"/>
    <w:rsid w:val="000555F0"/>
    <w:rsid w:val="000570B0"/>
    <w:rsid w:val="000640F1"/>
    <w:rsid w:val="00066624"/>
    <w:rsid w:val="0006751A"/>
    <w:rsid w:val="000715CC"/>
    <w:rsid w:val="00075368"/>
    <w:rsid w:val="00076116"/>
    <w:rsid w:val="000765AC"/>
    <w:rsid w:val="0007684E"/>
    <w:rsid w:val="000768AF"/>
    <w:rsid w:val="0008252B"/>
    <w:rsid w:val="0008433C"/>
    <w:rsid w:val="00091054"/>
    <w:rsid w:val="000936FC"/>
    <w:rsid w:val="0009601A"/>
    <w:rsid w:val="00096DED"/>
    <w:rsid w:val="000A0D09"/>
    <w:rsid w:val="000A4104"/>
    <w:rsid w:val="000A5B09"/>
    <w:rsid w:val="000A722C"/>
    <w:rsid w:val="000B2659"/>
    <w:rsid w:val="000B5981"/>
    <w:rsid w:val="000B6A56"/>
    <w:rsid w:val="000C1A3C"/>
    <w:rsid w:val="000C2A2C"/>
    <w:rsid w:val="000C2EB5"/>
    <w:rsid w:val="000C429A"/>
    <w:rsid w:val="000C4CB5"/>
    <w:rsid w:val="000C5370"/>
    <w:rsid w:val="000D2781"/>
    <w:rsid w:val="000D2BB9"/>
    <w:rsid w:val="000D55B7"/>
    <w:rsid w:val="000D5BE3"/>
    <w:rsid w:val="000D73F3"/>
    <w:rsid w:val="000D77C9"/>
    <w:rsid w:val="000E0594"/>
    <w:rsid w:val="000E1481"/>
    <w:rsid w:val="000F2274"/>
    <w:rsid w:val="000F596D"/>
    <w:rsid w:val="000F63A0"/>
    <w:rsid w:val="00101AB6"/>
    <w:rsid w:val="0010330F"/>
    <w:rsid w:val="00106837"/>
    <w:rsid w:val="00112E7B"/>
    <w:rsid w:val="0011331B"/>
    <w:rsid w:val="00130182"/>
    <w:rsid w:val="00134427"/>
    <w:rsid w:val="00134613"/>
    <w:rsid w:val="0013626C"/>
    <w:rsid w:val="00142C69"/>
    <w:rsid w:val="00150301"/>
    <w:rsid w:val="001515D6"/>
    <w:rsid w:val="00153CBD"/>
    <w:rsid w:val="001544A2"/>
    <w:rsid w:val="00155455"/>
    <w:rsid w:val="001558F8"/>
    <w:rsid w:val="00160189"/>
    <w:rsid w:val="00160431"/>
    <w:rsid w:val="001613C9"/>
    <w:rsid w:val="00165D4E"/>
    <w:rsid w:val="001706A4"/>
    <w:rsid w:val="00173136"/>
    <w:rsid w:val="0017378F"/>
    <w:rsid w:val="0017453E"/>
    <w:rsid w:val="0017535E"/>
    <w:rsid w:val="0017585B"/>
    <w:rsid w:val="0018019E"/>
    <w:rsid w:val="00182986"/>
    <w:rsid w:val="001842BA"/>
    <w:rsid w:val="00184E01"/>
    <w:rsid w:val="00186018"/>
    <w:rsid w:val="00187552"/>
    <w:rsid w:val="00192537"/>
    <w:rsid w:val="001934ED"/>
    <w:rsid w:val="00194536"/>
    <w:rsid w:val="00194F10"/>
    <w:rsid w:val="001A1296"/>
    <w:rsid w:val="001A1DAD"/>
    <w:rsid w:val="001A3680"/>
    <w:rsid w:val="001A3DEA"/>
    <w:rsid w:val="001A5270"/>
    <w:rsid w:val="001B2ED4"/>
    <w:rsid w:val="001B4768"/>
    <w:rsid w:val="001B55BB"/>
    <w:rsid w:val="001B5EDF"/>
    <w:rsid w:val="001B7959"/>
    <w:rsid w:val="001C0093"/>
    <w:rsid w:val="001C0672"/>
    <w:rsid w:val="001C1FC0"/>
    <w:rsid w:val="001C3013"/>
    <w:rsid w:val="001C4E3B"/>
    <w:rsid w:val="001C5339"/>
    <w:rsid w:val="001C5F75"/>
    <w:rsid w:val="001C7C26"/>
    <w:rsid w:val="001D2F50"/>
    <w:rsid w:val="001D6E25"/>
    <w:rsid w:val="001E098C"/>
    <w:rsid w:val="001E1D6E"/>
    <w:rsid w:val="001E3FC8"/>
    <w:rsid w:val="001E41AB"/>
    <w:rsid w:val="001E45B9"/>
    <w:rsid w:val="001E46C6"/>
    <w:rsid w:val="001E49FA"/>
    <w:rsid w:val="001E6FDB"/>
    <w:rsid w:val="001F1DBD"/>
    <w:rsid w:val="001F2EE9"/>
    <w:rsid w:val="001F3B18"/>
    <w:rsid w:val="001F6CFC"/>
    <w:rsid w:val="001F74D9"/>
    <w:rsid w:val="002012DD"/>
    <w:rsid w:val="00201D0C"/>
    <w:rsid w:val="00202FC0"/>
    <w:rsid w:val="00206BBE"/>
    <w:rsid w:val="002073B4"/>
    <w:rsid w:val="002079D0"/>
    <w:rsid w:val="00207FF8"/>
    <w:rsid w:val="002103E5"/>
    <w:rsid w:val="002108D0"/>
    <w:rsid w:val="00210FCC"/>
    <w:rsid w:val="0021100A"/>
    <w:rsid w:val="00216138"/>
    <w:rsid w:val="00217A85"/>
    <w:rsid w:val="00217B5C"/>
    <w:rsid w:val="002242FD"/>
    <w:rsid w:val="00225251"/>
    <w:rsid w:val="00225612"/>
    <w:rsid w:val="00227976"/>
    <w:rsid w:val="00234836"/>
    <w:rsid w:val="00234E1E"/>
    <w:rsid w:val="00235789"/>
    <w:rsid w:val="002369D0"/>
    <w:rsid w:val="00237EF4"/>
    <w:rsid w:val="00240E8E"/>
    <w:rsid w:val="00242747"/>
    <w:rsid w:val="00242D7E"/>
    <w:rsid w:val="00244D12"/>
    <w:rsid w:val="002526F7"/>
    <w:rsid w:val="00255D61"/>
    <w:rsid w:val="00256FAA"/>
    <w:rsid w:val="00260390"/>
    <w:rsid w:val="00261D42"/>
    <w:rsid w:val="002641ED"/>
    <w:rsid w:val="00265CE4"/>
    <w:rsid w:val="00270D29"/>
    <w:rsid w:val="002717CA"/>
    <w:rsid w:val="002728B4"/>
    <w:rsid w:val="00272FBE"/>
    <w:rsid w:val="00275193"/>
    <w:rsid w:val="00275FB7"/>
    <w:rsid w:val="00277BC9"/>
    <w:rsid w:val="00283D39"/>
    <w:rsid w:val="00283FB6"/>
    <w:rsid w:val="00285A0C"/>
    <w:rsid w:val="00286695"/>
    <w:rsid w:val="002913F4"/>
    <w:rsid w:val="002916EA"/>
    <w:rsid w:val="00291DF6"/>
    <w:rsid w:val="00292D7D"/>
    <w:rsid w:val="002932B6"/>
    <w:rsid w:val="00296DA8"/>
    <w:rsid w:val="002977EE"/>
    <w:rsid w:val="002978B7"/>
    <w:rsid w:val="002A027E"/>
    <w:rsid w:val="002A06F4"/>
    <w:rsid w:val="002A1A52"/>
    <w:rsid w:val="002A6548"/>
    <w:rsid w:val="002A6C10"/>
    <w:rsid w:val="002A7568"/>
    <w:rsid w:val="002B2612"/>
    <w:rsid w:val="002B491B"/>
    <w:rsid w:val="002B4EA1"/>
    <w:rsid w:val="002B6E3E"/>
    <w:rsid w:val="002C0E77"/>
    <w:rsid w:val="002C25F6"/>
    <w:rsid w:val="002C55E3"/>
    <w:rsid w:val="002C59C3"/>
    <w:rsid w:val="002C67DB"/>
    <w:rsid w:val="002D0760"/>
    <w:rsid w:val="002D0911"/>
    <w:rsid w:val="002D2510"/>
    <w:rsid w:val="002E065F"/>
    <w:rsid w:val="002E0973"/>
    <w:rsid w:val="002E1035"/>
    <w:rsid w:val="002E2B00"/>
    <w:rsid w:val="002F32B3"/>
    <w:rsid w:val="002F60A8"/>
    <w:rsid w:val="00301031"/>
    <w:rsid w:val="003042BF"/>
    <w:rsid w:val="003055C7"/>
    <w:rsid w:val="00305D5F"/>
    <w:rsid w:val="0030648B"/>
    <w:rsid w:val="00307752"/>
    <w:rsid w:val="00310873"/>
    <w:rsid w:val="00310905"/>
    <w:rsid w:val="0031126B"/>
    <w:rsid w:val="00313AE8"/>
    <w:rsid w:val="00320144"/>
    <w:rsid w:val="00320D3A"/>
    <w:rsid w:val="0032153A"/>
    <w:rsid w:val="003227F8"/>
    <w:rsid w:val="00323848"/>
    <w:rsid w:val="0032479F"/>
    <w:rsid w:val="00327F4B"/>
    <w:rsid w:val="0033089E"/>
    <w:rsid w:val="00330FEA"/>
    <w:rsid w:val="00331185"/>
    <w:rsid w:val="00331697"/>
    <w:rsid w:val="00332E13"/>
    <w:rsid w:val="003340FA"/>
    <w:rsid w:val="00334B8F"/>
    <w:rsid w:val="00336C90"/>
    <w:rsid w:val="0034188D"/>
    <w:rsid w:val="00343E49"/>
    <w:rsid w:val="00346366"/>
    <w:rsid w:val="003465E3"/>
    <w:rsid w:val="003471FB"/>
    <w:rsid w:val="00351A1B"/>
    <w:rsid w:val="0035638E"/>
    <w:rsid w:val="00356723"/>
    <w:rsid w:val="00357A05"/>
    <w:rsid w:val="0036073A"/>
    <w:rsid w:val="00360E18"/>
    <w:rsid w:val="00362FF2"/>
    <w:rsid w:val="003646D5"/>
    <w:rsid w:val="0036507B"/>
    <w:rsid w:val="00371D4A"/>
    <w:rsid w:val="00372027"/>
    <w:rsid w:val="003720B7"/>
    <w:rsid w:val="00372EF3"/>
    <w:rsid w:val="00377503"/>
    <w:rsid w:val="00383622"/>
    <w:rsid w:val="00384F45"/>
    <w:rsid w:val="00385B0E"/>
    <w:rsid w:val="00386083"/>
    <w:rsid w:val="00386692"/>
    <w:rsid w:val="00390269"/>
    <w:rsid w:val="0039274A"/>
    <w:rsid w:val="00392C5C"/>
    <w:rsid w:val="00393ADD"/>
    <w:rsid w:val="003967DD"/>
    <w:rsid w:val="003974E4"/>
    <w:rsid w:val="003974EA"/>
    <w:rsid w:val="003A3DEB"/>
    <w:rsid w:val="003A59A9"/>
    <w:rsid w:val="003A6AC2"/>
    <w:rsid w:val="003A7145"/>
    <w:rsid w:val="003B5B2C"/>
    <w:rsid w:val="003C12A6"/>
    <w:rsid w:val="003C18B4"/>
    <w:rsid w:val="003C236A"/>
    <w:rsid w:val="003C4849"/>
    <w:rsid w:val="003C59B6"/>
    <w:rsid w:val="003C703E"/>
    <w:rsid w:val="003C7394"/>
    <w:rsid w:val="003C773D"/>
    <w:rsid w:val="003C783A"/>
    <w:rsid w:val="003C7C97"/>
    <w:rsid w:val="003D51DE"/>
    <w:rsid w:val="003E0739"/>
    <w:rsid w:val="003E0C5F"/>
    <w:rsid w:val="003E68C3"/>
    <w:rsid w:val="003F25CC"/>
    <w:rsid w:val="003F2F58"/>
    <w:rsid w:val="003F31DE"/>
    <w:rsid w:val="003F3BB6"/>
    <w:rsid w:val="003F737D"/>
    <w:rsid w:val="003F7409"/>
    <w:rsid w:val="00400005"/>
    <w:rsid w:val="00401BD2"/>
    <w:rsid w:val="0040333D"/>
    <w:rsid w:val="00405195"/>
    <w:rsid w:val="00406358"/>
    <w:rsid w:val="00410995"/>
    <w:rsid w:val="00411888"/>
    <w:rsid w:val="00412A75"/>
    <w:rsid w:val="00413742"/>
    <w:rsid w:val="00413FC2"/>
    <w:rsid w:val="00414DBD"/>
    <w:rsid w:val="0041512F"/>
    <w:rsid w:val="0041587D"/>
    <w:rsid w:val="00421F52"/>
    <w:rsid w:val="004238FF"/>
    <w:rsid w:val="00427651"/>
    <w:rsid w:val="00430CDB"/>
    <w:rsid w:val="0043307A"/>
    <w:rsid w:val="00434F62"/>
    <w:rsid w:val="0043680C"/>
    <w:rsid w:val="00436A6A"/>
    <w:rsid w:val="0044061E"/>
    <w:rsid w:val="0044327F"/>
    <w:rsid w:val="0044378D"/>
    <w:rsid w:val="00443E2E"/>
    <w:rsid w:val="00444E82"/>
    <w:rsid w:val="0044734E"/>
    <w:rsid w:val="00450B64"/>
    <w:rsid w:val="00450C5A"/>
    <w:rsid w:val="00451486"/>
    <w:rsid w:val="00453672"/>
    <w:rsid w:val="00455E69"/>
    <w:rsid w:val="00457D82"/>
    <w:rsid w:val="0046129B"/>
    <w:rsid w:val="00461994"/>
    <w:rsid w:val="00461F13"/>
    <w:rsid w:val="00462561"/>
    <w:rsid w:val="004665FC"/>
    <w:rsid w:val="00466C0A"/>
    <w:rsid w:val="00480250"/>
    <w:rsid w:val="004803D1"/>
    <w:rsid w:val="00481BC8"/>
    <w:rsid w:val="004826BC"/>
    <w:rsid w:val="004837E7"/>
    <w:rsid w:val="00485689"/>
    <w:rsid w:val="00485E5F"/>
    <w:rsid w:val="0048725F"/>
    <w:rsid w:val="00490089"/>
    <w:rsid w:val="00490370"/>
    <w:rsid w:val="00490484"/>
    <w:rsid w:val="004935BC"/>
    <w:rsid w:val="0049684B"/>
    <w:rsid w:val="004968B8"/>
    <w:rsid w:val="004970EB"/>
    <w:rsid w:val="004974A1"/>
    <w:rsid w:val="004A05D4"/>
    <w:rsid w:val="004A063A"/>
    <w:rsid w:val="004A259C"/>
    <w:rsid w:val="004A437E"/>
    <w:rsid w:val="004A43DB"/>
    <w:rsid w:val="004A4C47"/>
    <w:rsid w:val="004A4C49"/>
    <w:rsid w:val="004B04CA"/>
    <w:rsid w:val="004B0AC2"/>
    <w:rsid w:val="004B41D4"/>
    <w:rsid w:val="004B4C7D"/>
    <w:rsid w:val="004B6178"/>
    <w:rsid w:val="004B6788"/>
    <w:rsid w:val="004C0CC4"/>
    <w:rsid w:val="004C1D01"/>
    <w:rsid w:val="004C724F"/>
    <w:rsid w:val="004D1231"/>
    <w:rsid w:val="004D2943"/>
    <w:rsid w:val="004D7195"/>
    <w:rsid w:val="004D7F6F"/>
    <w:rsid w:val="004E115B"/>
    <w:rsid w:val="004E169F"/>
    <w:rsid w:val="004E3A8C"/>
    <w:rsid w:val="004E45D7"/>
    <w:rsid w:val="004E591A"/>
    <w:rsid w:val="004E5A0D"/>
    <w:rsid w:val="004E6673"/>
    <w:rsid w:val="004E7FF8"/>
    <w:rsid w:val="004F065D"/>
    <w:rsid w:val="004F11E3"/>
    <w:rsid w:val="004F224F"/>
    <w:rsid w:val="004F242B"/>
    <w:rsid w:val="004F38E8"/>
    <w:rsid w:val="004F450F"/>
    <w:rsid w:val="004F457F"/>
    <w:rsid w:val="004F4DF6"/>
    <w:rsid w:val="004F4F0E"/>
    <w:rsid w:val="004F6B30"/>
    <w:rsid w:val="0050090D"/>
    <w:rsid w:val="0050463B"/>
    <w:rsid w:val="00504AE0"/>
    <w:rsid w:val="00505E63"/>
    <w:rsid w:val="005116F7"/>
    <w:rsid w:val="00512BE6"/>
    <w:rsid w:val="00514B45"/>
    <w:rsid w:val="005154F0"/>
    <w:rsid w:val="00516A5A"/>
    <w:rsid w:val="0052066D"/>
    <w:rsid w:val="005240B8"/>
    <w:rsid w:val="005256D2"/>
    <w:rsid w:val="00525D99"/>
    <w:rsid w:val="005270A6"/>
    <w:rsid w:val="00530164"/>
    <w:rsid w:val="0053220F"/>
    <w:rsid w:val="0053697E"/>
    <w:rsid w:val="00536C82"/>
    <w:rsid w:val="0054066A"/>
    <w:rsid w:val="005432E4"/>
    <w:rsid w:val="00544411"/>
    <w:rsid w:val="00545D8E"/>
    <w:rsid w:val="005462B6"/>
    <w:rsid w:val="00550C23"/>
    <w:rsid w:val="00554078"/>
    <w:rsid w:val="005615AB"/>
    <w:rsid w:val="00561675"/>
    <w:rsid w:val="005617EE"/>
    <w:rsid w:val="005632CF"/>
    <w:rsid w:val="0056470F"/>
    <w:rsid w:val="00565DE5"/>
    <w:rsid w:val="005667B5"/>
    <w:rsid w:val="00567FD8"/>
    <w:rsid w:val="0057013F"/>
    <w:rsid w:val="00570661"/>
    <w:rsid w:val="00571F64"/>
    <w:rsid w:val="00574773"/>
    <w:rsid w:val="00581267"/>
    <w:rsid w:val="00581693"/>
    <w:rsid w:val="00581F6B"/>
    <w:rsid w:val="00582174"/>
    <w:rsid w:val="00592D28"/>
    <w:rsid w:val="005936E5"/>
    <w:rsid w:val="00594706"/>
    <w:rsid w:val="00595553"/>
    <w:rsid w:val="00596E29"/>
    <w:rsid w:val="005A5958"/>
    <w:rsid w:val="005A5E88"/>
    <w:rsid w:val="005A6183"/>
    <w:rsid w:val="005B39C4"/>
    <w:rsid w:val="005B6F66"/>
    <w:rsid w:val="005C0C7F"/>
    <w:rsid w:val="005C105D"/>
    <w:rsid w:val="005C17A6"/>
    <w:rsid w:val="005C4260"/>
    <w:rsid w:val="005C5724"/>
    <w:rsid w:val="005C79FD"/>
    <w:rsid w:val="005D0B96"/>
    <w:rsid w:val="005D5517"/>
    <w:rsid w:val="005D6E54"/>
    <w:rsid w:val="005D7FEB"/>
    <w:rsid w:val="005E1FA3"/>
    <w:rsid w:val="005E2884"/>
    <w:rsid w:val="005E53CB"/>
    <w:rsid w:val="005E766A"/>
    <w:rsid w:val="005E7FCF"/>
    <w:rsid w:val="005F42A0"/>
    <w:rsid w:val="005F5F02"/>
    <w:rsid w:val="005F6C34"/>
    <w:rsid w:val="00600EB3"/>
    <w:rsid w:val="00603B8C"/>
    <w:rsid w:val="00612AF4"/>
    <w:rsid w:val="00613398"/>
    <w:rsid w:val="00613429"/>
    <w:rsid w:val="00620818"/>
    <w:rsid w:val="00621602"/>
    <w:rsid w:val="00624B21"/>
    <w:rsid w:val="0062628A"/>
    <w:rsid w:val="00626AEA"/>
    <w:rsid w:val="00627F8B"/>
    <w:rsid w:val="0063176C"/>
    <w:rsid w:val="006320EE"/>
    <w:rsid w:val="00632F4A"/>
    <w:rsid w:val="00636359"/>
    <w:rsid w:val="00640BE0"/>
    <w:rsid w:val="0064157C"/>
    <w:rsid w:val="006418D3"/>
    <w:rsid w:val="006425EC"/>
    <w:rsid w:val="006450F2"/>
    <w:rsid w:val="0064675D"/>
    <w:rsid w:val="00652B13"/>
    <w:rsid w:val="00655FB6"/>
    <w:rsid w:val="006621E4"/>
    <w:rsid w:val="00662D9F"/>
    <w:rsid w:val="0066301A"/>
    <w:rsid w:val="00663F44"/>
    <w:rsid w:val="00670337"/>
    <w:rsid w:val="00670B16"/>
    <w:rsid w:val="00672137"/>
    <w:rsid w:val="00675D12"/>
    <w:rsid w:val="00676A6B"/>
    <w:rsid w:val="00677F65"/>
    <w:rsid w:val="00683973"/>
    <w:rsid w:val="006845CA"/>
    <w:rsid w:val="00686A9A"/>
    <w:rsid w:val="00687BD1"/>
    <w:rsid w:val="00690EC7"/>
    <w:rsid w:val="00691AAC"/>
    <w:rsid w:val="00691EF9"/>
    <w:rsid w:val="00692040"/>
    <w:rsid w:val="006932A4"/>
    <w:rsid w:val="006974BF"/>
    <w:rsid w:val="006A4594"/>
    <w:rsid w:val="006B186F"/>
    <w:rsid w:val="006B2505"/>
    <w:rsid w:val="006B709F"/>
    <w:rsid w:val="006B7B0F"/>
    <w:rsid w:val="006B7B83"/>
    <w:rsid w:val="006C0B51"/>
    <w:rsid w:val="006C1125"/>
    <w:rsid w:val="006C3E65"/>
    <w:rsid w:val="006C3F5B"/>
    <w:rsid w:val="006C4F6E"/>
    <w:rsid w:val="006C5B63"/>
    <w:rsid w:val="006C73E8"/>
    <w:rsid w:val="006D028A"/>
    <w:rsid w:val="006D274B"/>
    <w:rsid w:val="006D5385"/>
    <w:rsid w:val="006D5CD2"/>
    <w:rsid w:val="006D767B"/>
    <w:rsid w:val="006D79E1"/>
    <w:rsid w:val="006E0E6B"/>
    <w:rsid w:val="006E2AA4"/>
    <w:rsid w:val="006E3450"/>
    <w:rsid w:val="006E46ED"/>
    <w:rsid w:val="006E4711"/>
    <w:rsid w:val="006E4A27"/>
    <w:rsid w:val="006E4A90"/>
    <w:rsid w:val="006E4C5F"/>
    <w:rsid w:val="006F121B"/>
    <w:rsid w:val="006F3120"/>
    <w:rsid w:val="00703E46"/>
    <w:rsid w:val="0070685C"/>
    <w:rsid w:val="007070E1"/>
    <w:rsid w:val="00710EBC"/>
    <w:rsid w:val="007127B1"/>
    <w:rsid w:val="00712E20"/>
    <w:rsid w:val="00714636"/>
    <w:rsid w:val="00716873"/>
    <w:rsid w:val="00721075"/>
    <w:rsid w:val="00721789"/>
    <w:rsid w:val="00725317"/>
    <w:rsid w:val="0072551B"/>
    <w:rsid w:val="00727A17"/>
    <w:rsid w:val="007320BC"/>
    <w:rsid w:val="007341F9"/>
    <w:rsid w:val="00734722"/>
    <w:rsid w:val="00736E3C"/>
    <w:rsid w:val="007458A6"/>
    <w:rsid w:val="00747A2A"/>
    <w:rsid w:val="00747C6D"/>
    <w:rsid w:val="007518FB"/>
    <w:rsid w:val="00751FDA"/>
    <w:rsid w:val="007520C6"/>
    <w:rsid w:val="00752687"/>
    <w:rsid w:val="00754F0A"/>
    <w:rsid w:val="00755455"/>
    <w:rsid w:val="00755A4B"/>
    <w:rsid w:val="00757BF9"/>
    <w:rsid w:val="0076037D"/>
    <w:rsid w:val="00760B6C"/>
    <w:rsid w:val="00761407"/>
    <w:rsid w:val="007623CC"/>
    <w:rsid w:val="00762863"/>
    <w:rsid w:val="007658D7"/>
    <w:rsid w:val="00765A9A"/>
    <w:rsid w:val="00770742"/>
    <w:rsid w:val="00772F1A"/>
    <w:rsid w:val="0077700A"/>
    <w:rsid w:val="00777E5D"/>
    <w:rsid w:val="00780BFF"/>
    <w:rsid w:val="00784072"/>
    <w:rsid w:val="007849EE"/>
    <w:rsid w:val="007866A2"/>
    <w:rsid w:val="007940FC"/>
    <w:rsid w:val="00797B4B"/>
    <w:rsid w:val="00797D8C"/>
    <w:rsid w:val="007A0C18"/>
    <w:rsid w:val="007A100F"/>
    <w:rsid w:val="007A41C5"/>
    <w:rsid w:val="007A475A"/>
    <w:rsid w:val="007A5119"/>
    <w:rsid w:val="007A721B"/>
    <w:rsid w:val="007B5A6C"/>
    <w:rsid w:val="007B6361"/>
    <w:rsid w:val="007C076E"/>
    <w:rsid w:val="007C1234"/>
    <w:rsid w:val="007C2284"/>
    <w:rsid w:val="007C2C83"/>
    <w:rsid w:val="007C3ECE"/>
    <w:rsid w:val="007C5C02"/>
    <w:rsid w:val="007D13B4"/>
    <w:rsid w:val="007D34CE"/>
    <w:rsid w:val="007E3CD5"/>
    <w:rsid w:val="007E6647"/>
    <w:rsid w:val="007E7192"/>
    <w:rsid w:val="007F0260"/>
    <w:rsid w:val="007F0503"/>
    <w:rsid w:val="007F0766"/>
    <w:rsid w:val="007F2D39"/>
    <w:rsid w:val="007F3009"/>
    <w:rsid w:val="007F3C43"/>
    <w:rsid w:val="007F40D2"/>
    <w:rsid w:val="00803573"/>
    <w:rsid w:val="0080578A"/>
    <w:rsid w:val="008075C1"/>
    <w:rsid w:val="0081073F"/>
    <w:rsid w:val="00812291"/>
    <w:rsid w:val="00812BE6"/>
    <w:rsid w:val="0081780B"/>
    <w:rsid w:val="00822D33"/>
    <w:rsid w:val="0082325F"/>
    <w:rsid w:val="008247F3"/>
    <w:rsid w:val="008269E5"/>
    <w:rsid w:val="00826AF5"/>
    <w:rsid w:val="00827917"/>
    <w:rsid w:val="00827AAB"/>
    <w:rsid w:val="0083124D"/>
    <w:rsid w:val="00834D82"/>
    <w:rsid w:val="008370E9"/>
    <w:rsid w:val="00841187"/>
    <w:rsid w:val="00842217"/>
    <w:rsid w:val="00843345"/>
    <w:rsid w:val="00843DD7"/>
    <w:rsid w:val="00844F32"/>
    <w:rsid w:val="00844F52"/>
    <w:rsid w:val="00846D57"/>
    <w:rsid w:val="00847FAA"/>
    <w:rsid w:val="00850778"/>
    <w:rsid w:val="00852077"/>
    <w:rsid w:val="0085685F"/>
    <w:rsid w:val="0085781F"/>
    <w:rsid w:val="00860712"/>
    <w:rsid w:val="00862BB9"/>
    <w:rsid w:val="00863532"/>
    <w:rsid w:val="008635E8"/>
    <w:rsid w:val="00864D6F"/>
    <w:rsid w:val="008667D5"/>
    <w:rsid w:val="008704D7"/>
    <w:rsid w:val="008748D9"/>
    <w:rsid w:val="008758BC"/>
    <w:rsid w:val="008770F1"/>
    <w:rsid w:val="00883498"/>
    <w:rsid w:val="00883BB9"/>
    <w:rsid w:val="008845C8"/>
    <w:rsid w:val="00891E4E"/>
    <w:rsid w:val="0089222E"/>
    <w:rsid w:val="00895713"/>
    <w:rsid w:val="008A0131"/>
    <w:rsid w:val="008A16F9"/>
    <w:rsid w:val="008A448D"/>
    <w:rsid w:val="008A4DFA"/>
    <w:rsid w:val="008A61E7"/>
    <w:rsid w:val="008A68C7"/>
    <w:rsid w:val="008A75DE"/>
    <w:rsid w:val="008B2C71"/>
    <w:rsid w:val="008B3C4A"/>
    <w:rsid w:val="008B3ED3"/>
    <w:rsid w:val="008B7B1F"/>
    <w:rsid w:val="008C10B7"/>
    <w:rsid w:val="008C11FA"/>
    <w:rsid w:val="008C255B"/>
    <w:rsid w:val="008C4DE4"/>
    <w:rsid w:val="008C6D01"/>
    <w:rsid w:val="008D21C8"/>
    <w:rsid w:val="008D3B63"/>
    <w:rsid w:val="008D3C9D"/>
    <w:rsid w:val="008D44D0"/>
    <w:rsid w:val="008D6982"/>
    <w:rsid w:val="008D7182"/>
    <w:rsid w:val="008E3741"/>
    <w:rsid w:val="008E377E"/>
    <w:rsid w:val="008E55D7"/>
    <w:rsid w:val="008E7C3A"/>
    <w:rsid w:val="008F0DA8"/>
    <w:rsid w:val="008F160A"/>
    <w:rsid w:val="008F205B"/>
    <w:rsid w:val="008F2BD2"/>
    <w:rsid w:val="008F6CDA"/>
    <w:rsid w:val="009008E3"/>
    <w:rsid w:val="00901C56"/>
    <w:rsid w:val="00902AD8"/>
    <w:rsid w:val="00906C9E"/>
    <w:rsid w:val="00911A6A"/>
    <w:rsid w:val="00911AC7"/>
    <w:rsid w:val="00913B9D"/>
    <w:rsid w:val="009148E4"/>
    <w:rsid w:val="00922A4B"/>
    <w:rsid w:val="00924C96"/>
    <w:rsid w:val="00926FED"/>
    <w:rsid w:val="00930520"/>
    <w:rsid w:val="0093429E"/>
    <w:rsid w:val="009406DE"/>
    <w:rsid w:val="0094405C"/>
    <w:rsid w:val="00946EB3"/>
    <w:rsid w:val="00951570"/>
    <w:rsid w:val="009568F2"/>
    <w:rsid w:val="009571F7"/>
    <w:rsid w:val="00962B8C"/>
    <w:rsid w:val="00964A52"/>
    <w:rsid w:val="00965100"/>
    <w:rsid w:val="00971252"/>
    <w:rsid w:val="00972176"/>
    <w:rsid w:val="00972550"/>
    <w:rsid w:val="009726BC"/>
    <w:rsid w:val="00973F89"/>
    <w:rsid w:val="0097530D"/>
    <w:rsid w:val="0097638E"/>
    <w:rsid w:val="00976734"/>
    <w:rsid w:val="00976C19"/>
    <w:rsid w:val="009827BE"/>
    <w:rsid w:val="00984265"/>
    <w:rsid w:val="00984375"/>
    <w:rsid w:val="00991424"/>
    <w:rsid w:val="00992EFE"/>
    <w:rsid w:val="0099511A"/>
    <w:rsid w:val="00995BCD"/>
    <w:rsid w:val="00996C14"/>
    <w:rsid w:val="009A2E74"/>
    <w:rsid w:val="009A3BBA"/>
    <w:rsid w:val="009A4A7B"/>
    <w:rsid w:val="009A742E"/>
    <w:rsid w:val="009B02FD"/>
    <w:rsid w:val="009B1905"/>
    <w:rsid w:val="009B222B"/>
    <w:rsid w:val="009B3E97"/>
    <w:rsid w:val="009B4FC9"/>
    <w:rsid w:val="009B57C9"/>
    <w:rsid w:val="009B5A13"/>
    <w:rsid w:val="009B6934"/>
    <w:rsid w:val="009B72E2"/>
    <w:rsid w:val="009C0816"/>
    <w:rsid w:val="009C2165"/>
    <w:rsid w:val="009C3063"/>
    <w:rsid w:val="009C5288"/>
    <w:rsid w:val="009C6D33"/>
    <w:rsid w:val="009D22AF"/>
    <w:rsid w:val="009D5C7E"/>
    <w:rsid w:val="009E0BB5"/>
    <w:rsid w:val="009E3AFD"/>
    <w:rsid w:val="009E3F00"/>
    <w:rsid w:val="009E6BB8"/>
    <w:rsid w:val="009E777A"/>
    <w:rsid w:val="009E7C4C"/>
    <w:rsid w:val="009F2F68"/>
    <w:rsid w:val="009F4118"/>
    <w:rsid w:val="009F5645"/>
    <w:rsid w:val="00A00C6F"/>
    <w:rsid w:val="00A02DF2"/>
    <w:rsid w:val="00A0303E"/>
    <w:rsid w:val="00A03A00"/>
    <w:rsid w:val="00A05EFA"/>
    <w:rsid w:val="00A14855"/>
    <w:rsid w:val="00A148F0"/>
    <w:rsid w:val="00A153D1"/>
    <w:rsid w:val="00A15842"/>
    <w:rsid w:val="00A15E90"/>
    <w:rsid w:val="00A1635B"/>
    <w:rsid w:val="00A2131A"/>
    <w:rsid w:val="00A23735"/>
    <w:rsid w:val="00A23BE7"/>
    <w:rsid w:val="00A23E5B"/>
    <w:rsid w:val="00A240B5"/>
    <w:rsid w:val="00A24D40"/>
    <w:rsid w:val="00A25CFF"/>
    <w:rsid w:val="00A27B43"/>
    <w:rsid w:val="00A30949"/>
    <w:rsid w:val="00A32A96"/>
    <w:rsid w:val="00A33153"/>
    <w:rsid w:val="00A337E0"/>
    <w:rsid w:val="00A345B2"/>
    <w:rsid w:val="00A359A6"/>
    <w:rsid w:val="00A35CB2"/>
    <w:rsid w:val="00A36EEC"/>
    <w:rsid w:val="00A403A1"/>
    <w:rsid w:val="00A40B3B"/>
    <w:rsid w:val="00A44545"/>
    <w:rsid w:val="00A44AB4"/>
    <w:rsid w:val="00A44AFD"/>
    <w:rsid w:val="00A454BE"/>
    <w:rsid w:val="00A45DF8"/>
    <w:rsid w:val="00A461C0"/>
    <w:rsid w:val="00A46835"/>
    <w:rsid w:val="00A47A1C"/>
    <w:rsid w:val="00A543ED"/>
    <w:rsid w:val="00A61442"/>
    <w:rsid w:val="00A62125"/>
    <w:rsid w:val="00A6720E"/>
    <w:rsid w:val="00A725C1"/>
    <w:rsid w:val="00A72C76"/>
    <w:rsid w:val="00A73492"/>
    <w:rsid w:val="00A768FA"/>
    <w:rsid w:val="00A77FC7"/>
    <w:rsid w:val="00A84A33"/>
    <w:rsid w:val="00A87EBA"/>
    <w:rsid w:val="00A90EA2"/>
    <w:rsid w:val="00A937E8"/>
    <w:rsid w:val="00A93898"/>
    <w:rsid w:val="00A9549C"/>
    <w:rsid w:val="00A95A2A"/>
    <w:rsid w:val="00A966D7"/>
    <w:rsid w:val="00AA03E5"/>
    <w:rsid w:val="00AA3B2D"/>
    <w:rsid w:val="00AA5860"/>
    <w:rsid w:val="00AA7A27"/>
    <w:rsid w:val="00AB0591"/>
    <w:rsid w:val="00AB08AB"/>
    <w:rsid w:val="00AB33FD"/>
    <w:rsid w:val="00AB70BC"/>
    <w:rsid w:val="00AC47A7"/>
    <w:rsid w:val="00AC4D6C"/>
    <w:rsid w:val="00AD0D6B"/>
    <w:rsid w:val="00AD54C2"/>
    <w:rsid w:val="00AE16B9"/>
    <w:rsid w:val="00AE18A4"/>
    <w:rsid w:val="00AE2DD2"/>
    <w:rsid w:val="00AF181B"/>
    <w:rsid w:val="00AF24B3"/>
    <w:rsid w:val="00AF4474"/>
    <w:rsid w:val="00AF4669"/>
    <w:rsid w:val="00AF4737"/>
    <w:rsid w:val="00AF5FC2"/>
    <w:rsid w:val="00AF79D3"/>
    <w:rsid w:val="00B0348A"/>
    <w:rsid w:val="00B05189"/>
    <w:rsid w:val="00B1082A"/>
    <w:rsid w:val="00B10AD2"/>
    <w:rsid w:val="00B1113D"/>
    <w:rsid w:val="00B11836"/>
    <w:rsid w:val="00B118A4"/>
    <w:rsid w:val="00B13645"/>
    <w:rsid w:val="00B1743C"/>
    <w:rsid w:val="00B17AC8"/>
    <w:rsid w:val="00B22E40"/>
    <w:rsid w:val="00B22E72"/>
    <w:rsid w:val="00B23DFA"/>
    <w:rsid w:val="00B250C7"/>
    <w:rsid w:val="00B253D6"/>
    <w:rsid w:val="00B25552"/>
    <w:rsid w:val="00B25E3B"/>
    <w:rsid w:val="00B26E68"/>
    <w:rsid w:val="00B30621"/>
    <w:rsid w:val="00B33F2B"/>
    <w:rsid w:val="00B37F85"/>
    <w:rsid w:val="00B4089D"/>
    <w:rsid w:val="00B430AD"/>
    <w:rsid w:val="00B51EE6"/>
    <w:rsid w:val="00B62199"/>
    <w:rsid w:val="00B64281"/>
    <w:rsid w:val="00B703A3"/>
    <w:rsid w:val="00B714E0"/>
    <w:rsid w:val="00B72197"/>
    <w:rsid w:val="00B721E2"/>
    <w:rsid w:val="00B7266F"/>
    <w:rsid w:val="00B75AEF"/>
    <w:rsid w:val="00B76101"/>
    <w:rsid w:val="00B80DF2"/>
    <w:rsid w:val="00B847A4"/>
    <w:rsid w:val="00B84E12"/>
    <w:rsid w:val="00B85665"/>
    <w:rsid w:val="00B86357"/>
    <w:rsid w:val="00B86B00"/>
    <w:rsid w:val="00B86BD1"/>
    <w:rsid w:val="00B929A5"/>
    <w:rsid w:val="00B95070"/>
    <w:rsid w:val="00B9758C"/>
    <w:rsid w:val="00BA08E6"/>
    <w:rsid w:val="00BA4AF4"/>
    <w:rsid w:val="00BA7620"/>
    <w:rsid w:val="00BB1EB4"/>
    <w:rsid w:val="00BB3BD3"/>
    <w:rsid w:val="00BB469D"/>
    <w:rsid w:val="00BB6137"/>
    <w:rsid w:val="00BB7AE6"/>
    <w:rsid w:val="00BC1756"/>
    <w:rsid w:val="00BC27E5"/>
    <w:rsid w:val="00BC7011"/>
    <w:rsid w:val="00BD057C"/>
    <w:rsid w:val="00BD456F"/>
    <w:rsid w:val="00BD4626"/>
    <w:rsid w:val="00BD6C13"/>
    <w:rsid w:val="00BD7053"/>
    <w:rsid w:val="00BE0F52"/>
    <w:rsid w:val="00BE1086"/>
    <w:rsid w:val="00BE37A2"/>
    <w:rsid w:val="00BE6F7C"/>
    <w:rsid w:val="00BE7DA2"/>
    <w:rsid w:val="00BF0D2A"/>
    <w:rsid w:val="00BF41AC"/>
    <w:rsid w:val="00BF5DC3"/>
    <w:rsid w:val="00BF7C24"/>
    <w:rsid w:val="00C010D3"/>
    <w:rsid w:val="00C024EC"/>
    <w:rsid w:val="00C0304C"/>
    <w:rsid w:val="00C1254F"/>
    <w:rsid w:val="00C13D11"/>
    <w:rsid w:val="00C14327"/>
    <w:rsid w:val="00C162F9"/>
    <w:rsid w:val="00C20D62"/>
    <w:rsid w:val="00C2114A"/>
    <w:rsid w:val="00C215C8"/>
    <w:rsid w:val="00C22274"/>
    <w:rsid w:val="00C230DA"/>
    <w:rsid w:val="00C24B91"/>
    <w:rsid w:val="00C25A3C"/>
    <w:rsid w:val="00C25AE3"/>
    <w:rsid w:val="00C33FAA"/>
    <w:rsid w:val="00C35E3A"/>
    <w:rsid w:val="00C37CE9"/>
    <w:rsid w:val="00C401FC"/>
    <w:rsid w:val="00C40E2F"/>
    <w:rsid w:val="00C40FB8"/>
    <w:rsid w:val="00C50E13"/>
    <w:rsid w:val="00C528B2"/>
    <w:rsid w:val="00C53845"/>
    <w:rsid w:val="00C547E1"/>
    <w:rsid w:val="00C61EF5"/>
    <w:rsid w:val="00C63B76"/>
    <w:rsid w:val="00C63E47"/>
    <w:rsid w:val="00C63F56"/>
    <w:rsid w:val="00C641B3"/>
    <w:rsid w:val="00C65160"/>
    <w:rsid w:val="00C6541F"/>
    <w:rsid w:val="00C67FC0"/>
    <w:rsid w:val="00C7198B"/>
    <w:rsid w:val="00C729F3"/>
    <w:rsid w:val="00C73046"/>
    <w:rsid w:val="00C74C43"/>
    <w:rsid w:val="00C75AD6"/>
    <w:rsid w:val="00C76317"/>
    <w:rsid w:val="00C775D4"/>
    <w:rsid w:val="00C8257A"/>
    <w:rsid w:val="00C84D5A"/>
    <w:rsid w:val="00C87DE0"/>
    <w:rsid w:val="00C93E12"/>
    <w:rsid w:val="00C97F3A"/>
    <w:rsid w:val="00CA2C03"/>
    <w:rsid w:val="00CA3A69"/>
    <w:rsid w:val="00CA4638"/>
    <w:rsid w:val="00CA4DBA"/>
    <w:rsid w:val="00CA57A8"/>
    <w:rsid w:val="00CA5BCB"/>
    <w:rsid w:val="00CB16CA"/>
    <w:rsid w:val="00CB1989"/>
    <w:rsid w:val="00CB4E71"/>
    <w:rsid w:val="00CB6CEF"/>
    <w:rsid w:val="00CC05D3"/>
    <w:rsid w:val="00CC250F"/>
    <w:rsid w:val="00CC75DA"/>
    <w:rsid w:val="00CD1759"/>
    <w:rsid w:val="00CD287D"/>
    <w:rsid w:val="00CD3CCC"/>
    <w:rsid w:val="00CD498E"/>
    <w:rsid w:val="00CD698F"/>
    <w:rsid w:val="00CD78C4"/>
    <w:rsid w:val="00CD7EED"/>
    <w:rsid w:val="00CE2990"/>
    <w:rsid w:val="00CE5791"/>
    <w:rsid w:val="00CF0D45"/>
    <w:rsid w:val="00CF4139"/>
    <w:rsid w:val="00CF4A43"/>
    <w:rsid w:val="00CF6BD9"/>
    <w:rsid w:val="00D02535"/>
    <w:rsid w:val="00D04CC7"/>
    <w:rsid w:val="00D054C1"/>
    <w:rsid w:val="00D05B1A"/>
    <w:rsid w:val="00D061DA"/>
    <w:rsid w:val="00D0661A"/>
    <w:rsid w:val="00D06779"/>
    <w:rsid w:val="00D07C4B"/>
    <w:rsid w:val="00D12E80"/>
    <w:rsid w:val="00D13BB6"/>
    <w:rsid w:val="00D16896"/>
    <w:rsid w:val="00D208FC"/>
    <w:rsid w:val="00D20CD9"/>
    <w:rsid w:val="00D21520"/>
    <w:rsid w:val="00D22CAB"/>
    <w:rsid w:val="00D23097"/>
    <w:rsid w:val="00D33C0F"/>
    <w:rsid w:val="00D33C7C"/>
    <w:rsid w:val="00D40DA4"/>
    <w:rsid w:val="00D41603"/>
    <w:rsid w:val="00D41948"/>
    <w:rsid w:val="00D448E1"/>
    <w:rsid w:val="00D45ACB"/>
    <w:rsid w:val="00D45E50"/>
    <w:rsid w:val="00D50C2E"/>
    <w:rsid w:val="00D51A23"/>
    <w:rsid w:val="00D51A6A"/>
    <w:rsid w:val="00D54A6C"/>
    <w:rsid w:val="00D564D1"/>
    <w:rsid w:val="00D572F3"/>
    <w:rsid w:val="00D57FE9"/>
    <w:rsid w:val="00D60746"/>
    <w:rsid w:val="00D61BAE"/>
    <w:rsid w:val="00D6264F"/>
    <w:rsid w:val="00D62A69"/>
    <w:rsid w:val="00D64D93"/>
    <w:rsid w:val="00D65EB6"/>
    <w:rsid w:val="00D65ED6"/>
    <w:rsid w:val="00D72CCC"/>
    <w:rsid w:val="00D73609"/>
    <w:rsid w:val="00D740DD"/>
    <w:rsid w:val="00D74AE3"/>
    <w:rsid w:val="00D7504A"/>
    <w:rsid w:val="00D753C5"/>
    <w:rsid w:val="00D772AF"/>
    <w:rsid w:val="00D8156D"/>
    <w:rsid w:val="00D83417"/>
    <w:rsid w:val="00D84258"/>
    <w:rsid w:val="00D91A52"/>
    <w:rsid w:val="00D924A9"/>
    <w:rsid w:val="00D92DD3"/>
    <w:rsid w:val="00D94A2D"/>
    <w:rsid w:val="00D95847"/>
    <w:rsid w:val="00DA0CC1"/>
    <w:rsid w:val="00DA16BF"/>
    <w:rsid w:val="00DA239B"/>
    <w:rsid w:val="00DA2C54"/>
    <w:rsid w:val="00DA47CE"/>
    <w:rsid w:val="00DA56E5"/>
    <w:rsid w:val="00DA75C1"/>
    <w:rsid w:val="00DA76E6"/>
    <w:rsid w:val="00DB4415"/>
    <w:rsid w:val="00DB4F1B"/>
    <w:rsid w:val="00DB65F7"/>
    <w:rsid w:val="00DB7367"/>
    <w:rsid w:val="00DC02AD"/>
    <w:rsid w:val="00DC32C0"/>
    <w:rsid w:val="00DC46BA"/>
    <w:rsid w:val="00DC46FD"/>
    <w:rsid w:val="00DC6155"/>
    <w:rsid w:val="00DC68E8"/>
    <w:rsid w:val="00DC7686"/>
    <w:rsid w:val="00DD0481"/>
    <w:rsid w:val="00DD1A9A"/>
    <w:rsid w:val="00DD1CE8"/>
    <w:rsid w:val="00DD4770"/>
    <w:rsid w:val="00DD56BE"/>
    <w:rsid w:val="00DD5E9A"/>
    <w:rsid w:val="00DD655C"/>
    <w:rsid w:val="00DE258E"/>
    <w:rsid w:val="00DE32E2"/>
    <w:rsid w:val="00DE48C7"/>
    <w:rsid w:val="00DE7FF1"/>
    <w:rsid w:val="00DF3BDF"/>
    <w:rsid w:val="00DF3DE7"/>
    <w:rsid w:val="00DF4C83"/>
    <w:rsid w:val="00DF55DF"/>
    <w:rsid w:val="00DF6C8B"/>
    <w:rsid w:val="00DF70A7"/>
    <w:rsid w:val="00DF79DF"/>
    <w:rsid w:val="00E017C5"/>
    <w:rsid w:val="00E03707"/>
    <w:rsid w:val="00E0403E"/>
    <w:rsid w:val="00E05CF1"/>
    <w:rsid w:val="00E05E7A"/>
    <w:rsid w:val="00E067B9"/>
    <w:rsid w:val="00E07B71"/>
    <w:rsid w:val="00E10ACF"/>
    <w:rsid w:val="00E11763"/>
    <w:rsid w:val="00E16330"/>
    <w:rsid w:val="00E1777B"/>
    <w:rsid w:val="00E20B01"/>
    <w:rsid w:val="00E240F3"/>
    <w:rsid w:val="00E26A83"/>
    <w:rsid w:val="00E32598"/>
    <w:rsid w:val="00E32DD1"/>
    <w:rsid w:val="00E371B0"/>
    <w:rsid w:val="00E43A17"/>
    <w:rsid w:val="00E44CEC"/>
    <w:rsid w:val="00E50DCB"/>
    <w:rsid w:val="00E50E47"/>
    <w:rsid w:val="00E51F8F"/>
    <w:rsid w:val="00E52ABA"/>
    <w:rsid w:val="00E53205"/>
    <w:rsid w:val="00E553E4"/>
    <w:rsid w:val="00E56CD8"/>
    <w:rsid w:val="00E6180E"/>
    <w:rsid w:val="00E63611"/>
    <w:rsid w:val="00E64C37"/>
    <w:rsid w:val="00E663D0"/>
    <w:rsid w:val="00E66C22"/>
    <w:rsid w:val="00E70EF9"/>
    <w:rsid w:val="00E719A4"/>
    <w:rsid w:val="00E7307C"/>
    <w:rsid w:val="00E76DD2"/>
    <w:rsid w:val="00E80554"/>
    <w:rsid w:val="00E80EDD"/>
    <w:rsid w:val="00E837BF"/>
    <w:rsid w:val="00E84958"/>
    <w:rsid w:val="00E84D55"/>
    <w:rsid w:val="00E867A6"/>
    <w:rsid w:val="00E873E9"/>
    <w:rsid w:val="00E87A18"/>
    <w:rsid w:val="00E91DCE"/>
    <w:rsid w:val="00EA0868"/>
    <w:rsid w:val="00EA244B"/>
    <w:rsid w:val="00EA31EC"/>
    <w:rsid w:val="00EA5CA9"/>
    <w:rsid w:val="00EA6791"/>
    <w:rsid w:val="00EB122D"/>
    <w:rsid w:val="00EB258B"/>
    <w:rsid w:val="00EB3146"/>
    <w:rsid w:val="00EC243B"/>
    <w:rsid w:val="00EC498E"/>
    <w:rsid w:val="00EC75AD"/>
    <w:rsid w:val="00EC7E93"/>
    <w:rsid w:val="00ED17AC"/>
    <w:rsid w:val="00ED404E"/>
    <w:rsid w:val="00ED6752"/>
    <w:rsid w:val="00EE3330"/>
    <w:rsid w:val="00EE34E3"/>
    <w:rsid w:val="00EE3968"/>
    <w:rsid w:val="00EE43B6"/>
    <w:rsid w:val="00EE6330"/>
    <w:rsid w:val="00EF0CCF"/>
    <w:rsid w:val="00EF41B9"/>
    <w:rsid w:val="00EF47E0"/>
    <w:rsid w:val="00EF6969"/>
    <w:rsid w:val="00EF6A85"/>
    <w:rsid w:val="00EF76B7"/>
    <w:rsid w:val="00F00D19"/>
    <w:rsid w:val="00F01BB3"/>
    <w:rsid w:val="00F02F1A"/>
    <w:rsid w:val="00F04D0A"/>
    <w:rsid w:val="00F1231C"/>
    <w:rsid w:val="00F12C45"/>
    <w:rsid w:val="00F1310F"/>
    <w:rsid w:val="00F16A76"/>
    <w:rsid w:val="00F171E4"/>
    <w:rsid w:val="00F17B80"/>
    <w:rsid w:val="00F17E14"/>
    <w:rsid w:val="00F2114C"/>
    <w:rsid w:val="00F22113"/>
    <w:rsid w:val="00F25820"/>
    <w:rsid w:val="00F27658"/>
    <w:rsid w:val="00F30944"/>
    <w:rsid w:val="00F31C27"/>
    <w:rsid w:val="00F33B57"/>
    <w:rsid w:val="00F34357"/>
    <w:rsid w:val="00F3549A"/>
    <w:rsid w:val="00F36EDF"/>
    <w:rsid w:val="00F423D2"/>
    <w:rsid w:val="00F426E4"/>
    <w:rsid w:val="00F434A0"/>
    <w:rsid w:val="00F56A51"/>
    <w:rsid w:val="00F56E80"/>
    <w:rsid w:val="00F60CB4"/>
    <w:rsid w:val="00F60D71"/>
    <w:rsid w:val="00F6158F"/>
    <w:rsid w:val="00F63F07"/>
    <w:rsid w:val="00F7576C"/>
    <w:rsid w:val="00F76DA0"/>
    <w:rsid w:val="00F773F8"/>
    <w:rsid w:val="00F808AF"/>
    <w:rsid w:val="00F81F3E"/>
    <w:rsid w:val="00F83B09"/>
    <w:rsid w:val="00F85F52"/>
    <w:rsid w:val="00F8754B"/>
    <w:rsid w:val="00F9013E"/>
    <w:rsid w:val="00FA00F9"/>
    <w:rsid w:val="00FA0842"/>
    <w:rsid w:val="00FA2B26"/>
    <w:rsid w:val="00FA2D17"/>
    <w:rsid w:val="00FA706C"/>
    <w:rsid w:val="00FB2215"/>
    <w:rsid w:val="00FB31C6"/>
    <w:rsid w:val="00FB70DB"/>
    <w:rsid w:val="00FC0B23"/>
    <w:rsid w:val="00FC0C80"/>
    <w:rsid w:val="00FC10E1"/>
    <w:rsid w:val="00FC434D"/>
    <w:rsid w:val="00FC624C"/>
    <w:rsid w:val="00FD0A4A"/>
    <w:rsid w:val="00FD1A15"/>
    <w:rsid w:val="00FD1C8C"/>
    <w:rsid w:val="00FD5EBB"/>
    <w:rsid w:val="00FD6339"/>
    <w:rsid w:val="00FD6AD9"/>
    <w:rsid w:val="00FD6FE0"/>
    <w:rsid w:val="00FD7555"/>
    <w:rsid w:val="00FD7DE3"/>
    <w:rsid w:val="00FE5232"/>
    <w:rsid w:val="00FF014E"/>
    <w:rsid w:val="00FF3434"/>
    <w:rsid w:val="00FF4114"/>
    <w:rsid w:val="00FF5913"/>
    <w:rsid w:val="00FF6115"/>
    <w:rsid w:val="2DA13B55"/>
  </w:rsids>
  <w:themeFontLang w:bidi="he-IL" w:val="pt-PT"/>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pt-PT" w:val="en-GB"/>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571F64"/>
    <w:pPr>
      <w:spacing w:line="276" w:lineRule="auto"/>
      <w:jc w:val="both"/>
    </w:pPr>
    <w:rPr>
      <w:rFonts w:cstheme="minorHAnsi"/>
      <w:color w:themeColor="text1" w:val="505952"/>
      <w:sz w:val="24"/>
    </w:rPr>
  </w:style>
  <w:style w:styleId="Heading1" w:type="paragraph">
    <w:name w:val="heading 1"/>
    <w:basedOn w:val="Normal"/>
    <w:next w:val="Normal"/>
    <w:link w:val="Heading1Char"/>
    <w:uiPriority w:val="9"/>
    <w:qFormat/>
    <w:rsid w:val="009C6D33"/>
    <w:pPr>
      <w:keepNext/>
      <w:keepLines/>
      <w:spacing w:after="40" w:before="400" w:line="240" w:lineRule="auto"/>
      <w:outlineLvl w:val="0"/>
    </w:pPr>
    <w:rPr>
      <w:rFonts w:asciiTheme="majorHAnsi" w:cstheme="majorBidi" w:eastAsiaTheme="majorEastAsia" w:hAnsiTheme="majorHAnsi"/>
      <w:b/>
      <w:color w:val="0A6131"/>
      <w:sz w:val="36"/>
      <w:szCs w:val="36"/>
    </w:rPr>
  </w:style>
  <w:style w:styleId="Heading2" w:type="paragraph">
    <w:name w:val="heading 2"/>
    <w:basedOn w:val="Normal"/>
    <w:next w:val="Normal"/>
    <w:link w:val="Heading2Char"/>
    <w:uiPriority w:val="9"/>
    <w:unhideWhenUsed/>
    <w:qFormat/>
    <w:rsid w:val="00571F64"/>
    <w:pPr>
      <w:keepNext/>
      <w:keepLines/>
      <w:spacing w:after="0" w:before="40" w:line="240" w:lineRule="auto"/>
      <w:outlineLvl w:val="1"/>
    </w:pPr>
    <w:rPr>
      <w:rFonts w:asciiTheme="majorHAnsi" w:cstheme="majorBidi" w:eastAsiaTheme="majorEastAsia" w:hAnsiTheme="majorHAnsi"/>
      <w:b/>
      <w:sz w:val="28"/>
      <w:szCs w:val="32"/>
    </w:rPr>
  </w:style>
  <w:style w:styleId="Heading3" w:type="paragraph">
    <w:name w:val="heading 3"/>
    <w:basedOn w:val="Normal"/>
    <w:next w:val="Normal"/>
    <w:link w:val="Heading3Char"/>
    <w:uiPriority w:val="9"/>
    <w:unhideWhenUsed/>
    <w:qFormat/>
    <w:rsid w:val="00235789"/>
    <w:pPr>
      <w:keepNext/>
      <w:keepLines/>
      <w:spacing w:after="0" w:before="40" w:line="240" w:lineRule="auto"/>
      <w:outlineLvl w:val="2"/>
    </w:pPr>
    <w:rPr>
      <w:rFonts w:asciiTheme="majorHAnsi" w:cstheme="majorBidi" w:eastAsiaTheme="majorEastAsia" w:hAnsiTheme="majorHAnsi"/>
      <w:i/>
      <w:color w:themeColor="text2" w:val="A7BDB8"/>
      <w:sz w:val="28"/>
      <w:szCs w:val="28"/>
    </w:rPr>
  </w:style>
  <w:style w:styleId="Heading4" w:type="paragraph">
    <w:name w:val="heading 4"/>
    <w:basedOn w:val="Normal"/>
    <w:next w:val="Normal"/>
    <w:link w:val="Heading4Char"/>
    <w:uiPriority w:val="9"/>
    <w:semiHidden/>
    <w:unhideWhenUsed/>
    <w:qFormat/>
    <w:rsid w:val="009C6D33"/>
    <w:pPr>
      <w:keepNext/>
      <w:keepLines/>
      <w:spacing w:after="0" w:before="40"/>
      <w:outlineLvl w:val="3"/>
    </w:pPr>
    <w:rPr>
      <w:rFonts w:asciiTheme="majorHAnsi" w:cstheme="majorBidi" w:eastAsiaTheme="majorEastAsia" w:hAnsiTheme="majorHAnsi"/>
      <w:color w:themeColor="accent1" w:themeShade="BF" w:val="294A33"/>
      <w:szCs w:val="24"/>
    </w:rPr>
  </w:style>
  <w:style w:styleId="Heading5" w:type="paragraph">
    <w:name w:val="heading 5"/>
    <w:basedOn w:val="Normal"/>
    <w:next w:val="Normal"/>
    <w:link w:val="Heading5Char"/>
    <w:uiPriority w:val="9"/>
    <w:semiHidden/>
    <w:unhideWhenUsed/>
    <w:qFormat/>
    <w:rsid w:val="009C6D33"/>
    <w:pPr>
      <w:keepNext/>
      <w:keepLines/>
      <w:spacing w:after="0" w:before="40"/>
      <w:outlineLvl w:val="4"/>
    </w:pPr>
    <w:rPr>
      <w:rFonts w:asciiTheme="majorHAnsi" w:cstheme="majorBidi" w:eastAsiaTheme="majorEastAsia" w:hAnsiTheme="majorHAnsi"/>
      <w:caps/>
      <w:color w:themeColor="accent1" w:themeShade="BF" w:val="294A33"/>
    </w:rPr>
  </w:style>
  <w:style w:styleId="Heading6" w:type="paragraph">
    <w:name w:val="heading 6"/>
    <w:basedOn w:val="Normal"/>
    <w:next w:val="Normal"/>
    <w:link w:val="Heading6Char"/>
    <w:uiPriority w:val="9"/>
    <w:semiHidden/>
    <w:unhideWhenUsed/>
    <w:qFormat/>
    <w:rsid w:val="009C6D33"/>
    <w:pPr>
      <w:keepNext/>
      <w:keepLines/>
      <w:spacing w:after="0" w:before="40"/>
      <w:outlineLvl w:val="5"/>
    </w:pPr>
    <w:rPr>
      <w:rFonts w:asciiTheme="majorHAnsi" w:cstheme="majorBidi" w:eastAsiaTheme="majorEastAsia" w:hAnsiTheme="majorHAnsi"/>
      <w:i/>
      <w:iCs/>
      <w:caps/>
      <w:color w:themeColor="accent1" w:themeShade="80" w:val="1B3222"/>
    </w:rPr>
  </w:style>
  <w:style w:styleId="Heading7" w:type="paragraph">
    <w:name w:val="heading 7"/>
    <w:basedOn w:val="Normal"/>
    <w:next w:val="Normal"/>
    <w:link w:val="Heading7Char"/>
    <w:uiPriority w:val="9"/>
    <w:semiHidden/>
    <w:unhideWhenUsed/>
    <w:qFormat/>
    <w:rsid w:val="009C6D33"/>
    <w:pPr>
      <w:keepNext/>
      <w:keepLines/>
      <w:spacing w:after="0" w:before="40"/>
      <w:outlineLvl w:val="6"/>
    </w:pPr>
    <w:rPr>
      <w:rFonts w:asciiTheme="majorHAnsi" w:cstheme="majorBidi" w:eastAsiaTheme="majorEastAsia" w:hAnsiTheme="majorHAnsi"/>
      <w:b/>
      <w:bCs/>
      <w:color w:themeColor="accent1" w:themeShade="80" w:val="1B3222"/>
    </w:rPr>
  </w:style>
  <w:style w:styleId="Heading8" w:type="paragraph">
    <w:name w:val="heading 8"/>
    <w:basedOn w:val="Normal"/>
    <w:next w:val="Normal"/>
    <w:link w:val="Heading8Char"/>
    <w:uiPriority w:val="9"/>
    <w:semiHidden/>
    <w:unhideWhenUsed/>
    <w:qFormat/>
    <w:rsid w:val="009C6D33"/>
    <w:pPr>
      <w:keepNext/>
      <w:keepLines/>
      <w:spacing w:after="0" w:before="40"/>
      <w:outlineLvl w:val="7"/>
    </w:pPr>
    <w:rPr>
      <w:rFonts w:asciiTheme="majorHAnsi" w:cstheme="majorBidi" w:eastAsiaTheme="majorEastAsia" w:hAnsiTheme="majorHAnsi"/>
      <w:b/>
      <w:bCs/>
      <w:i/>
      <w:iCs/>
      <w:color w:themeColor="accent1" w:themeShade="80" w:val="1B3222"/>
    </w:rPr>
  </w:style>
  <w:style w:styleId="Heading9" w:type="paragraph">
    <w:name w:val="heading 9"/>
    <w:basedOn w:val="Normal"/>
    <w:next w:val="Normal"/>
    <w:link w:val="Heading9Char"/>
    <w:uiPriority w:val="9"/>
    <w:semiHidden/>
    <w:unhideWhenUsed/>
    <w:qFormat/>
    <w:rsid w:val="009C6D33"/>
    <w:pPr>
      <w:keepNext/>
      <w:keepLines/>
      <w:spacing w:after="0" w:before="40"/>
      <w:outlineLvl w:val="8"/>
    </w:pPr>
    <w:rPr>
      <w:rFonts w:asciiTheme="majorHAnsi" w:cstheme="majorBidi" w:eastAsiaTheme="majorEastAsia" w:hAnsiTheme="majorHAnsi"/>
      <w:i/>
      <w:iCs/>
      <w:color w:themeColor="accent1" w:themeShade="80" w:val="1B3222"/>
    </w:rPr>
  </w:style>
  <w:style w:default="1" w:styleId="DefaultParagraphFont" w:type="character">
    <w:name w:val="Default Paragraph Font"/>
    <w:uiPriority w:val="1"/>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itle" w:type="paragraph">
    <w:name w:val="Title"/>
    <w:basedOn w:val="Normal"/>
    <w:next w:val="Normal"/>
    <w:link w:val="TitleChar"/>
    <w:uiPriority w:val="10"/>
    <w:qFormat/>
    <w:rsid w:val="009C6D33"/>
    <w:pPr>
      <w:spacing w:after="0" w:line="204" w:lineRule="auto"/>
      <w:contextualSpacing/>
    </w:pPr>
    <w:rPr>
      <w:rFonts w:asciiTheme="majorHAnsi" w:cstheme="majorBidi" w:eastAsiaTheme="majorEastAsia" w:hAnsiTheme="majorHAnsi"/>
      <w:caps/>
      <w:color w:themeColor="text2" w:val="A7BDB8"/>
      <w:spacing w:val="-15"/>
      <w:sz w:val="72"/>
      <w:szCs w:val="72"/>
    </w:rPr>
  </w:style>
  <w:style w:styleId="TableGrid" w:type="table">
    <w:name w:val="Table Grid"/>
    <w:basedOn w:val="TableNormal"/>
    <w:uiPriority w:val="39"/>
    <w:rsid w:val="006802B7"/>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Header" w:type="paragraph">
    <w:name w:val="header"/>
    <w:basedOn w:val="Normal"/>
    <w:link w:val="HeaderChar"/>
    <w:uiPriority w:val="99"/>
    <w:unhideWhenUsed/>
    <w:rsid w:val="006802B7"/>
    <w:pPr>
      <w:tabs>
        <w:tab w:pos="4680" w:val="center"/>
        <w:tab w:pos="9360" w:val="right"/>
      </w:tabs>
    </w:pPr>
  </w:style>
  <w:style w:customStyle="1" w:styleId="HeaderChar" w:type="character">
    <w:name w:val="Header Char"/>
    <w:basedOn w:val="DefaultParagraphFont"/>
    <w:link w:val="Header"/>
    <w:uiPriority w:val="99"/>
    <w:rsid w:val="006802B7"/>
  </w:style>
  <w:style w:styleId="Footer" w:type="paragraph">
    <w:name w:val="footer"/>
    <w:basedOn w:val="Normal"/>
    <w:link w:val="FooterChar"/>
    <w:uiPriority w:val="99"/>
    <w:unhideWhenUsed/>
    <w:rsid w:val="006802B7"/>
    <w:pPr>
      <w:tabs>
        <w:tab w:pos="4680" w:val="center"/>
        <w:tab w:pos="9360" w:val="right"/>
      </w:tabs>
    </w:pPr>
  </w:style>
  <w:style w:customStyle="1" w:styleId="FooterChar" w:type="character">
    <w:name w:val="Footer Char"/>
    <w:basedOn w:val="DefaultParagraphFont"/>
    <w:link w:val="Footer"/>
    <w:uiPriority w:val="99"/>
    <w:rsid w:val="006802B7"/>
  </w:style>
  <w:style w:styleId="Hyperlink" w:type="character">
    <w:name w:val="Hyperlink"/>
    <w:basedOn w:val="DefaultParagraphFont"/>
    <w:uiPriority w:val="99"/>
    <w:unhideWhenUsed/>
    <w:rsid w:val="006802B7"/>
    <w:rPr>
      <w:color w:themeColor="hyperlink" w:val="505952"/>
      <w:u w:val="single"/>
    </w:rPr>
  </w:style>
  <w:style w:styleId="UnresolvedMention" w:type="character">
    <w:name w:val="Unresolved Mention"/>
    <w:basedOn w:val="DefaultParagraphFont"/>
    <w:uiPriority w:val="99"/>
    <w:semiHidden/>
    <w:unhideWhenUsed/>
    <w:rsid w:val="006802B7"/>
    <w:rPr>
      <w:color w:val="605E5C"/>
      <w:shd w:color="auto" w:fill="E1DFDD" w:val="clear"/>
    </w:rPr>
  </w:style>
  <w:style w:styleId="PageNumber" w:type="character">
    <w:name w:val="page number"/>
    <w:basedOn w:val="DefaultParagraphFont"/>
    <w:uiPriority w:val="99"/>
    <w:semiHidden/>
    <w:unhideWhenUsed/>
    <w:rsid w:val="009B60B1"/>
  </w:style>
  <w:style w:styleId="PlainTable3" w:type="table">
    <w:name w:val="Plain Table 3"/>
    <w:basedOn w:val="TableNormal"/>
    <w:uiPriority w:val="43"/>
    <w:rsid w:val="009B60B1"/>
    <w:tblPr>
      <w:tblStyleRowBandSize w:val="1"/>
      <w:tblStyleColBandSize w:val="1"/>
    </w:tblPr>
    <w:tblStylePr w:type="firstRow">
      <w:rPr>
        <w:b/>
        <w:bCs/>
        <w:caps/>
      </w:rPr>
      <w:tblPr/>
      <w:tcPr>
        <w:tcBorders>
          <w:bottom w:color="A4AEA6"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A4AEA6" w:space="0" w:sz="4" w:themeColor="text1" w:themeTint="80" w:val="single"/>
        </w:tcBorders>
      </w:tcPr>
    </w:tblStylePr>
    <w:tblStylePr w:type="lastCol">
      <w:rPr>
        <w:b/>
        <w:bCs/>
        <w:caps/>
      </w:rPr>
      <w:tblPr/>
      <w:tcPr>
        <w:tcBorders>
          <w:left w:val="nil"/>
        </w:tcBorders>
      </w:tcPr>
    </w:tblStylePr>
    <w:tblStylePr w:type="band1Vert">
      <w:tblPr/>
      <w:tcPr>
        <w:shd w:color="auto" w:fill="CAD6CE" w:themeFill="background1" w:themeFillShade="F2" w:val="clear"/>
      </w:tcPr>
    </w:tblStylePr>
    <w:tblStylePr w:type="band1Horz">
      <w:tblPr/>
      <w:tcPr>
        <w:shd w:color="auto" w:fill="CAD6CE" w:themeFill="background1" w:themeFillShade="F2" w:val="clear"/>
      </w:tcPr>
    </w:tblStylePr>
    <w:tblStylePr w:type="neCell">
      <w:tblPr/>
      <w:tcPr>
        <w:tcBorders>
          <w:left w:val="nil"/>
        </w:tcBorders>
      </w:tcPr>
    </w:tblStylePr>
    <w:tblStylePr w:type="nwCell">
      <w:tblPr/>
      <w:tcPr>
        <w:tcBorders>
          <w:right w:val="nil"/>
        </w:tcBorders>
      </w:tcPr>
    </w:tblStylePr>
  </w:style>
  <w:style w:styleId="GridTable1Light-Accent1" w:type="table">
    <w:name w:val="Grid Table 1 Light Accent 1"/>
    <w:basedOn w:val="TableNormal"/>
    <w:uiPriority w:val="46"/>
    <w:rsid w:val="009B60B1"/>
    <w:tblPr>
      <w:tblStyleRowBandSize w:val="1"/>
      <w:tblStyleColBandSize w:val="1"/>
      <w:tblBorders>
        <w:top w:color="A3CCB0" w:space="0" w:sz="4" w:themeColor="accent1" w:themeTint="66" w:val="single"/>
        <w:left w:color="A3CCB0" w:space="0" w:sz="4" w:themeColor="accent1" w:themeTint="66" w:val="single"/>
        <w:bottom w:color="A3CCB0" w:space="0" w:sz="4" w:themeColor="accent1" w:themeTint="66" w:val="single"/>
        <w:right w:color="A3CCB0" w:space="0" w:sz="4" w:themeColor="accent1" w:themeTint="66" w:val="single"/>
        <w:insideH w:color="A3CCB0" w:space="0" w:sz="4" w:themeColor="accent1" w:themeTint="66" w:val="single"/>
        <w:insideV w:color="A3CCB0" w:space="0" w:sz="4" w:themeColor="accent1" w:themeTint="66" w:val="single"/>
      </w:tblBorders>
    </w:tblPr>
    <w:tblStylePr w:type="firstRow">
      <w:rPr>
        <w:b/>
        <w:bCs/>
      </w:rPr>
      <w:tblPr/>
      <w:tcPr>
        <w:tcBorders>
          <w:bottom w:color="75B388" w:space="0" w:sz="12" w:themeColor="accent1" w:themeTint="99" w:val="single"/>
        </w:tcBorders>
      </w:tcPr>
    </w:tblStylePr>
    <w:tblStylePr w:type="lastRow">
      <w:rPr>
        <w:b/>
        <w:bCs/>
      </w:rPr>
      <w:tblPr/>
      <w:tcPr>
        <w:tcBorders>
          <w:top w:color="75B388" w:space="0" w:sz="2" w:themeColor="accent1" w:themeTint="99" w:val="double"/>
        </w:tcBorders>
      </w:tcPr>
    </w:tblStylePr>
    <w:tblStylePr w:type="firstCol">
      <w:rPr>
        <w:b/>
        <w:bCs/>
      </w:rPr>
    </w:tblStylePr>
    <w:tblStylePr w:type="lastCol">
      <w:rPr>
        <w:b/>
        <w:bCs/>
      </w:rPr>
    </w:tblStylePr>
  </w:style>
  <w:style w:styleId="GridTable1Light-Accent5" w:type="table">
    <w:name w:val="Grid Table 1 Light Accent 5"/>
    <w:basedOn w:val="TableNormal"/>
    <w:uiPriority w:val="46"/>
    <w:rsid w:val="009B60B1"/>
    <w:tblPr>
      <w:tblStyleRowBandSize w:val="1"/>
      <w:tblStyleColBandSize w:val="1"/>
      <w:tblBorders>
        <w:top w:color="F1FDFA" w:space="0" w:sz="4" w:themeColor="accent5" w:themeTint="66" w:val="single"/>
        <w:left w:color="F1FDFA" w:space="0" w:sz="4" w:themeColor="accent5" w:themeTint="66" w:val="single"/>
        <w:bottom w:color="F1FDFA" w:space="0" w:sz="4" w:themeColor="accent5" w:themeTint="66" w:val="single"/>
        <w:right w:color="F1FDFA" w:space="0" w:sz="4" w:themeColor="accent5" w:themeTint="66" w:val="single"/>
        <w:insideH w:color="F1FDFA" w:space="0" w:sz="4" w:themeColor="accent5" w:themeTint="66" w:val="single"/>
        <w:insideV w:color="F1FDFA" w:space="0" w:sz="4" w:themeColor="accent5" w:themeTint="66" w:val="single"/>
      </w:tblBorders>
    </w:tblPr>
    <w:tblStylePr w:type="firstRow">
      <w:rPr>
        <w:b/>
        <w:bCs/>
      </w:rPr>
      <w:tblPr/>
      <w:tcPr>
        <w:tcBorders>
          <w:bottom w:color="EBFDF9" w:space="0" w:sz="12" w:themeColor="accent5" w:themeTint="99" w:val="single"/>
        </w:tcBorders>
      </w:tcPr>
    </w:tblStylePr>
    <w:tblStylePr w:type="lastRow">
      <w:rPr>
        <w:b/>
        <w:bCs/>
      </w:rPr>
      <w:tblPr/>
      <w:tcPr>
        <w:tcBorders>
          <w:top w:color="EBFDF9" w:space="0" w:sz="2" w:themeColor="accent5" w:themeTint="99" w:val="double"/>
        </w:tcBorders>
      </w:tcPr>
    </w:tblStylePr>
    <w:tblStylePr w:type="firstCol">
      <w:rPr>
        <w:b/>
        <w:bCs/>
      </w:rPr>
    </w:tblStylePr>
    <w:tblStylePr w:type="lastCol">
      <w:rPr>
        <w:b/>
        <w:bCs/>
      </w:rPr>
    </w:tblStylePr>
  </w:style>
  <w:style w:styleId="GridTable2-Accent5" w:type="table">
    <w:name w:val="Grid Table 2 Accent 5"/>
    <w:basedOn w:val="TableNormal"/>
    <w:uiPriority w:val="47"/>
    <w:rsid w:val="00451486"/>
    <w:tblPr>
      <w:tblStyleRowBandSize w:val="1"/>
      <w:tblStyleColBandSize w:val="1"/>
      <w:tblBorders>
        <w:top w:color="EBFDF9" w:space="0" w:sz="2" w:themeColor="accent5" w:themeTint="99" w:val="single"/>
        <w:bottom w:color="EBFDF9" w:space="0" w:sz="2" w:themeColor="accent5" w:themeTint="99" w:val="single"/>
        <w:insideH w:color="EBFDF9" w:space="0" w:sz="2" w:themeColor="accent5" w:themeTint="99" w:val="single"/>
        <w:insideV w:color="EBFDF9" w:space="0" w:sz="2" w:themeColor="accent5" w:themeTint="99" w:val="single"/>
      </w:tblBorders>
    </w:tblPr>
    <w:tcPr>
      <w:shd w:color="auto" w:fill="auto" w:val="clear"/>
    </w:tcPr>
    <w:tblStylePr w:type="firstRow">
      <w:rPr>
        <w:b/>
        <w:bCs/>
      </w:rPr>
      <w:tblPr/>
      <w:tcPr>
        <w:tcBorders>
          <w:top w:val="nil"/>
          <w:bottom w:color="EBFDF9" w:space="0" w:sz="12" w:themeColor="accent5" w:themeTint="99" w:val="single"/>
          <w:insideH w:val="nil"/>
          <w:insideV w:val="nil"/>
        </w:tcBorders>
        <w:shd w:color="auto" w:fill="D7E0DA" w:themeFill="background1" w:val="clear"/>
      </w:tcPr>
    </w:tblStylePr>
    <w:tblStylePr w:type="lastRow">
      <w:rPr>
        <w:b/>
        <w:bCs/>
      </w:rPr>
      <w:tblPr/>
      <w:tcPr>
        <w:tcBorders>
          <w:top w:color="EBFDF9" w:space="0" w:sz="2" w:themeColor="accent5" w:themeTint="99" w:val="double"/>
          <w:bottom w:val="nil"/>
          <w:insideH w:val="nil"/>
          <w:insideV w:val="nil"/>
        </w:tcBorders>
        <w:shd w:color="auto" w:fill="D7E0DA" w:themeFill="background1" w:val="clear"/>
      </w:tcPr>
    </w:tblStylePr>
    <w:tblStylePr w:type="firstCol">
      <w:rPr>
        <w:b/>
        <w:bCs/>
      </w:rPr>
    </w:tblStylePr>
    <w:tblStylePr w:type="lastCol">
      <w:rPr>
        <w:b/>
        <w:bCs/>
      </w:rPr>
    </w:tblStylePr>
    <w:tblStylePr w:type="band1Vert">
      <w:tblPr/>
      <w:tcPr>
        <w:shd w:color="auto" w:fill="F8FEFD" w:themeFill="accent5" w:themeFillTint="33" w:val="clear"/>
      </w:tcPr>
    </w:tblStylePr>
    <w:tblStylePr w:type="band1Horz">
      <w:tblPr/>
      <w:tcPr>
        <w:shd w:color="auto" w:fill="F8FEFD" w:themeFill="accent5" w:themeFillTint="33" w:val="clear"/>
      </w:tcPr>
    </w:tblStylePr>
  </w:style>
  <w:style w:styleId="GridTable2-Accent1" w:type="table">
    <w:name w:val="Grid Table 2 Accent 1"/>
    <w:basedOn w:val="TableNormal"/>
    <w:uiPriority w:val="47"/>
    <w:rsid w:val="009B60B1"/>
    <w:tblPr>
      <w:tblStyleRowBandSize w:val="1"/>
      <w:tblStyleColBandSize w:val="1"/>
      <w:tblBorders>
        <w:top w:color="75B388" w:space="0" w:sz="2" w:themeColor="accent1" w:themeTint="99" w:val="single"/>
        <w:bottom w:color="75B388" w:space="0" w:sz="2" w:themeColor="accent1" w:themeTint="99" w:val="single"/>
        <w:insideH w:color="75B388" w:space="0" w:sz="2" w:themeColor="accent1" w:themeTint="99" w:val="single"/>
        <w:insideV w:color="75B388" w:space="0" w:sz="2" w:themeColor="accent1" w:themeTint="99" w:val="single"/>
      </w:tblBorders>
    </w:tblPr>
    <w:tblStylePr w:type="firstRow">
      <w:rPr>
        <w:b/>
        <w:bCs/>
      </w:rPr>
      <w:tblPr/>
      <w:tcPr>
        <w:tcBorders>
          <w:top w:val="nil"/>
          <w:bottom w:color="75B388" w:space="0" w:sz="12" w:themeColor="accent1" w:themeTint="99" w:val="single"/>
          <w:insideH w:val="nil"/>
          <w:insideV w:val="nil"/>
        </w:tcBorders>
        <w:shd w:color="auto" w:fill="D7E0DA" w:themeFill="background1" w:val="clear"/>
      </w:tcPr>
    </w:tblStylePr>
    <w:tblStylePr w:type="lastRow">
      <w:rPr>
        <w:b/>
        <w:bCs/>
      </w:rPr>
      <w:tblPr/>
      <w:tcPr>
        <w:tcBorders>
          <w:top w:color="75B388" w:space="0" w:sz="2" w:themeColor="accent1" w:themeTint="99" w:val="double"/>
          <w:bottom w:val="nil"/>
          <w:insideH w:val="nil"/>
          <w:insideV w:val="nil"/>
        </w:tcBorders>
        <w:shd w:color="auto" w:fill="D7E0DA" w:themeFill="background1" w:val="clear"/>
      </w:tcPr>
    </w:tblStylePr>
    <w:tblStylePr w:type="firstCol">
      <w:rPr>
        <w:b/>
        <w:bCs/>
      </w:rPr>
    </w:tblStylePr>
    <w:tblStylePr w:type="lastCol">
      <w:rPr>
        <w:b/>
        <w:bCs/>
      </w:rPr>
    </w:tblStylePr>
    <w:tblStylePr w:type="band1Vert">
      <w:tblPr/>
      <w:tcPr>
        <w:shd w:color="auto" w:fill="D1E5D7" w:themeFill="accent1" w:themeFillTint="33" w:val="clear"/>
      </w:tcPr>
    </w:tblStylePr>
    <w:tblStylePr w:type="band1Horz">
      <w:tblPr/>
      <w:tcPr>
        <w:shd w:color="auto" w:fill="D1E5D7" w:themeFill="accent1" w:themeFillTint="33" w:val="clear"/>
      </w:tcPr>
    </w:tblStylePr>
  </w:style>
  <w:style w:styleId="GridTable3-Accent1" w:type="table">
    <w:name w:val="Grid Table 3 Accent 1"/>
    <w:basedOn w:val="TableNormal"/>
    <w:uiPriority w:val="48"/>
    <w:rsid w:val="009B60B1"/>
    <w:tblPr>
      <w:tblStyleRowBandSize w:val="1"/>
      <w:tblStyleColBandSize w:val="1"/>
      <w:tblBorders>
        <w:top w:color="75B388" w:space="0" w:sz="4" w:themeColor="accent1" w:themeTint="99" w:val="single"/>
        <w:left w:color="75B388" w:space="0" w:sz="4" w:themeColor="accent1" w:themeTint="99" w:val="single"/>
        <w:bottom w:color="75B388" w:space="0" w:sz="4" w:themeColor="accent1" w:themeTint="99" w:val="single"/>
        <w:right w:color="75B388" w:space="0" w:sz="4" w:themeColor="accent1" w:themeTint="99" w:val="single"/>
        <w:insideH w:color="75B388" w:space="0" w:sz="4" w:themeColor="accent1" w:themeTint="99" w:val="single"/>
        <w:insideV w:color="75B388" w:space="0" w:sz="4" w:themeColor="accent1" w:themeTint="99" w:val="single"/>
      </w:tblBorders>
    </w:tblPr>
    <w:tblStylePr w:type="firstRow">
      <w:rPr>
        <w:b/>
        <w:bCs/>
      </w:rPr>
      <w:tblPr/>
      <w:tcPr>
        <w:tcBorders>
          <w:top w:val="nil"/>
          <w:left w:val="nil"/>
          <w:right w:val="nil"/>
          <w:insideH w:val="nil"/>
          <w:insideV w:val="nil"/>
        </w:tcBorders>
        <w:shd w:color="auto" w:fill="D7E0DA" w:themeFill="background1" w:val="clear"/>
      </w:tcPr>
    </w:tblStylePr>
    <w:tblStylePr w:type="lastRow">
      <w:rPr>
        <w:b/>
        <w:bCs/>
      </w:rPr>
      <w:tblPr/>
      <w:tcPr>
        <w:tcBorders>
          <w:left w:val="nil"/>
          <w:bottom w:val="nil"/>
          <w:right w:val="nil"/>
          <w:insideH w:val="nil"/>
          <w:insideV w:val="nil"/>
        </w:tcBorders>
        <w:shd w:color="auto" w:fill="D7E0DA" w:themeFill="background1" w:val="clear"/>
      </w:tcPr>
    </w:tblStylePr>
    <w:tblStylePr w:type="firstCol">
      <w:pPr>
        <w:jc w:val="right"/>
      </w:pPr>
      <w:rPr>
        <w:i/>
        <w:iCs/>
      </w:rPr>
      <w:tblPr/>
      <w:tcPr>
        <w:tcBorders>
          <w:top w:val="nil"/>
          <w:left w:val="nil"/>
          <w:bottom w:val="nil"/>
          <w:insideH w:val="nil"/>
          <w:insideV w:val="nil"/>
        </w:tcBorders>
        <w:shd w:color="auto" w:fill="D7E0DA" w:themeFill="background1" w:val="clear"/>
      </w:tcPr>
    </w:tblStylePr>
    <w:tblStylePr w:type="lastCol">
      <w:rPr>
        <w:i/>
        <w:iCs/>
      </w:rPr>
      <w:tblPr/>
      <w:tcPr>
        <w:tcBorders>
          <w:top w:val="nil"/>
          <w:bottom w:val="nil"/>
          <w:right w:val="nil"/>
          <w:insideH w:val="nil"/>
          <w:insideV w:val="nil"/>
        </w:tcBorders>
        <w:shd w:color="auto" w:fill="D7E0DA" w:themeFill="background1" w:val="clear"/>
      </w:tcPr>
    </w:tblStylePr>
    <w:tblStylePr w:type="band1Vert">
      <w:tblPr/>
      <w:tcPr>
        <w:shd w:color="auto" w:fill="D1E5D7" w:themeFill="accent1" w:themeFillTint="33" w:val="clear"/>
      </w:tcPr>
    </w:tblStylePr>
    <w:tblStylePr w:type="band1Horz">
      <w:tblPr/>
      <w:tcPr>
        <w:shd w:color="auto" w:fill="D1E5D7" w:themeFill="accent1" w:themeFillTint="33" w:val="clear"/>
      </w:tcPr>
    </w:tblStylePr>
    <w:tblStylePr w:type="neCell">
      <w:tblPr/>
      <w:tcPr>
        <w:tcBorders>
          <w:bottom w:color="75B388" w:space="0" w:sz="4" w:themeColor="accent1" w:themeTint="99" w:val="single"/>
        </w:tcBorders>
      </w:tcPr>
    </w:tblStylePr>
    <w:tblStylePr w:type="nwCell">
      <w:tblPr/>
      <w:tcPr>
        <w:tcBorders>
          <w:bottom w:color="75B388" w:space="0" w:sz="4" w:themeColor="accent1" w:themeTint="99" w:val="single"/>
        </w:tcBorders>
      </w:tcPr>
    </w:tblStylePr>
    <w:tblStylePr w:type="seCell">
      <w:tblPr/>
      <w:tcPr>
        <w:tcBorders>
          <w:top w:color="75B388" w:space="0" w:sz="4" w:themeColor="accent1" w:themeTint="99" w:val="single"/>
        </w:tcBorders>
      </w:tcPr>
    </w:tblStylePr>
    <w:tblStylePr w:type="swCell">
      <w:tblPr/>
      <w:tcPr>
        <w:tcBorders>
          <w:top w:color="75B388" w:space="0" w:sz="4" w:themeColor="accent1" w:themeTint="99" w:val="single"/>
        </w:tcBorders>
      </w:tcPr>
    </w:tblStylePr>
  </w:style>
  <w:style w:styleId="GridTable4-Accent1" w:type="table">
    <w:name w:val="Grid Table 4 Accent 1"/>
    <w:basedOn w:val="TableNormal"/>
    <w:uiPriority w:val="49"/>
    <w:rsid w:val="009B60B1"/>
    <w:tblPr>
      <w:tblStyleRowBandSize w:val="1"/>
      <w:tblStyleColBandSize w:val="1"/>
      <w:tblBorders>
        <w:top w:color="75B388" w:space="0" w:sz="4" w:themeColor="accent1" w:themeTint="99" w:val="single"/>
        <w:left w:color="75B388" w:space="0" w:sz="4" w:themeColor="accent1" w:themeTint="99" w:val="single"/>
        <w:bottom w:color="75B388" w:space="0" w:sz="4" w:themeColor="accent1" w:themeTint="99" w:val="single"/>
        <w:right w:color="75B388" w:space="0" w:sz="4" w:themeColor="accent1" w:themeTint="99" w:val="single"/>
        <w:insideH w:color="75B388" w:space="0" w:sz="4" w:themeColor="accent1" w:themeTint="99" w:val="single"/>
        <w:insideV w:color="75B388" w:space="0" w:sz="4" w:themeColor="accent1" w:themeTint="99" w:val="single"/>
      </w:tblBorders>
    </w:tblPr>
    <w:tblStylePr w:type="firstRow">
      <w:rPr>
        <w:b/>
        <w:bCs/>
        <w:color w:themeColor="background1" w:val="D7E0DA"/>
      </w:rPr>
      <w:tblPr/>
      <w:tcPr>
        <w:tcBorders>
          <w:top w:color="376445" w:space="0" w:sz="4" w:themeColor="accent1" w:val="single"/>
          <w:left w:color="376445" w:space="0" w:sz="4" w:themeColor="accent1" w:val="single"/>
          <w:bottom w:color="376445" w:space="0" w:sz="4" w:themeColor="accent1" w:val="single"/>
          <w:right w:color="376445" w:space="0" w:sz="4" w:themeColor="accent1" w:val="single"/>
          <w:insideH w:val="nil"/>
          <w:insideV w:val="nil"/>
        </w:tcBorders>
        <w:shd w:color="auto" w:fill="376445" w:themeFill="accent1" w:val="clear"/>
      </w:tcPr>
    </w:tblStylePr>
    <w:tblStylePr w:type="lastRow">
      <w:rPr>
        <w:b/>
        <w:bCs/>
      </w:rPr>
      <w:tblPr/>
      <w:tcPr>
        <w:tcBorders>
          <w:top w:color="376445" w:space="0" w:sz="4" w:themeColor="accent1" w:val="double"/>
        </w:tcBorders>
      </w:tcPr>
    </w:tblStylePr>
    <w:tblStylePr w:type="firstCol">
      <w:rPr>
        <w:b/>
        <w:bCs/>
      </w:rPr>
    </w:tblStylePr>
    <w:tblStylePr w:type="lastCol">
      <w:rPr>
        <w:b/>
        <w:bCs/>
      </w:rPr>
    </w:tblStylePr>
    <w:tblStylePr w:type="band1Vert">
      <w:tblPr/>
      <w:tcPr>
        <w:shd w:color="auto" w:fill="D1E5D7" w:themeFill="accent1" w:themeFillTint="33" w:val="clear"/>
      </w:tcPr>
    </w:tblStylePr>
    <w:tblStylePr w:type="band1Horz">
      <w:tblPr/>
      <w:tcPr>
        <w:shd w:color="auto" w:fill="D1E5D7" w:themeFill="accent1" w:themeFillTint="33" w:val="clear"/>
      </w:tcPr>
    </w:tblStylePr>
  </w:style>
  <w:style w:styleId="NormalWeb" w:type="paragraph">
    <w:name w:val="Normal (Web)"/>
    <w:basedOn w:val="Normal"/>
    <w:uiPriority w:val="99"/>
    <w:unhideWhenUsed/>
    <w:rsid w:val="009B60B1"/>
    <w:pPr>
      <w:spacing w:after="100" w:afterAutospacing="1" w:before="100" w:beforeAutospacing="1"/>
    </w:pPr>
    <w:rPr>
      <w:rFonts w:ascii="Times New Roman" w:cs="Times New Roman" w:eastAsia="Times New Roman" w:hAnsi="Times New Roman"/>
    </w:rPr>
  </w:style>
  <w:style w:customStyle="1" w:styleId="Heading1Char" w:type="character">
    <w:name w:val="Heading 1 Char"/>
    <w:basedOn w:val="DefaultParagraphFont"/>
    <w:link w:val="Heading1"/>
    <w:uiPriority w:val="9"/>
    <w:rsid w:val="009C6D33"/>
    <w:rPr>
      <w:rFonts w:asciiTheme="majorHAnsi" w:cstheme="majorBidi" w:eastAsiaTheme="majorEastAsia" w:hAnsiTheme="majorHAnsi"/>
      <w:b/>
      <w:color w:val="0A6131"/>
      <w:sz w:val="36"/>
      <w:szCs w:val="36"/>
    </w:rPr>
  </w:style>
  <w:style w:styleId="TOCHeading" w:type="paragraph">
    <w:name w:val="TOC Heading"/>
    <w:basedOn w:val="Heading1"/>
    <w:next w:val="Normal"/>
    <w:uiPriority w:val="39"/>
    <w:unhideWhenUsed/>
    <w:qFormat/>
    <w:rsid w:val="009C6D33"/>
    <w:pPr>
      <w:outlineLvl w:val="9"/>
    </w:pPr>
  </w:style>
  <w:style w:styleId="TOC1" w:type="paragraph">
    <w:name w:val="toc 1"/>
    <w:basedOn w:val="Heading1"/>
    <w:next w:val="Heading1"/>
    <w:autoRedefine/>
    <w:uiPriority w:val="39"/>
    <w:unhideWhenUsed/>
    <w:rsid w:val="00545D8E"/>
    <w:pPr>
      <w:tabs>
        <w:tab w:pos="480" w:val="left"/>
        <w:tab w:leader="dot" w:pos="9356" w:val="right"/>
      </w:tabs>
      <w:spacing w:before="120"/>
      <w:outlineLvl w:val="9"/>
    </w:pPr>
    <w:rPr>
      <w:bCs/>
      <w:iCs/>
      <w:noProof/>
      <w:color w:themeColor="text2" w:val="A7BDB8"/>
      <w:sz w:val="22"/>
      <w:szCs w:val="20"/>
    </w:rPr>
  </w:style>
  <w:style w:styleId="TOC2" w:type="paragraph">
    <w:name w:val="toc 2"/>
    <w:basedOn w:val="Normal"/>
    <w:next w:val="Normal"/>
    <w:autoRedefine/>
    <w:uiPriority w:val="39"/>
    <w:unhideWhenUsed/>
    <w:rsid w:val="00A87EBA"/>
    <w:pPr>
      <w:tabs>
        <w:tab w:pos="960" w:val="left"/>
        <w:tab w:leader="dot" w:pos="9356" w:val="right"/>
      </w:tabs>
      <w:spacing w:after="0"/>
      <w:ind w:left="240"/>
    </w:pPr>
    <w:rPr>
      <w:iCs/>
      <w:noProof/>
      <w:sz w:val="22"/>
      <w:szCs w:val="18"/>
    </w:rPr>
  </w:style>
  <w:style w:styleId="TOC3" w:type="paragraph">
    <w:name w:val="toc 3"/>
    <w:basedOn w:val="Normal"/>
    <w:next w:val="Normal"/>
    <w:autoRedefine/>
    <w:uiPriority w:val="39"/>
    <w:unhideWhenUsed/>
    <w:rsid w:val="009C6D33"/>
    <w:pPr>
      <w:tabs>
        <w:tab w:pos="1200" w:val="left"/>
        <w:tab w:leader="dot" w:pos="9356" w:val="right"/>
      </w:tabs>
      <w:spacing w:after="0"/>
      <w:ind w:left="480"/>
    </w:pPr>
    <w:rPr>
      <w:i/>
      <w:sz w:val="20"/>
      <w:szCs w:val="20"/>
    </w:rPr>
  </w:style>
  <w:style w:styleId="TOC4" w:type="paragraph">
    <w:name w:val="toc 4"/>
    <w:basedOn w:val="Normal"/>
    <w:next w:val="Normal"/>
    <w:autoRedefine/>
    <w:uiPriority w:val="39"/>
    <w:unhideWhenUsed/>
    <w:rsid w:val="00CB4EC8"/>
    <w:pPr>
      <w:spacing w:after="0"/>
      <w:ind w:left="720"/>
    </w:pPr>
    <w:rPr>
      <w:iCs/>
      <w:sz w:val="18"/>
      <w:szCs w:val="18"/>
    </w:rPr>
  </w:style>
  <w:style w:styleId="TOC5" w:type="paragraph">
    <w:name w:val="toc 5"/>
    <w:basedOn w:val="Normal"/>
    <w:next w:val="Normal"/>
    <w:autoRedefine/>
    <w:uiPriority w:val="39"/>
    <w:unhideWhenUsed/>
    <w:rsid w:val="00CB4EC8"/>
    <w:pPr>
      <w:spacing w:after="0"/>
      <w:ind w:left="960"/>
    </w:pPr>
    <w:rPr>
      <w:iCs/>
      <w:sz w:val="18"/>
      <w:szCs w:val="18"/>
    </w:rPr>
  </w:style>
  <w:style w:styleId="TOC6" w:type="paragraph">
    <w:name w:val="toc 6"/>
    <w:basedOn w:val="Normal"/>
    <w:next w:val="Normal"/>
    <w:autoRedefine/>
    <w:uiPriority w:val="39"/>
    <w:unhideWhenUsed/>
    <w:rsid w:val="00CB4EC8"/>
    <w:pPr>
      <w:spacing w:after="0"/>
      <w:ind w:left="1200"/>
    </w:pPr>
    <w:rPr>
      <w:iCs/>
      <w:sz w:val="18"/>
      <w:szCs w:val="18"/>
    </w:rPr>
  </w:style>
  <w:style w:styleId="TOC7" w:type="paragraph">
    <w:name w:val="toc 7"/>
    <w:basedOn w:val="Normal"/>
    <w:next w:val="Normal"/>
    <w:autoRedefine/>
    <w:uiPriority w:val="39"/>
    <w:unhideWhenUsed/>
    <w:rsid w:val="00CB4EC8"/>
    <w:pPr>
      <w:spacing w:after="0"/>
      <w:ind w:left="1440"/>
    </w:pPr>
    <w:rPr>
      <w:iCs/>
      <w:sz w:val="18"/>
      <w:szCs w:val="18"/>
    </w:rPr>
  </w:style>
  <w:style w:styleId="TOC8" w:type="paragraph">
    <w:name w:val="toc 8"/>
    <w:basedOn w:val="Normal"/>
    <w:next w:val="Normal"/>
    <w:autoRedefine/>
    <w:uiPriority w:val="39"/>
    <w:unhideWhenUsed/>
    <w:rsid w:val="00CB4EC8"/>
    <w:pPr>
      <w:spacing w:after="0"/>
      <w:ind w:left="1680"/>
    </w:pPr>
    <w:rPr>
      <w:iCs/>
      <w:sz w:val="18"/>
      <w:szCs w:val="18"/>
    </w:rPr>
  </w:style>
  <w:style w:styleId="TOC9" w:type="paragraph">
    <w:name w:val="toc 9"/>
    <w:basedOn w:val="Normal"/>
    <w:next w:val="Normal"/>
    <w:autoRedefine/>
    <w:uiPriority w:val="39"/>
    <w:unhideWhenUsed/>
    <w:rsid w:val="00CB4EC8"/>
    <w:pPr>
      <w:spacing w:after="0"/>
      <w:ind w:left="1920"/>
    </w:pPr>
    <w:rPr>
      <w:iCs/>
      <w:sz w:val="18"/>
      <w:szCs w:val="18"/>
    </w:rPr>
  </w:style>
  <w:style w:styleId="ListParagraph" w:type="paragraph">
    <w:name w:val="List Paragraph"/>
    <w:aliases w:val="1st level - Bullet List Paragraph,Lettre d'introduction,Paragrafo elenco,List Paragraph1,Medium Grid 1 - Accent 21,Normal bullet 2,Bullet list,Numbered List,Herbal List Paragraph,bullet point,Lista viñetas,Numbered Para 1,Dot pt"/>
    <w:basedOn w:val="Normal"/>
    <w:link w:val="ListParagraphChar"/>
    <w:uiPriority w:val="34"/>
    <w:qFormat/>
    <w:rsid w:val="007C74D8"/>
    <w:pPr>
      <w:numPr>
        <w:numId w:val="1"/>
      </w:numPr>
      <w:contextualSpacing/>
    </w:pPr>
  </w:style>
  <w:style w:styleId="FollowedHyperlink" w:type="character">
    <w:name w:val="FollowedHyperlink"/>
    <w:basedOn w:val="DefaultParagraphFont"/>
    <w:uiPriority w:val="99"/>
    <w:semiHidden/>
    <w:unhideWhenUsed/>
    <w:rsid w:val="0073148E"/>
    <w:rPr>
      <w:color w:themeColor="followedHyperlink" w:val="D7E0DA"/>
      <w:u w:val="single"/>
    </w:rPr>
  </w:style>
  <w:style w:styleId="Subtitle" w:type="paragraph">
    <w:name w:val="Subtitle"/>
    <w:basedOn w:val="Normal"/>
    <w:next w:val="Normal"/>
    <w:link w:val="SubtitleChar"/>
    <w:uiPriority w:val="11"/>
    <w:qFormat/>
    <w:rsid w:val="009C6D33"/>
    <w:pPr>
      <w:numPr>
        <w:ilvl w:val="1"/>
      </w:numPr>
      <w:spacing w:after="240" w:line="240" w:lineRule="auto"/>
    </w:pPr>
    <w:rPr>
      <w:rFonts w:asciiTheme="majorHAnsi" w:cstheme="majorBidi" w:eastAsiaTheme="majorEastAsia" w:hAnsiTheme="majorHAnsi"/>
      <w:color w:themeColor="accent1" w:val="376445"/>
      <w:sz w:val="28"/>
      <w:szCs w:val="28"/>
    </w:rPr>
  </w:style>
  <w:style w:customStyle="1" w:styleId="7" w:type="table">
    <w:name w:val="7"/>
    <w:basedOn w:val="TableNormal"/>
    <w:tblPr>
      <w:tblStyleRowBandSize w:val="1"/>
      <w:tblStyleColBandSize w:val="1"/>
    </w:tblPr>
  </w:style>
  <w:style w:customStyle="1" w:styleId="6" w:type="table">
    <w:name w:val="6"/>
    <w:basedOn w:val="TableNormal"/>
    <w:tblPr>
      <w:tblStyleRowBandSize w:val="1"/>
      <w:tblStyleColBandSize w:val="1"/>
    </w:tblPr>
    <w:tblStylePr w:type="firstRow">
      <w:rPr>
        <w:b/>
        <w:color w:val="FFFFFF"/>
      </w:rPr>
      <w:tblPr/>
      <w:tcPr>
        <w:tcBorders>
          <w:top w:color="4472C4" w:space="0" w:sz="4" w:val="single"/>
          <w:left w:color="4472C4" w:space="0" w:sz="4" w:val="single"/>
          <w:bottom w:color="4472C4" w:space="0" w:sz="4" w:val="single"/>
          <w:right w:color="4472C4" w:space="0" w:sz="4" w:val="single"/>
          <w:insideH w:val="nil"/>
          <w:insideV w:val="nil"/>
        </w:tcBorders>
        <w:shd w:color="auto" w:fill="4472C4" w:val="clear"/>
      </w:tcPr>
    </w:tblStylePr>
    <w:tblStylePr w:type="lastRow">
      <w:rPr>
        <w:b/>
      </w:rPr>
      <w:tblPr/>
      <w:tcPr>
        <w:tcBorders>
          <w:top w:color="4472C4" w:space="0" w:sz="4" w:val="single"/>
        </w:tcBorders>
      </w:tcPr>
    </w:tblStylePr>
    <w:tblStylePr w:type="firstCol">
      <w:rPr>
        <w:b/>
      </w:rPr>
    </w:tblStylePr>
    <w:tblStylePr w:type="lastCol">
      <w:rPr>
        <w:b/>
      </w:rPr>
    </w:tblStylePr>
    <w:tblStylePr w:type="band1Vert">
      <w:tblPr/>
      <w:tcPr>
        <w:shd w:color="auto" w:fill="D9E2F3" w:val="clear"/>
      </w:tcPr>
    </w:tblStylePr>
    <w:tblStylePr w:type="band1Horz">
      <w:tblPr/>
      <w:tcPr>
        <w:shd w:color="auto" w:fill="D9E2F3" w:val="clear"/>
      </w:tcPr>
    </w:tblStylePr>
  </w:style>
  <w:style w:customStyle="1" w:styleId="5" w:type="table">
    <w:name w:val="5"/>
    <w:basedOn w:val="TableNormal"/>
    <w:tblPr>
      <w:tblStyleRowBandSize w:val="1"/>
      <w:tblStyleColBandSize w:val="1"/>
    </w:tblPr>
    <w:tblStylePr w:type="firstRow">
      <w:rPr>
        <w:b/>
      </w:rPr>
      <w:tblPr/>
      <w:tcPr>
        <w:tcBorders>
          <w:bottom w:color="8EAADB" w:space="0" w:sz="12" w:val="single"/>
        </w:tcBorders>
      </w:tcPr>
    </w:tblStylePr>
    <w:tblStylePr w:type="lastRow">
      <w:rPr>
        <w:b/>
      </w:rPr>
      <w:tblPr/>
      <w:tcPr>
        <w:tcBorders>
          <w:top w:color="8EAADB" w:space="0" w:sz="4" w:val="single"/>
        </w:tcBorders>
      </w:tcPr>
    </w:tblStylePr>
    <w:tblStylePr w:type="firstCol">
      <w:rPr>
        <w:b/>
      </w:rPr>
    </w:tblStylePr>
    <w:tblStylePr w:type="lastCol">
      <w:rPr>
        <w:b/>
      </w:rPr>
    </w:tblStylePr>
  </w:style>
  <w:style w:customStyle="1" w:styleId="4" w:type="table">
    <w:name w:val="4"/>
    <w:basedOn w:val="TableNormal"/>
    <w:tblPr>
      <w:tblStyleRowBandSize w:val="1"/>
      <w:tblStyleColBandSize w:val="1"/>
      <w:tblCellMar>
        <w:top w:type="dxa" w:w="15"/>
        <w:left w:type="dxa" w:w="15"/>
        <w:bottom w:type="dxa" w:w="15"/>
        <w:right w:type="dxa" w:w="15"/>
      </w:tblCellMar>
    </w:tblPr>
  </w:style>
  <w:style w:customStyle="1" w:styleId="3" w:type="table">
    <w:name w:val="3"/>
    <w:basedOn w:val="TableNormal"/>
    <w:tblPr>
      <w:tblStyleRowBandSize w:val="1"/>
      <w:tblStyleColBandSize w:val="1"/>
      <w:tblCellMar>
        <w:top w:type="dxa" w:w="15"/>
        <w:left w:type="dxa" w:w="15"/>
        <w:bottom w:type="dxa" w:w="15"/>
        <w:right w:type="dxa" w:w="15"/>
      </w:tblCellMar>
    </w:tblPr>
  </w:style>
  <w:style w:customStyle="1" w:styleId="2" w:type="table">
    <w:name w:val="2"/>
    <w:basedOn w:val="TableNormal"/>
    <w:tblPr>
      <w:tblStyleRowBandSize w:val="1"/>
      <w:tblStyleColBandSize w:val="1"/>
      <w:tblCellMar>
        <w:top w:type="dxa" w:w="15"/>
        <w:left w:type="dxa" w:w="15"/>
        <w:bottom w:type="dxa" w:w="15"/>
        <w:right w:type="dxa" w:w="15"/>
      </w:tblCellMar>
    </w:tblPr>
  </w:style>
  <w:style w:customStyle="1" w:styleId="1" w:type="table">
    <w:name w:val="1"/>
    <w:basedOn w:val="TableNormal"/>
    <w:tblPr>
      <w:tblStyleRowBandSize w:val="1"/>
      <w:tblStyleColBandSize w:val="1"/>
    </w:tblPr>
    <w:tblStylePr w:type="firstRow">
      <w:rPr>
        <w:b/>
      </w:rPr>
      <w:tblPr/>
      <w:tcPr>
        <w:tcBorders>
          <w:bottom w:color="8EAADB" w:space="0" w:sz="12" w:val="single"/>
        </w:tcBorders>
      </w:tcPr>
    </w:tblStylePr>
    <w:tblStylePr w:type="lastRow">
      <w:rPr>
        <w:b/>
      </w:rPr>
      <w:tblPr/>
      <w:tcPr>
        <w:tcBorders>
          <w:top w:color="8EAADB" w:space="0" w:sz="4" w:val="single"/>
        </w:tcBorders>
      </w:tcPr>
    </w:tblStylePr>
    <w:tblStylePr w:type="firstCol">
      <w:rPr>
        <w:b/>
      </w:rPr>
    </w:tblStylePr>
    <w:tblStylePr w:type="lastCol">
      <w:rPr>
        <w:b/>
      </w:rPr>
    </w:tblStylePr>
  </w:style>
  <w:style w:customStyle="1" w:styleId="Heading2Char" w:type="character">
    <w:name w:val="Heading 2 Char"/>
    <w:basedOn w:val="DefaultParagraphFont"/>
    <w:link w:val="Heading2"/>
    <w:uiPriority w:val="9"/>
    <w:rsid w:val="00571F64"/>
    <w:rPr>
      <w:rFonts w:asciiTheme="majorHAnsi" w:cstheme="majorBidi" w:eastAsiaTheme="majorEastAsia" w:hAnsiTheme="majorHAnsi"/>
      <w:b/>
      <w:color w:themeColor="text1" w:val="505952"/>
      <w:sz w:val="28"/>
      <w:szCs w:val="32"/>
    </w:rPr>
  </w:style>
  <w:style w:customStyle="1" w:styleId="Heading3Char" w:type="character">
    <w:name w:val="Heading 3 Char"/>
    <w:basedOn w:val="DefaultParagraphFont"/>
    <w:link w:val="Heading3"/>
    <w:uiPriority w:val="9"/>
    <w:rsid w:val="00235789"/>
    <w:rPr>
      <w:rFonts w:asciiTheme="majorHAnsi" w:cstheme="majorBidi" w:eastAsiaTheme="majorEastAsia" w:hAnsiTheme="majorHAnsi"/>
      <w:i/>
      <w:color w:themeColor="text2" w:val="A7BDB8"/>
      <w:sz w:val="28"/>
      <w:szCs w:val="28"/>
    </w:rPr>
  </w:style>
  <w:style w:customStyle="1" w:styleId="Heading4Char" w:type="character">
    <w:name w:val="Heading 4 Char"/>
    <w:basedOn w:val="DefaultParagraphFont"/>
    <w:link w:val="Heading4"/>
    <w:uiPriority w:val="9"/>
    <w:semiHidden/>
    <w:rsid w:val="009C6D33"/>
    <w:rPr>
      <w:rFonts w:asciiTheme="majorHAnsi" w:cstheme="majorBidi" w:eastAsiaTheme="majorEastAsia" w:hAnsiTheme="majorHAnsi"/>
      <w:color w:themeColor="accent1" w:themeShade="BF" w:val="294A33"/>
      <w:sz w:val="24"/>
      <w:szCs w:val="24"/>
    </w:rPr>
  </w:style>
  <w:style w:customStyle="1" w:styleId="Heading5Char" w:type="character">
    <w:name w:val="Heading 5 Char"/>
    <w:basedOn w:val="DefaultParagraphFont"/>
    <w:link w:val="Heading5"/>
    <w:uiPriority w:val="9"/>
    <w:semiHidden/>
    <w:rsid w:val="009C6D33"/>
    <w:rPr>
      <w:rFonts w:asciiTheme="majorHAnsi" w:cstheme="majorBidi" w:eastAsiaTheme="majorEastAsia" w:hAnsiTheme="majorHAnsi"/>
      <w:caps/>
      <w:color w:themeColor="accent1" w:themeShade="BF" w:val="294A33"/>
    </w:rPr>
  </w:style>
  <w:style w:customStyle="1" w:styleId="Heading6Char" w:type="character">
    <w:name w:val="Heading 6 Char"/>
    <w:basedOn w:val="DefaultParagraphFont"/>
    <w:link w:val="Heading6"/>
    <w:uiPriority w:val="9"/>
    <w:semiHidden/>
    <w:rsid w:val="009C6D33"/>
    <w:rPr>
      <w:rFonts w:asciiTheme="majorHAnsi" w:cstheme="majorBidi" w:eastAsiaTheme="majorEastAsia" w:hAnsiTheme="majorHAnsi"/>
      <w:i/>
      <w:iCs/>
      <w:caps/>
      <w:color w:themeColor="accent1" w:themeShade="80" w:val="1B3222"/>
    </w:rPr>
  </w:style>
  <w:style w:customStyle="1" w:styleId="Heading7Char" w:type="character">
    <w:name w:val="Heading 7 Char"/>
    <w:basedOn w:val="DefaultParagraphFont"/>
    <w:link w:val="Heading7"/>
    <w:uiPriority w:val="9"/>
    <w:semiHidden/>
    <w:rsid w:val="009C6D33"/>
    <w:rPr>
      <w:rFonts w:asciiTheme="majorHAnsi" w:cstheme="majorBidi" w:eastAsiaTheme="majorEastAsia" w:hAnsiTheme="majorHAnsi"/>
      <w:b/>
      <w:bCs/>
      <w:color w:themeColor="accent1" w:themeShade="80" w:val="1B3222"/>
    </w:rPr>
  </w:style>
  <w:style w:customStyle="1" w:styleId="Heading8Char" w:type="character">
    <w:name w:val="Heading 8 Char"/>
    <w:basedOn w:val="DefaultParagraphFont"/>
    <w:link w:val="Heading8"/>
    <w:uiPriority w:val="9"/>
    <w:semiHidden/>
    <w:rsid w:val="009C6D33"/>
    <w:rPr>
      <w:rFonts w:asciiTheme="majorHAnsi" w:cstheme="majorBidi" w:eastAsiaTheme="majorEastAsia" w:hAnsiTheme="majorHAnsi"/>
      <w:b/>
      <w:bCs/>
      <w:i/>
      <w:iCs/>
      <w:color w:themeColor="accent1" w:themeShade="80" w:val="1B3222"/>
    </w:rPr>
  </w:style>
  <w:style w:customStyle="1" w:styleId="Heading9Char" w:type="character">
    <w:name w:val="Heading 9 Char"/>
    <w:basedOn w:val="DefaultParagraphFont"/>
    <w:link w:val="Heading9"/>
    <w:uiPriority w:val="9"/>
    <w:semiHidden/>
    <w:rsid w:val="009C6D33"/>
    <w:rPr>
      <w:rFonts w:asciiTheme="majorHAnsi" w:cstheme="majorBidi" w:eastAsiaTheme="majorEastAsia" w:hAnsiTheme="majorHAnsi"/>
      <w:i/>
      <w:iCs/>
      <w:color w:themeColor="accent1" w:themeShade="80" w:val="1B3222"/>
    </w:rPr>
  </w:style>
  <w:style w:styleId="Caption" w:type="paragraph">
    <w:name w:val="caption"/>
    <w:basedOn w:val="Normal"/>
    <w:next w:val="Normal"/>
    <w:uiPriority w:val="35"/>
    <w:unhideWhenUsed/>
    <w:qFormat/>
    <w:rsid w:val="009C6D33"/>
    <w:pPr>
      <w:spacing w:line="240" w:lineRule="auto"/>
    </w:pPr>
    <w:rPr>
      <w:b/>
      <w:bCs/>
      <w:smallCaps/>
      <w:color w:themeColor="text2" w:val="A7BDB8"/>
    </w:rPr>
  </w:style>
  <w:style w:customStyle="1" w:styleId="TitleChar" w:type="character">
    <w:name w:val="Title Char"/>
    <w:basedOn w:val="DefaultParagraphFont"/>
    <w:link w:val="Title"/>
    <w:uiPriority w:val="10"/>
    <w:rsid w:val="009C6D33"/>
    <w:rPr>
      <w:rFonts w:asciiTheme="majorHAnsi" w:cstheme="majorBidi" w:eastAsiaTheme="majorEastAsia" w:hAnsiTheme="majorHAnsi"/>
      <w:caps/>
      <w:color w:themeColor="text2" w:val="A7BDB8"/>
      <w:spacing w:val="-15"/>
      <w:sz w:val="72"/>
      <w:szCs w:val="72"/>
    </w:rPr>
  </w:style>
  <w:style w:customStyle="1" w:styleId="SubtitleChar" w:type="character">
    <w:name w:val="Subtitle Char"/>
    <w:basedOn w:val="DefaultParagraphFont"/>
    <w:link w:val="Subtitle"/>
    <w:uiPriority w:val="11"/>
    <w:rsid w:val="009C6D33"/>
    <w:rPr>
      <w:rFonts w:asciiTheme="majorHAnsi" w:cstheme="majorBidi" w:eastAsiaTheme="majorEastAsia" w:hAnsiTheme="majorHAnsi"/>
      <w:color w:themeColor="accent1" w:val="376445"/>
      <w:sz w:val="28"/>
      <w:szCs w:val="28"/>
    </w:rPr>
  </w:style>
  <w:style w:styleId="Strong" w:type="character">
    <w:name w:val="Strong"/>
    <w:basedOn w:val="DefaultParagraphFont"/>
    <w:uiPriority w:val="22"/>
    <w:qFormat/>
    <w:rsid w:val="009C6D33"/>
    <w:rPr>
      <w:b/>
      <w:bCs/>
    </w:rPr>
  </w:style>
  <w:style w:styleId="Emphasis" w:type="character">
    <w:name w:val="Emphasis"/>
    <w:basedOn w:val="DefaultParagraphFont"/>
    <w:uiPriority w:val="20"/>
    <w:qFormat/>
    <w:rsid w:val="009C6D33"/>
    <w:rPr>
      <w:i/>
      <w:iCs/>
    </w:rPr>
  </w:style>
  <w:style w:styleId="NoSpacing" w:type="paragraph">
    <w:name w:val="No Spacing"/>
    <w:link w:val="NoSpacingChar"/>
    <w:uiPriority w:val="1"/>
    <w:qFormat/>
    <w:rsid w:val="009C6D33"/>
    <w:pPr>
      <w:spacing w:after="0" w:line="240" w:lineRule="auto"/>
    </w:pPr>
  </w:style>
  <w:style w:styleId="Quote" w:type="paragraph">
    <w:name w:val="Quote"/>
    <w:basedOn w:val="Normal"/>
    <w:next w:val="Normal"/>
    <w:link w:val="QuoteChar"/>
    <w:uiPriority w:val="29"/>
    <w:qFormat/>
    <w:rsid w:val="009C6D33"/>
    <w:pPr>
      <w:spacing w:after="120" w:before="120"/>
      <w:ind w:left="720"/>
    </w:pPr>
    <w:rPr>
      <w:color w:themeColor="text2" w:val="A7BDB8"/>
      <w:szCs w:val="24"/>
    </w:rPr>
  </w:style>
  <w:style w:customStyle="1" w:styleId="QuoteChar" w:type="character">
    <w:name w:val="Quote Char"/>
    <w:basedOn w:val="DefaultParagraphFont"/>
    <w:link w:val="Quote"/>
    <w:uiPriority w:val="29"/>
    <w:rsid w:val="009C6D33"/>
    <w:rPr>
      <w:color w:themeColor="text2" w:val="A7BDB8"/>
      <w:sz w:val="24"/>
      <w:szCs w:val="24"/>
    </w:rPr>
  </w:style>
  <w:style w:styleId="IntenseQuote" w:type="paragraph">
    <w:name w:val="Intense Quote"/>
    <w:basedOn w:val="Normal"/>
    <w:next w:val="Normal"/>
    <w:link w:val="IntenseQuoteChar"/>
    <w:uiPriority w:val="30"/>
    <w:qFormat/>
    <w:rsid w:val="009C6D33"/>
    <w:pPr>
      <w:spacing w:after="240" w:before="100" w:beforeAutospacing="1" w:line="240" w:lineRule="auto"/>
      <w:ind w:left="720"/>
      <w:jc w:val="center"/>
    </w:pPr>
    <w:rPr>
      <w:rFonts w:asciiTheme="majorHAnsi" w:cstheme="majorBidi" w:eastAsiaTheme="majorEastAsia" w:hAnsiTheme="majorHAnsi"/>
      <w:color w:themeColor="text2" w:val="A7BDB8"/>
      <w:spacing w:val="-6"/>
      <w:sz w:val="32"/>
      <w:szCs w:val="32"/>
    </w:rPr>
  </w:style>
  <w:style w:customStyle="1" w:styleId="IntenseQuoteChar" w:type="character">
    <w:name w:val="Intense Quote Char"/>
    <w:basedOn w:val="DefaultParagraphFont"/>
    <w:link w:val="IntenseQuote"/>
    <w:uiPriority w:val="30"/>
    <w:rsid w:val="009C6D33"/>
    <w:rPr>
      <w:rFonts w:asciiTheme="majorHAnsi" w:cstheme="majorBidi" w:eastAsiaTheme="majorEastAsia" w:hAnsiTheme="majorHAnsi"/>
      <w:color w:themeColor="text2" w:val="A7BDB8"/>
      <w:spacing w:val="-6"/>
      <w:sz w:val="32"/>
      <w:szCs w:val="32"/>
    </w:rPr>
  </w:style>
  <w:style w:styleId="SubtleEmphasis" w:type="character">
    <w:name w:val="Subtle Emphasis"/>
    <w:basedOn w:val="DefaultParagraphFont"/>
    <w:uiPriority w:val="19"/>
    <w:qFormat/>
    <w:rsid w:val="009C6D33"/>
    <w:rPr>
      <w:i/>
      <w:iCs/>
      <w:color w:themeColor="text1" w:themeTint="A6" w:val="8A968C"/>
    </w:rPr>
  </w:style>
  <w:style w:styleId="IntenseEmphasis" w:type="character">
    <w:name w:val="Intense Emphasis"/>
    <w:basedOn w:val="DefaultParagraphFont"/>
    <w:uiPriority w:val="21"/>
    <w:qFormat/>
    <w:rsid w:val="009C6D33"/>
    <w:rPr>
      <w:b/>
      <w:bCs/>
      <w:i/>
      <w:iCs/>
    </w:rPr>
  </w:style>
  <w:style w:styleId="SubtleReference" w:type="character">
    <w:name w:val="Subtle Reference"/>
    <w:basedOn w:val="DefaultParagraphFont"/>
    <w:uiPriority w:val="31"/>
    <w:qFormat/>
    <w:rsid w:val="009C6D33"/>
    <w:rPr>
      <w:smallCaps/>
      <w:color w:themeColor="text1" w:themeTint="A6" w:val="8A968C"/>
      <w:u w:color="A4AEA6" w:themeColor="text1" w:themeTint="80" w:val="none"/>
      <w:bdr w:color="auto" w:space="0" w:sz="0" w:val="none"/>
    </w:rPr>
  </w:style>
  <w:style w:styleId="IntenseReference" w:type="character">
    <w:name w:val="Intense Reference"/>
    <w:basedOn w:val="DefaultParagraphFont"/>
    <w:uiPriority w:val="32"/>
    <w:qFormat/>
    <w:rsid w:val="009C6D33"/>
    <w:rPr>
      <w:b/>
      <w:bCs/>
      <w:smallCaps/>
      <w:color w:themeColor="text2" w:val="A7BDB8"/>
      <w:u w:val="single"/>
    </w:rPr>
  </w:style>
  <w:style w:styleId="BookTitle" w:type="character">
    <w:name w:val="Book Title"/>
    <w:basedOn w:val="DefaultParagraphFont"/>
    <w:uiPriority w:val="33"/>
    <w:qFormat/>
    <w:rsid w:val="009C6D33"/>
    <w:rPr>
      <w:b/>
      <w:bCs/>
      <w:smallCaps/>
      <w:spacing w:val="10"/>
    </w:rPr>
  </w:style>
  <w:style w:customStyle="1" w:styleId="NoSpacingChar" w:type="character">
    <w:name w:val="No Spacing Char"/>
    <w:basedOn w:val="DefaultParagraphFont"/>
    <w:link w:val="NoSpacing"/>
    <w:uiPriority w:val="1"/>
    <w:rsid w:val="007C74D8"/>
  </w:style>
  <w:style w:customStyle="1" w:styleId="PersonalName" w:type="paragraph">
    <w:name w:val="Personal Name"/>
    <w:basedOn w:val="Title"/>
    <w:rsid w:val="007C74D8"/>
    <w:rPr>
      <w:b/>
      <w:caps w:val="0"/>
      <w:color w:val="000000"/>
      <w:sz w:val="28"/>
      <w:szCs w:val="28"/>
    </w:rPr>
  </w:style>
  <w:style w:styleId="GridTable1Light" w:type="table">
    <w:name w:val="Grid Table 1 Light"/>
    <w:basedOn w:val="TableNormal"/>
    <w:uiPriority w:val="46"/>
    <w:rsid w:val="000F028D"/>
    <w:pPr>
      <w:spacing w:after="0" w:line="240" w:lineRule="auto"/>
    </w:pPr>
    <w:tblPr>
      <w:tblStyleRowBandSize w:val="1"/>
      <w:tblStyleColBandSize w:val="1"/>
      <w:tblBorders>
        <w:top w:color="B7BEB8" w:space="0" w:sz="4" w:themeColor="text1" w:themeTint="66" w:val="single"/>
        <w:left w:color="B7BEB8" w:space="0" w:sz="4" w:themeColor="text1" w:themeTint="66" w:val="single"/>
        <w:bottom w:color="B7BEB8" w:space="0" w:sz="4" w:themeColor="text1" w:themeTint="66" w:val="single"/>
        <w:right w:color="B7BEB8" w:space="0" w:sz="4" w:themeColor="text1" w:themeTint="66" w:val="single"/>
        <w:insideH w:color="B7BEB8" w:space="0" w:sz="4" w:themeColor="text1" w:themeTint="66" w:val="single"/>
        <w:insideV w:color="B7BEB8" w:space="0" w:sz="4" w:themeColor="text1" w:themeTint="66" w:val="single"/>
      </w:tblBorders>
    </w:tblPr>
    <w:tblStylePr w:type="firstRow">
      <w:rPr>
        <w:b/>
        <w:bCs/>
      </w:rPr>
      <w:tblPr/>
      <w:tcPr>
        <w:tcBorders>
          <w:bottom w:color="939E95" w:space="0" w:sz="12" w:themeColor="text1" w:themeTint="99" w:val="single"/>
        </w:tcBorders>
      </w:tcPr>
    </w:tblStylePr>
    <w:tblStylePr w:type="lastRow">
      <w:rPr>
        <w:b/>
        <w:bCs/>
      </w:rPr>
      <w:tblPr/>
      <w:tcPr>
        <w:tcBorders>
          <w:top w:color="939E95" w:space="0" w:sz="2" w:themeColor="text1" w:themeTint="99" w:val="double"/>
        </w:tcBorders>
      </w:tcPr>
    </w:tblStylePr>
    <w:tblStylePr w:type="firstCol">
      <w:rPr>
        <w:b/>
        <w:bCs/>
      </w:rPr>
    </w:tblStylePr>
    <w:tblStylePr w:type="lastCol">
      <w:rPr>
        <w:b/>
        <w:bCs/>
      </w:rPr>
    </w:tblStylePr>
  </w:style>
  <w:style w:styleId="PlainTable4" w:type="table">
    <w:name w:val="Plain Table 4"/>
    <w:basedOn w:val="TableNormal"/>
    <w:uiPriority w:val="44"/>
    <w:rsid w:val="000F028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CAD6CE" w:themeFill="background1" w:themeFillShade="F2" w:val="clear"/>
      </w:tcPr>
    </w:tblStylePr>
    <w:tblStylePr w:type="band1Horz">
      <w:tblPr/>
      <w:tcPr>
        <w:shd w:color="auto" w:fill="CAD6CE" w:themeFill="background1" w:themeFillShade="F2" w:val="clear"/>
      </w:tcPr>
    </w:tblStylePr>
  </w:style>
  <w:style w:styleId="GridTable3-Accent5" w:type="table">
    <w:name w:val="Grid Table 3 Accent 5"/>
    <w:basedOn w:val="TableNormal"/>
    <w:uiPriority w:val="48"/>
    <w:rsid w:val="000F028D"/>
    <w:pPr>
      <w:spacing w:after="0" w:line="240" w:lineRule="auto"/>
    </w:pPr>
    <w:tblPr>
      <w:tblStyleRowBandSize w:val="1"/>
      <w:tblStyleColBandSize w:val="1"/>
      <w:tblBorders>
        <w:top w:color="EBFDF9" w:space="0" w:sz="4" w:themeColor="accent5" w:themeTint="99" w:val="single"/>
        <w:left w:color="EBFDF9" w:space="0" w:sz="4" w:themeColor="accent5" w:themeTint="99" w:val="single"/>
        <w:bottom w:color="EBFDF9" w:space="0" w:sz="4" w:themeColor="accent5" w:themeTint="99" w:val="single"/>
        <w:right w:color="EBFDF9" w:space="0" w:sz="4" w:themeColor="accent5" w:themeTint="99" w:val="single"/>
        <w:insideH w:color="EBFDF9" w:space="0" w:sz="4" w:themeColor="accent5" w:themeTint="99" w:val="single"/>
        <w:insideV w:color="EBFDF9" w:space="0" w:sz="4" w:themeColor="accent5" w:themeTint="99" w:val="single"/>
      </w:tblBorders>
    </w:tblPr>
    <w:tblStylePr w:type="firstRow">
      <w:rPr>
        <w:b/>
        <w:bCs/>
      </w:rPr>
      <w:tblPr/>
      <w:tcPr>
        <w:tcBorders>
          <w:top w:val="nil"/>
          <w:left w:val="nil"/>
          <w:right w:val="nil"/>
          <w:insideH w:val="nil"/>
          <w:insideV w:val="nil"/>
        </w:tcBorders>
        <w:shd w:color="auto" w:fill="D7E0DA" w:themeFill="background1" w:val="clear"/>
      </w:tcPr>
    </w:tblStylePr>
    <w:tblStylePr w:type="lastRow">
      <w:rPr>
        <w:b/>
        <w:bCs/>
      </w:rPr>
      <w:tblPr/>
      <w:tcPr>
        <w:tcBorders>
          <w:left w:val="nil"/>
          <w:bottom w:val="nil"/>
          <w:right w:val="nil"/>
          <w:insideH w:val="nil"/>
          <w:insideV w:val="nil"/>
        </w:tcBorders>
        <w:shd w:color="auto" w:fill="D7E0DA" w:themeFill="background1" w:val="clear"/>
      </w:tcPr>
    </w:tblStylePr>
    <w:tblStylePr w:type="firstCol">
      <w:pPr>
        <w:jc w:val="right"/>
      </w:pPr>
      <w:rPr>
        <w:i/>
        <w:iCs/>
      </w:rPr>
      <w:tblPr/>
      <w:tcPr>
        <w:tcBorders>
          <w:top w:val="nil"/>
          <w:left w:val="nil"/>
          <w:bottom w:val="nil"/>
          <w:insideH w:val="nil"/>
          <w:insideV w:val="nil"/>
        </w:tcBorders>
        <w:shd w:color="auto" w:fill="D7E0DA" w:themeFill="background1" w:val="clear"/>
      </w:tcPr>
    </w:tblStylePr>
    <w:tblStylePr w:type="lastCol">
      <w:rPr>
        <w:i/>
        <w:iCs/>
      </w:rPr>
      <w:tblPr/>
      <w:tcPr>
        <w:tcBorders>
          <w:top w:val="nil"/>
          <w:bottom w:val="nil"/>
          <w:right w:val="nil"/>
          <w:insideH w:val="nil"/>
          <w:insideV w:val="nil"/>
        </w:tcBorders>
        <w:shd w:color="auto" w:fill="D7E0DA" w:themeFill="background1" w:val="clear"/>
      </w:tcPr>
    </w:tblStylePr>
    <w:tblStylePr w:type="band1Vert">
      <w:tblPr/>
      <w:tcPr>
        <w:shd w:color="auto" w:fill="F8FEFD" w:themeFill="accent5" w:themeFillTint="33" w:val="clear"/>
      </w:tcPr>
    </w:tblStylePr>
    <w:tblStylePr w:type="band1Horz">
      <w:tblPr/>
      <w:tcPr>
        <w:shd w:color="auto" w:fill="F8FEFD" w:themeFill="accent5" w:themeFillTint="33" w:val="clear"/>
      </w:tcPr>
    </w:tblStylePr>
    <w:tblStylePr w:type="neCell">
      <w:tblPr/>
      <w:tcPr>
        <w:tcBorders>
          <w:bottom w:color="EBFDF9" w:space="0" w:sz="4" w:themeColor="accent5" w:themeTint="99" w:val="single"/>
        </w:tcBorders>
      </w:tcPr>
    </w:tblStylePr>
    <w:tblStylePr w:type="nwCell">
      <w:tblPr/>
      <w:tcPr>
        <w:tcBorders>
          <w:bottom w:color="EBFDF9" w:space="0" w:sz="4" w:themeColor="accent5" w:themeTint="99" w:val="single"/>
        </w:tcBorders>
      </w:tcPr>
    </w:tblStylePr>
    <w:tblStylePr w:type="seCell">
      <w:tblPr/>
      <w:tcPr>
        <w:tcBorders>
          <w:top w:color="EBFDF9" w:space="0" w:sz="4" w:themeColor="accent5" w:themeTint="99" w:val="single"/>
        </w:tcBorders>
      </w:tcPr>
    </w:tblStylePr>
    <w:tblStylePr w:type="swCell">
      <w:tblPr/>
      <w:tcPr>
        <w:tcBorders>
          <w:top w:color="EBFDF9" w:space="0" w:sz="4" w:themeColor="accent5" w:themeTint="99" w:val="single"/>
        </w:tcBorders>
      </w:tcPr>
    </w:tblStylePr>
  </w:style>
  <w:style w:styleId="GridTable4-Accent5" w:type="table">
    <w:name w:val="Grid Table 4 Accent 5"/>
    <w:basedOn w:val="TableNormal"/>
    <w:uiPriority w:val="49"/>
    <w:rsid w:val="000F028D"/>
    <w:pPr>
      <w:spacing w:after="0" w:line="240" w:lineRule="auto"/>
    </w:pPr>
    <w:tblPr>
      <w:tblStyleRowBandSize w:val="1"/>
      <w:tblStyleColBandSize w:val="1"/>
      <w:tblBorders>
        <w:top w:color="EBFDF9" w:space="0" w:sz="4" w:themeColor="accent5" w:themeTint="99" w:val="single"/>
        <w:left w:color="EBFDF9" w:space="0" w:sz="4" w:themeColor="accent5" w:themeTint="99" w:val="single"/>
        <w:bottom w:color="EBFDF9" w:space="0" w:sz="4" w:themeColor="accent5" w:themeTint="99" w:val="single"/>
        <w:right w:color="EBFDF9" w:space="0" w:sz="4" w:themeColor="accent5" w:themeTint="99" w:val="single"/>
        <w:insideH w:color="EBFDF9" w:space="0" w:sz="4" w:themeColor="accent5" w:themeTint="99" w:val="single"/>
        <w:insideV w:color="EBFDF9" w:space="0" w:sz="4" w:themeColor="accent5" w:themeTint="99" w:val="single"/>
      </w:tblBorders>
    </w:tblPr>
    <w:tblStylePr w:type="firstRow">
      <w:rPr>
        <w:b/>
        <w:bCs/>
        <w:color w:themeColor="background1" w:val="D7E0DA"/>
      </w:rPr>
      <w:tblPr/>
      <w:tcPr>
        <w:tcBorders>
          <w:top w:color="DEFCF5" w:space="0" w:sz="4" w:themeColor="accent5" w:val="single"/>
          <w:left w:color="DEFCF5" w:space="0" w:sz="4" w:themeColor="accent5" w:val="single"/>
          <w:bottom w:color="DEFCF5" w:space="0" w:sz="4" w:themeColor="accent5" w:val="single"/>
          <w:right w:color="DEFCF5" w:space="0" w:sz="4" w:themeColor="accent5" w:val="single"/>
          <w:insideH w:val="nil"/>
          <w:insideV w:val="nil"/>
        </w:tcBorders>
        <w:shd w:color="auto" w:fill="DEFCF5" w:themeFill="accent5" w:val="clear"/>
      </w:tcPr>
    </w:tblStylePr>
    <w:tblStylePr w:type="lastRow">
      <w:rPr>
        <w:b/>
        <w:bCs/>
      </w:rPr>
      <w:tblPr/>
      <w:tcPr>
        <w:tcBorders>
          <w:top w:color="DEFCF5" w:space="0" w:sz="4" w:themeColor="accent5" w:val="double"/>
        </w:tcBorders>
      </w:tcPr>
    </w:tblStylePr>
    <w:tblStylePr w:type="firstCol">
      <w:rPr>
        <w:b/>
        <w:bCs/>
      </w:rPr>
    </w:tblStylePr>
    <w:tblStylePr w:type="lastCol">
      <w:rPr>
        <w:b/>
        <w:bCs/>
      </w:rPr>
    </w:tblStylePr>
    <w:tblStylePr w:type="band1Vert">
      <w:tblPr/>
      <w:tcPr>
        <w:shd w:color="auto" w:fill="F8FEFD" w:themeFill="accent5" w:themeFillTint="33" w:val="clear"/>
      </w:tcPr>
    </w:tblStylePr>
    <w:tblStylePr w:type="band1Horz">
      <w:tblPr/>
      <w:tcPr>
        <w:shd w:color="auto" w:fill="F8FEFD" w:themeFill="accent5" w:themeFillTint="33" w:val="clear"/>
      </w:tcPr>
    </w:tblStylePr>
  </w:style>
  <w:style w:styleId="GridTable6Colorful-Accent1" w:type="table">
    <w:name w:val="Grid Table 6 Colorful Accent 1"/>
    <w:basedOn w:val="TableNormal"/>
    <w:uiPriority w:val="51"/>
    <w:rsid w:val="000F028D"/>
    <w:pPr>
      <w:spacing w:after="0" w:line="240" w:lineRule="auto"/>
    </w:pPr>
    <w:rPr>
      <w:color w:themeColor="accent1" w:themeShade="BF" w:val="294A33"/>
    </w:rPr>
    <w:tblPr>
      <w:tblStyleRowBandSize w:val="1"/>
      <w:tblStyleColBandSize w:val="1"/>
      <w:tblBorders>
        <w:top w:color="75B388" w:space="0" w:sz="4" w:themeColor="accent1" w:themeTint="99" w:val="single"/>
        <w:left w:color="75B388" w:space="0" w:sz="4" w:themeColor="accent1" w:themeTint="99" w:val="single"/>
        <w:bottom w:color="75B388" w:space="0" w:sz="4" w:themeColor="accent1" w:themeTint="99" w:val="single"/>
        <w:right w:color="75B388" w:space="0" w:sz="4" w:themeColor="accent1" w:themeTint="99" w:val="single"/>
        <w:insideH w:color="75B388" w:space="0" w:sz="4" w:themeColor="accent1" w:themeTint="99" w:val="single"/>
        <w:insideV w:color="75B388" w:space="0" w:sz="4" w:themeColor="accent1" w:themeTint="99" w:val="single"/>
      </w:tblBorders>
    </w:tblPr>
    <w:tblStylePr w:type="firstRow">
      <w:rPr>
        <w:b/>
        <w:bCs/>
      </w:rPr>
      <w:tblPr/>
      <w:tcPr>
        <w:tcBorders>
          <w:bottom w:color="75B388" w:space="0" w:sz="12" w:themeColor="accent1" w:themeTint="99" w:val="single"/>
        </w:tcBorders>
      </w:tcPr>
    </w:tblStylePr>
    <w:tblStylePr w:type="lastRow">
      <w:rPr>
        <w:b/>
        <w:bCs/>
      </w:rPr>
      <w:tblPr/>
      <w:tcPr>
        <w:tcBorders>
          <w:top w:color="75B388" w:space="0" w:sz="4" w:themeColor="accent1" w:themeTint="99" w:val="double"/>
        </w:tcBorders>
      </w:tcPr>
    </w:tblStylePr>
    <w:tblStylePr w:type="firstCol">
      <w:rPr>
        <w:b/>
        <w:bCs/>
      </w:rPr>
    </w:tblStylePr>
    <w:tblStylePr w:type="lastCol">
      <w:rPr>
        <w:b/>
        <w:bCs/>
      </w:rPr>
    </w:tblStylePr>
    <w:tblStylePr w:type="band1Vert">
      <w:tblPr/>
      <w:tcPr>
        <w:shd w:color="auto" w:fill="D1E5D7" w:themeFill="accent1" w:themeFillTint="33" w:val="clear"/>
      </w:tcPr>
    </w:tblStylePr>
    <w:tblStylePr w:type="band1Horz">
      <w:tblPr/>
      <w:tcPr>
        <w:shd w:color="auto" w:fill="D1E5D7" w:themeFill="accent1" w:themeFillTint="33" w:val="clear"/>
      </w:tcPr>
    </w:tblStylePr>
  </w:style>
  <w:style w:styleId="GridTable7Colorful-Accent1" w:type="table">
    <w:name w:val="Grid Table 7 Colorful Accent 1"/>
    <w:basedOn w:val="TableNormal"/>
    <w:uiPriority w:val="52"/>
    <w:rsid w:val="000F028D"/>
    <w:pPr>
      <w:spacing w:after="0" w:line="240" w:lineRule="auto"/>
    </w:pPr>
    <w:rPr>
      <w:color w:themeColor="accent1" w:themeShade="BF" w:val="294A33"/>
    </w:rPr>
    <w:tblPr>
      <w:tblStyleRowBandSize w:val="1"/>
      <w:tblStyleColBandSize w:val="1"/>
      <w:tblBorders>
        <w:top w:color="75B388" w:space="0" w:sz="4" w:themeColor="accent1" w:themeTint="99" w:val="single"/>
        <w:left w:color="75B388" w:space="0" w:sz="4" w:themeColor="accent1" w:themeTint="99" w:val="single"/>
        <w:bottom w:color="75B388" w:space="0" w:sz="4" w:themeColor="accent1" w:themeTint="99" w:val="single"/>
        <w:right w:color="75B388" w:space="0" w:sz="4" w:themeColor="accent1" w:themeTint="99" w:val="single"/>
        <w:insideH w:color="75B388" w:space="0" w:sz="4" w:themeColor="accent1" w:themeTint="99" w:val="single"/>
        <w:insideV w:color="75B388" w:space="0" w:sz="4" w:themeColor="accent1" w:themeTint="99" w:val="single"/>
      </w:tblBorders>
    </w:tblPr>
    <w:tblStylePr w:type="firstRow">
      <w:rPr>
        <w:b/>
        <w:bCs/>
      </w:rPr>
      <w:tblPr/>
      <w:tcPr>
        <w:tcBorders>
          <w:top w:val="nil"/>
          <w:left w:val="nil"/>
          <w:right w:val="nil"/>
          <w:insideH w:val="nil"/>
          <w:insideV w:val="nil"/>
        </w:tcBorders>
        <w:shd w:color="auto" w:fill="D7E0DA" w:themeFill="background1" w:val="clear"/>
      </w:tcPr>
    </w:tblStylePr>
    <w:tblStylePr w:type="lastRow">
      <w:rPr>
        <w:b/>
        <w:bCs/>
      </w:rPr>
      <w:tblPr/>
      <w:tcPr>
        <w:tcBorders>
          <w:left w:val="nil"/>
          <w:bottom w:val="nil"/>
          <w:right w:val="nil"/>
          <w:insideH w:val="nil"/>
          <w:insideV w:val="nil"/>
        </w:tcBorders>
        <w:shd w:color="auto" w:fill="D7E0DA" w:themeFill="background1" w:val="clear"/>
      </w:tcPr>
    </w:tblStylePr>
    <w:tblStylePr w:type="firstCol">
      <w:pPr>
        <w:jc w:val="right"/>
      </w:pPr>
      <w:rPr>
        <w:i/>
        <w:iCs/>
      </w:rPr>
      <w:tblPr/>
      <w:tcPr>
        <w:tcBorders>
          <w:top w:val="nil"/>
          <w:left w:val="nil"/>
          <w:bottom w:val="nil"/>
          <w:insideH w:val="nil"/>
          <w:insideV w:val="nil"/>
        </w:tcBorders>
        <w:shd w:color="auto" w:fill="D7E0DA" w:themeFill="background1" w:val="clear"/>
      </w:tcPr>
    </w:tblStylePr>
    <w:tblStylePr w:type="lastCol">
      <w:rPr>
        <w:i/>
        <w:iCs/>
      </w:rPr>
      <w:tblPr/>
      <w:tcPr>
        <w:tcBorders>
          <w:top w:val="nil"/>
          <w:bottom w:val="nil"/>
          <w:right w:val="nil"/>
          <w:insideH w:val="nil"/>
          <w:insideV w:val="nil"/>
        </w:tcBorders>
        <w:shd w:color="auto" w:fill="D7E0DA" w:themeFill="background1" w:val="clear"/>
      </w:tcPr>
    </w:tblStylePr>
    <w:tblStylePr w:type="band1Vert">
      <w:tblPr/>
      <w:tcPr>
        <w:shd w:color="auto" w:fill="D1E5D7" w:themeFill="accent1" w:themeFillTint="33" w:val="clear"/>
      </w:tcPr>
    </w:tblStylePr>
    <w:tblStylePr w:type="band1Horz">
      <w:tblPr/>
      <w:tcPr>
        <w:shd w:color="auto" w:fill="D1E5D7" w:themeFill="accent1" w:themeFillTint="33" w:val="clear"/>
      </w:tcPr>
    </w:tblStylePr>
    <w:tblStylePr w:type="neCell">
      <w:tblPr/>
      <w:tcPr>
        <w:tcBorders>
          <w:bottom w:color="75B388" w:space="0" w:sz="4" w:themeColor="accent1" w:themeTint="99" w:val="single"/>
        </w:tcBorders>
      </w:tcPr>
    </w:tblStylePr>
    <w:tblStylePr w:type="nwCell">
      <w:tblPr/>
      <w:tcPr>
        <w:tcBorders>
          <w:bottom w:color="75B388" w:space="0" w:sz="4" w:themeColor="accent1" w:themeTint="99" w:val="single"/>
        </w:tcBorders>
      </w:tcPr>
    </w:tblStylePr>
    <w:tblStylePr w:type="seCell">
      <w:tblPr/>
      <w:tcPr>
        <w:tcBorders>
          <w:top w:color="75B388" w:space="0" w:sz="4" w:themeColor="accent1" w:themeTint="99" w:val="single"/>
        </w:tcBorders>
      </w:tcPr>
    </w:tblStylePr>
    <w:tblStylePr w:type="swCell">
      <w:tblPr/>
      <w:tcPr>
        <w:tcBorders>
          <w:top w:color="75B388" w:space="0" w:sz="4" w:themeColor="accent1" w:themeTint="99" w:val="single"/>
        </w:tcBorders>
      </w:tcPr>
    </w:tblStylePr>
  </w:style>
  <w:style w:styleId="ListTable1Light-Accent5" w:type="table">
    <w:name w:val="List Table 1 Light Accent 5"/>
    <w:basedOn w:val="TableNormal"/>
    <w:uiPriority w:val="46"/>
    <w:rsid w:val="000F028D"/>
    <w:pPr>
      <w:spacing w:after="0" w:line="240" w:lineRule="auto"/>
    </w:pPr>
    <w:tblPr>
      <w:tblStyleRowBandSize w:val="1"/>
      <w:tblStyleColBandSize w:val="1"/>
    </w:tblPr>
    <w:tblStylePr w:type="firstRow">
      <w:rPr>
        <w:b/>
        <w:bCs/>
      </w:rPr>
      <w:tblPr/>
      <w:tcPr>
        <w:tcBorders>
          <w:bottom w:color="EBFDF9" w:space="0" w:sz="4" w:themeColor="accent5" w:themeTint="99" w:val="single"/>
        </w:tcBorders>
      </w:tcPr>
    </w:tblStylePr>
    <w:tblStylePr w:type="lastRow">
      <w:rPr>
        <w:b/>
        <w:bCs/>
      </w:rPr>
      <w:tblPr/>
      <w:tcPr>
        <w:tcBorders>
          <w:top w:color="EBFDF9" w:space="0" w:sz="4" w:themeColor="accent5" w:themeTint="99" w:val="single"/>
        </w:tcBorders>
      </w:tcPr>
    </w:tblStylePr>
    <w:tblStylePr w:type="firstCol">
      <w:rPr>
        <w:b/>
        <w:bCs/>
      </w:rPr>
    </w:tblStylePr>
    <w:tblStylePr w:type="lastCol">
      <w:rPr>
        <w:b/>
        <w:bCs/>
      </w:rPr>
    </w:tblStylePr>
    <w:tblStylePr w:type="band1Vert">
      <w:tblPr/>
      <w:tcPr>
        <w:shd w:color="auto" w:fill="F8FEFD" w:themeFill="accent5" w:themeFillTint="33" w:val="clear"/>
      </w:tcPr>
    </w:tblStylePr>
    <w:tblStylePr w:type="band1Horz">
      <w:tblPr/>
      <w:tcPr>
        <w:shd w:color="auto" w:fill="F8FEFD" w:themeFill="accent5" w:themeFillTint="33" w:val="clear"/>
      </w:tcPr>
    </w:tblStylePr>
  </w:style>
  <w:style w:styleId="ListTable3-Accent1" w:type="table">
    <w:name w:val="List Table 3 Accent 1"/>
    <w:basedOn w:val="TableNormal"/>
    <w:uiPriority w:val="48"/>
    <w:rsid w:val="000F028D"/>
    <w:pPr>
      <w:spacing w:after="0" w:line="240" w:lineRule="auto"/>
    </w:pPr>
    <w:tblPr>
      <w:tblStyleRowBandSize w:val="1"/>
      <w:tblStyleColBandSize w:val="1"/>
      <w:tblBorders>
        <w:top w:color="376445" w:space="0" w:sz="4" w:themeColor="accent1" w:val="single"/>
        <w:left w:color="376445" w:space="0" w:sz="4" w:themeColor="accent1" w:val="single"/>
        <w:bottom w:color="376445" w:space="0" w:sz="4" w:themeColor="accent1" w:val="single"/>
        <w:right w:color="376445" w:space="0" w:sz="4" w:themeColor="accent1" w:val="single"/>
      </w:tblBorders>
    </w:tblPr>
    <w:tblStylePr w:type="firstRow">
      <w:rPr>
        <w:b/>
        <w:bCs/>
        <w:color w:themeColor="background1" w:val="D7E0DA"/>
      </w:rPr>
      <w:tblPr/>
      <w:tcPr>
        <w:shd w:color="auto" w:fill="376445" w:themeFill="accent1" w:val="clear"/>
      </w:tcPr>
    </w:tblStylePr>
    <w:tblStylePr w:type="lastRow">
      <w:rPr>
        <w:b/>
        <w:bCs/>
      </w:rPr>
      <w:tblPr/>
      <w:tcPr>
        <w:tcBorders>
          <w:top w:color="376445" w:space="0" w:sz="4" w:themeColor="accent1" w:val="double"/>
        </w:tcBorders>
        <w:shd w:color="auto" w:fill="D7E0DA" w:themeFill="background1" w:val="clear"/>
      </w:tcPr>
    </w:tblStylePr>
    <w:tblStylePr w:type="firstCol">
      <w:rPr>
        <w:b/>
        <w:bCs/>
      </w:rPr>
      <w:tblPr/>
      <w:tcPr>
        <w:tcBorders>
          <w:right w:val="nil"/>
        </w:tcBorders>
        <w:shd w:color="auto" w:fill="D7E0DA" w:themeFill="background1" w:val="clear"/>
      </w:tcPr>
    </w:tblStylePr>
    <w:tblStylePr w:type="lastCol">
      <w:rPr>
        <w:b/>
        <w:bCs/>
      </w:rPr>
      <w:tblPr/>
      <w:tcPr>
        <w:tcBorders>
          <w:left w:val="nil"/>
        </w:tcBorders>
        <w:shd w:color="auto" w:fill="D7E0DA" w:themeFill="background1" w:val="clear"/>
      </w:tcPr>
    </w:tblStylePr>
    <w:tblStylePr w:type="band1Vert">
      <w:tblPr/>
      <w:tcPr>
        <w:tcBorders>
          <w:left w:color="376445" w:space="0" w:sz="4" w:themeColor="accent1" w:val="single"/>
          <w:right w:color="376445" w:space="0" w:sz="4" w:themeColor="accent1" w:val="single"/>
        </w:tcBorders>
      </w:tcPr>
    </w:tblStylePr>
    <w:tblStylePr w:type="band1Horz">
      <w:tblPr/>
      <w:tcPr>
        <w:tcBorders>
          <w:top w:color="376445" w:space="0" w:sz="4" w:themeColor="accent1" w:val="single"/>
          <w:bottom w:color="376445"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376445" w:space="0" w:sz="4" w:themeColor="accent1" w:val="double"/>
          <w:left w:val="nil"/>
        </w:tcBorders>
      </w:tcPr>
    </w:tblStylePr>
    <w:tblStylePr w:type="swCell">
      <w:tblPr/>
      <w:tcPr>
        <w:tcBorders>
          <w:top w:color="376445" w:space="0" w:sz="4" w:themeColor="accent1" w:val="double"/>
          <w:right w:val="nil"/>
        </w:tcBorders>
      </w:tcPr>
    </w:tblStylePr>
  </w:style>
  <w:style w:styleId="ListTable5Dark-Accent5" w:type="table">
    <w:name w:val="List Table 5 Dark Accent 5"/>
    <w:basedOn w:val="TableNormal"/>
    <w:uiPriority w:val="50"/>
    <w:rsid w:val="000F028D"/>
    <w:pPr>
      <w:spacing w:after="0" w:line="240" w:lineRule="auto"/>
    </w:pPr>
    <w:rPr>
      <w:color w:themeColor="background1" w:val="D7E0DA"/>
    </w:rPr>
    <w:tblPr>
      <w:tblStyleRowBandSize w:val="1"/>
      <w:tblStyleColBandSize w:val="1"/>
      <w:tblBorders>
        <w:top w:color="DEFCF5" w:space="0" w:sz="24" w:themeColor="accent5" w:val="single"/>
        <w:left w:color="DEFCF5" w:space="0" w:sz="24" w:themeColor="accent5" w:val="single"/>
        <w:bottom w:color="DEFCF5" w:space="0" w:sz="24" w:themeColor="accent5" w:val="single"/>
        <w:right w:color="DEFCF5" w:space="0" w:sz="24" w:themeColor="accent5" w:val="single"/>
      </w:tblBorders>
    </w:tblPr>
    <w:tcPr>
      <w:shd w:color="auto" w:fill="DEFCF5" w:themeFill="accent5" w:val="clear"/>
    </w:tcPr>
    <w:tblStylePr w:type="firstRow">
      <w:rPr>
        <w:b/>
        <w:bCs/>
      </w:rPr>
      <w:tblPr/>
      <w:tcPr>
        <w:tcBorders>
          <w:bottom w:color="D7E0DA" w:space="0" w:sz="18" w:themeColor="background1" w:val="single"/>
        </w:tcBorders>
      </w:tcPr>
    </w:tblStylePr>
    <w:tblStylePr w:type="lastRow">
      <w:rPr>
        <w:b/>
        <w:bCs/>
      </w:rPr>
      <w:tblPr/>
      <w:tcPr>
        <w:tcBorders>
          <w:top w:color="D7E0DA" w:space="0" w:sz="4" w:themeColor="background1" w:val="single"/>
        </w:tcBorders>
      </w:tcPr>
    </w:tblStylePr>
    <w:tblStylePr w:type="firstCol">
      <w:rPr>
        <w:b/>
        <w:bCs/>
      </w:rPr>
      <w:tblPr/>
      <w:tcPr>
        <w:tcBorders>
          <w:right w:color="D7E0DA" w:space="0" w:sz="4" w:themeColor="background1" w:val="single"/>
        </w:tcBorders>
      </w:tcPr>
    </w:tblStylePr>
    <w:tblStylePr w:type="lastCol">
      <w:rPr>
        <w:b/>
        <w:bCs/>
      </w:rPr>
      <w:tblPr/>
      <w:tcPr>
        <w:tcBorders>
          <w:left w:color="D7E0DA" w:space="0" w:sz="4" w:themeColor="background1" w:val="single"/>
        </w:tcBorders>
      </w:tcPr>
    </w:tblStylePr>
    <w:tblStylePr w:type="band1Vert">
      <w:tblPr/>
      <w:tcPr>
        <w:tcBorders>
          <w:left w:color="D7E0DA" w:space="0" w:sz="4" w:themeColor="background1" w:val="single"/>
          <w:right w:color="D7E0DA" w:space="0" w:sz="4" w:themeColor="background1" w:val="single"/>
        </w:tcBorders>
      </w:tcPr>
    </w:tblStylePr>
    <w:tblStylePr w:type="band2Vert">
      <w:tblPr/>
      <w:tcPr>
        <w:tcBorders>
          <w:left w:color="D7E0DA" w:space="0" w:sz="4" w:themeColor="background1" w:val="single"/>
          <w:right w:color="D7E0DA" w:space="0" w:sz="4" w:themeColor="background1" w:val="single"/>
        </w:tcBorders>
      </w:tcPr>
    </w:tblStylePr>
    <w:tblStylePr w:type="band1Horz">
      <w:tblPr/>
      <w:tcPr>
        <w:tcBorders>
          <w:top w:color="D7E0DA" w:space="0" w:sz="4" w:themeColor="background1" w:val="single"/>
          <w:bottom w:color="D7E0DA"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7Colorful-Accent5" w:type="table">
    <w:name w:val="List Table 7 Colorful Accent 5"/>
    <w:basedOn w:val="TableNormal"/>
    <w:uiPriority w:val="52"/>
    <w:rsid w:val="000F028D"/>
    <w:pPr>
      <w:spacing w:after="0" w:line="240" w:lineRule="auto"/>
    </w:pPr>
    <w:rPr>
      <w:color w:themeColor="accent5" w:themeShade="BF" w:val="70F2D3"/>
    </w:rPr>
    <w:tblPr>
      <w:tblStyleRowBandSize w:val="1"/>
      <w:tblStyleColBandSize w:val="1"/>
    </w:tblPr>
    <w:tblStylePr w:type="firstRow">
      <w:rPr>
        <w:rFonts w:asciiTheme="majorHAnsi" w:cstheme="majorBidi" w:eastAsiaTheme="majorEastAsia" w:hAnsiTheme="majorHAnsi"/>
        <w:i/>
        <w:iCs/>
        <w:sz w:val="26"/>
      </w:rPr>
      <w:tblPr/>
      <w:tcPr>
        <w:tcBorders>
          <w:bottom w:color="DEFCF5" w:space="0" w:sz="4" w:themeColor="accent5" w:val="single"/>
        </w:tcBorders>
        <w:shd w:color="auto" w:fill="D7E0DA" w:themeFill="background1" w:val="clear"/>
      </w:tcPr>
    </w:tblStylePr>
    <w:tblStylePr w:type="lastRow">
      <w:rPr>
        <w:rFonts w:asciiTheme="majorHAnsi" w:cstheme="majorBidi" w:eastAsiaTheme="majorEastAsia" w:hAnsiTheme="majorHAnsi"/>
        <w:i/>
        <w:iCs/>
        <w:sz w:val="26"/>
      </w:rPr>
      <w:tblPr/>
      <w:tcPr>
        <w:tcBorders>
          <w:top w:color="DEFCF5" w:space="0" w:sz="4" w:themeColor="accent5" w:val="single"/>
        </w:tcBorders>
        <w:shd w:color="auto" w:fill="D7E0DA" w:themeFill="background1" w:val="clear"/>
      </w:tcPr>
    </w:tblStylePr>
    <w:tblStylePr w:type="firstCol">
      <w:pPr>
        <w:jc w:val="right"/>
      </w:pPr>
      <w:rPr>
        <w:rFonts w:asciiTheme="majorHAnsi" w:cstheme="majorBidi" w:eastAsiaTheme="majorEastAsia" w:hAnsiTheme="majorHAnsi"/>
        <w:i/>
        <w:iCs/>
        <w:sz w:val="26"/>
      </w:rPr>
      <w:tblPr/>
      <w:tcPr>
        <w:tcBorders>
          <w:right w:color="DEFCF5" w:space="0" w:sz="4" w:themeColor="accent5" w:val="single"/>
        </w:tcBorders>
        <w:shd w:color="auto" w:fill="D7E0DA" w:themeFill="background1" w:val="clear"/>
      </w:tcPr>
    </w:tblStylePr>
    <w:tblStylePr w:type="lastCol">
      <w:rPr>
        <w:rFonts w:asciiTheme="majorHAnsi" w:cstheme="majorBidi" w:eastAsiaTheme="majorEastAsia" w:hAnsiTheme="majorHAnsi"/>
        <w:i/>
        <w:iCs/>
        <w:sz w:val="26"/>
      </w:rPr>
      <w:tblPr/>
      <w:tcPr>
        <w:tcBorders>
          <w:left w:color="DEFCF5" w:space="0" w:sz="4" w:themeColor="accent5" w:val="single"/>
        </w:tcBorders>
        <w:shd w:color="auto" w:fill="D7E0DA" w:themeFill="background1" w:val="clear"/>
      </w:tcPr>
    </w:tblStylePr>
    <w:tblStylePr w:type="band1Vert">
      <w:tblPr/>
      <w:tcPr>
        <w:shd w:color="auto" w:fill="F8FEFD" w:themeFill="accent5" w:themeFillTint="33" w:val="clear"/>
      </w:tcPr>
    </w:tblStylePr>
    <w:tblStylePr w:type="band1Horz">
      <w:tblPr/>
      <w:tcPr>
        <w:shd w:color="auto" w:fill="F8FEFD" w:themeFill="accent5"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4-Accent1" w:type="table">
    <w:name w:val="List Table 4 Accent 1"/>
    <w:basedOn w:val="TableNormal"/>
    <w:uiPriority w:val="49"/>
    <w:rsid w:val="00FA2E56"/>
    <w:pPr>
      <w:spacing w:after="0" w:line="240" w:lineRule="auto"/>
    </w:pPr>
    <w:tblPr>
      <w:tblStyleRowBandSize w:val="1"/>
      <w:tblStyleColBandSize w:val="1"/>
      <w:tblBorders>
        <w:top w:color="75B388" w:space="0" w:sz="4" w:themeColor="accent1" w:themeTint="99" w:val="single"/>
        <w:left w:color="75B388" w:space="0" w:sz="4" w:themeColor="accent1" w:themeTint="99" w:val="single"/>
        <w:bottom w:color="75B388" w:space="0" w:sz="4" w:themeColor="accent1" w:themeTint="99" w:val="single"/>
        <w:right w:color="75B388" w:space="0" w:sz="4" w:themeColor="accent1" w:themeTint="99" w:val="single"/>
        <w:insideH w:color="75B388" w:space="0" w:sz="4" w:themeColor="accent1" w:themeTint="99" w:val="single"/>
      </w:tblBorders>
    </w:tblPr>
    <w:tblStylePr w:type="firstRow">
      <w:rPr>
        <w:b/>
        <w:bCs/>
        <w:color w:themeColor="background1" w:val="D7E0DA"/>
      </w:rPr>
      <w:tblPr/>
      <w:tcPr>
        <w:tcBorders>
          <w:top w:color="376445" w:space="0" w:sz="4" w:themeColor="accent1" w:val="single"/>
          <w:left w:color="376445" w:space="0" w:sz="4" w:themeColor="accent1" w:val="single"/>
          <w:bottom w:color="376445" w:space="0" w:sz="4" w:themeColor="accent1" w:val="single"/>
          <w:right w:color="376445" w:space="0" w:sz="4" w:themeColor="accent1" w:val="single"/>
          <w:insideH w:val="nil"/>
        </w:tcBorders>
        <w:shd w:color="auto" w:fill="376445" w:themeFill="accent1" w:val="clear"/>
      </w:tcPr>
    </w:tblStylePr>
    <w:tblStylePr w:type="lastRow">
      <w:rPr>
        <w:b/>
        <w:bCs/>
      </w:rPr>
      <w:tblPr/>
      <w:tcPr>
        <w:tcBorders>
          <w:top w:color="75B388" w:space="0" w:sz="4" w:themeColor="accent1" w:themeTint="99" w:val="double"/>
        </w:tcBorders>
      </w:tcPr>
    </w:tblStylePr>
    <w:tblStylePr w:type="firstCol">
      <w:rPr>
        <w:b/>
        <w:bCs/>
      </w:rPr>
    </w:tblStylePr>
    <w:tblStylePr w:type="lastCol">
      <w:rPr>
        <w:b/>
        <w:bCs/>
      </w:rPr>
    </w:tblStylePr>
    <w:tblStylePr w:type="band1Vert">
      <w:tblPr/>
      <w:tcPr>
        <w:shd w:color="auto" w:fill="D1E5D7" w:themeFill="accent1" w:themeFillTint="33" w:val="clear"/>
      </w:tcPr>
    </w:tblStylePr>
    <w:tblStylePr w:type="band1Horz">
      <w:tblPr/>
      <w:tcPr>
        <w:shd w:color="auto" w:fill="D1E5D7" w:themeFill="accent1" w:themeFillTint="33" w:val="clear"/>
      </w:tcPr>
    </w:tblStylePr>
  </w:style>
  <w:style w:customStyle="1" w:styleId="Style1" w:type="paragraph">
    <w:name w:val="Style1"/>
    <w:basedOn w:val="PersonalName"/>
    <w:rsid w:val="00493F0C"/>
  </w:style>
  <w:style w:customStyle="1" w:styleId="Style2" w:type="paragraph">
    <w:name w:val="Style2"/>
    <w:basedOn w:val="Heading1"/>
    <w:rsid w:val="00493F0C"/>
  </w:style>
  <w:style w:styleId="TableGridLight" w:type="table">
    <w:name w:val="Grid Table Light"/>
    <w:basedOn w:val="TableNormal"/>
    <w:uiPriority w:val="40"/>
    <w:rsid w:val="00756B02"/>
    <w:pPr>
      <w:spacing w:after="0" w:line="240" w:lineRule="auto"/>
    </w:pPr>
    <w:tblPr>
      <w:tblBorders>
        <w:top w:color="98AFA0" w:space="0" w:sz="4" w:themeColor="background1" w:themeShade="BF" w:val="single"/>
        <w:left w:color="98AFA0" w:space="0" w:sz="4" w:themeColor="background1" w:themeShade="BF" w:val="single"/>
        <w:bottom w:color="98AFA0" w:space="0" w:sz="4" w:themeColor="background1" w:themeShade="BF" w:val="single"/>
        <w:right w:color="98AFA0" w:space="0" w:sz="4" w:themeColor="background1" w:themeShade="BF" w:val="single"/>
        <w:insideH w:color="98AFA0" w:space="0" w:sz="4" w:themeColor="background1" w:themeShade="BF" w:val="single"/>
        <w:insideV w:color="98AFA0" w:space="0" w:sz="4" w:themeColor="background1" w:themeShade="BF" w:val="single"/>
      </w:tblBorders>
    </w:tblPr>
  </w:style>
  <w:style w:styleId="ListTable1Light" w:type="table">
    <w:name w:val="List Table 1 Light"/>
    <w:basedOn w:val="TableNormal"/>
    <w:uiPriority w:val="46"/>
    <w:rsid w:val="00756B02"/>
    <w:pPr>
      <w:spacing w:after="0" w:line="240" w:lineRule="auto"/>
    </w:pPr>
    <w:tblPr>
      <w:tblStyleRowBandSize w:val="1"/>
      <w:tblStyleColBandSize w:val="1"/>
    </w:tblPr>
    <w:tblStylePr w:type="firstRow">
      <w:rPr>
        <w:b/>
        <w:bCs/>
      </w:rPr>
      <w:tblPr/>
      <w:tcPr>
        <w:tcBorders>
          <w:bottom w:color="939E95" w:space="0" w:sz="4" w:themeColor="text1" w:themeTint="99" w:val="single"/>
        </w:tcBorders>
      </w:tcPr>
    </w:tblStylePr>
    <w:tblStylePr w:type="lastRow">
      <w:rPr>
        <w:b/>
        <w:bCs/>
      </w:rPr>
      <w:tblPr/>
      <w:tcPr>
        <w:tcBorders>
          <w:top w:color="939E95" w:space="0" w:sz="4" w:themeColor="text1" w:themeTint="99" w:val="single"/>
        </w:tcBorders>
      </w:tcPr>
    </w:tblStylePr>
    <w:tblStylePr w:type="firstCol">
      <w:rPr>
        <w:b/>
        <w:bCs/>
      </w:rPr>
    </w:tblStylePr>
    <w:tblStylePr w:type="lastCol">
      <w:rPr>
        <w:b/>
        <w:bCs/>
      </w:rPr>
    </w:tblStylePr>
    <w:tblStylePr w:type="band1Vert">
      <w:tblPr/>
      <w:tcPr>
        <w:shd w:color="auto" w:fill="DBDEDB" w:themeFill="text1" w:themeFillTint="33" w:val="clear"/>
      </w:tcPr>
    </w:tblStylePr>
    <w:tblStylePr w:type="band1Horz">
      <w:tblPr/>
      <w:tcPr>
        <w:shd w:color="auto" w:fill="DBDEDB" w:themeFill="text1" w:themeFillTint="33" w:val="clear"/>
      </w:tcPr>
    </w:tblStylePr>
  </w:style>
  <w:style w:styleId="GridTable6Colorful-Accent3" w:type="table">
    <w:name w:val="Grid Table 6 Colorful Accent 3"/>
    <w:basedOn w:val="TableNormal"/>
    <w:uiPriority w:val="51"/>
    <w:rsid w:val="00756B02"/>
    <w:pPr>
      <w:spacing w:after="0" w:line="240" w:lineRule="auto"/>
    </w:pPr>
    <w:rPr>
      <w:color w:themeColor="accent3" w:themeShade="BF" w:val="D2D223"/>
    </w:rPr>
    <w:tblPr>
      <w:tblStyleRowBandSize w:val="1"/>
      <w:tblStyleColBandSize w:val="1"/>
      <w:tblBorders>
        <w:top w:color="EFEFA1" w:space="0" w:sz="4" w:themeColor="accent3" w:themeTint="99" w:val="single"/>
        <w:left w:color="EFEFA1" w:space="0" w:sz="4" w:themeColor="accent3" w:themeTint="99" w:val="single"/>
        <w:bottom w:color="EFEFA1" w:space="0" w:sz="4" w:themeColor="accent3" w:themeTint="99" w:val="single"/>
        <w:right w:color="EFEFA1" w:space="0" w:sz="4" w:themeColor="accent3" w:themeTint="99" w:val="single"/>
        <w:insideH w:color="EFEFA1" w:space="0" w:sz="4" w:themeColor="accent3" w:themeTint="99" w:val="single"/>
        <w:insideV w:color="EFEFA1" w:space="0" w:sz="4" w:themeColor="accent3" w:themeTint="99" w:val="single"/>
      </w:tblBorders>
    </w:tblPr>
    <w:tblStylePr w:type="firstRow">
      <w:rPr>
        <w:b/>
        <w:bCs/>
      </w:rPr>
      <w:tblPr/>
      <w:tcPr>
        <w:tcBorders>
          <w:bottom w:color="EFEFA1" w:space="0" w:sz="12" w:themeColor="accent3" w:themeTint="99" w:val="single"/>
        </w:tcBorders>
      </w:tcPr>
    </w:tblStylePr>
    <w:tblStylePr w:type="lastRow">
      <w:rPr>
        <w:b/>
        <w:bCs/>
      </w:rPr>
      <w:tblPr/>
      <w:tcPr>
        <w:tcBorders>
          <w:top w:color="EFEFA1" w:space="0" w:sz="4" w:themeColor="accent3" w:themeTint="99" w:val="double"/>
        </w:tcBorders>
      </w:tcPr>
    </w:tblStylePr>
    <w:tblStylePr w:type="firstCol">
      <w:rPr>
        <w:b/>
        <w:bCs/>
      </w:rPr>
    </w:tblStylePr>
    <w:tblStylePr w:type="lastCol">
      <w:rPr>
        <w:b/>
        <w:bCs/>
      </w:rPr>
    </w:tblStylePr>
    <w:tblStylePr w:type="band1Vert">
      <w:tblPr/>
      <w:tcPr>
        <w:shd w:color="auto" w:fill="F9F9DF" w:themeFill="accent3" w:themeFillTint="33" w:val="clear"/>
      </w:tcPr>
    </w:tblStylePr>
    <w:tblStylePr w:type="band1Horz">
      <w:tblPr/>
      <w:tcPr>
        <w:shd w:color="auto" w:fill="F9F9DF" w:themeFill="accent3" w:themeFillTint="33" w:val="clear"/>
      </w:tcPr>
    </w:tblStylePr>
  </w:style>
  <w:style w:styleId="PlainTable1" w:type="table">
    <w:name w:val="Plain Table 1"/>
    <w:basedOn w:val="TableNormal"/>
    <w:uiPriority w:val="41"/>
    <w:rsid w:val="00756B02"/>
    <w:pPr>
      <w:spacing w:after="0" w:line="240" w:lineRule="auto"/>
    </w:pPr>
    <w:tblPr>
      <w:tblStyleRowBandSize w:val="1"/>
      <w:tblStyleColBandSize w:val="1"/>
      <w:tblBorders>
        <w:top w:color="98AFA0" w:space="0" w:sz="4" w:themeColor="background1" w:themeShade="BF" w:val="single"/>
        <w:left w:color="98AFA0" w:space="0" w:sz="4" w:themeColor="background1" w:themeShade="BF" w:val="single"/>
        <w:bottom w:color="98AFA0" w:space="0" w:sz="4" w:themeColor="background1" w:themeShade="BF" w:val="single"/>
        <w:right w:color="98AFA0" w:space="0" w:sz="4" w:themeColor="background1" w:themeShade="BF" w:val="single"/>
        <w:insideH w:color="98AFA0" w:space="0" w:sz="4" w:themeColor="background1" w:themeShade="BF" w:val="single"/>
        <w:insideV w:color="98AFA0" w:space="0" w:sz="4" w:themeColor="background1" w:themeShade="BF" w:val="single"/>
      </w:tblBorders>
    </w:tblPr>
    <w:tblStylePr w:type="firstRow">
      <w:rPr>
        <w:b/>
        <w:bCs/>
      </w:rPr>
    </w:tblStylePr>
    <w:tblStylePr w:type="lastRow">
      <w:rPr>
        <w:b/>
        <w:bCs/>
      </w:rPr>
      <w:tblPr/>
      <w:tcPr>
        <w:tcBorders>
          <w:top w:color="98AFA0" w:space="0" w:sz="4" w:themeColor="background1" w:themeShade="BF" w:val="double"/>
        </w:tcBorders>
      </w:tcPr>
    </w:tblStylePr>
    <w:tblStylePr w:type="firstCol">
      <w:rPr>
        <w:b/>
        <w:bCs/>
      </w:rPr>
    </w:tblStylePr>
    <w:tblStylePr w:type="lastCol">
      <w:rPr>
        <w:b/>
        <w:bCs/>
      </w:rPr>
    </w:tblStylePr>
    <w:tblStylePr w:type="band1Vert">
      <w:tblPr/>
      <w:tcPr>
        <w:shd w:color="auto" w:fill="CAD6CE" w:themeFill="background1" w:themeFillShade="F2" w:val="clear"/>
      </w:tcPr>
    </w:tblStylePr>
    <w:tblStylePr w:type="band1Horz">
      <w:tblPr/>
      <w:tcPr>
        <w:shd w:color="auto" w:fill="CAD6CE" w:themeFill="background1" w:themeFillShade="F2" w:val="clear"/>
      </w:tcPr>
    </w:tblStylePr>
  </w:style>
  <w:style w:styleId="PlainTable2" w:type="table">
    <w:name w:val="Plain Table 2"/>
    <w:basedOn w:val="TableNormal"/>
    <w:uiPriority w:val="42"/>
    <w:rsid w:val="00756B02"/>
    <w:pPr>
      <w:spacing w:after="0" w:line="240" w:lineRule="auto"/>
    </w:pPr>
    <w:tblPr>
      <w:tblStyleRowBandSize w:val="1"/>
      <w:tblStyleColBandSize w:val="1"/>
      <w:tblBorders>
        <w:top w:color="A4AEA6" w:space="0" w:sz="4" w:themeColor="text1" w:themeTint="80" w:val="single"/>
        <w:bottom w:color="A4AEA6" w:space="0" w:sz="4" w:themeColor="text1" w:themeTint="80" w:val="single"/>
      </w:tblBorders>
    </w:tblPr>
    <w:tblStylePr w:type="firstRow">
      <w:rPr>
        <w:b/>
        <w:bCs/>
      </w:rPr>
      <w:tblPr/>
      <w:tcPr>
        <w:tcBorders>
          <w:bottom w:color="A4AEA6" w:space="0" w:sz="4" w:themeColor="text1" w:themeTint="80" w:val="single"/>
        </w:tcBorders>
      </w:tcPr>
    </w:tblStylePr>
    <w:tblStylePr w:type="lastRow">
      <w:rPr>
        <w:b/>
        <w:bCs/>
      </w:rPr>
      <w:tblPr/>
      <w:tcPr>
        <w:tcBorders>
          <w:top w:color="A4AEA6" w:space="0" w:sz="4" w:themeColor="text1" w:themeTint="80" w:val="single"/>
        </w:tcBorders>
      </w:tcPr>
    </w:tblStylePr>
    <w:tblStylePr w:type="firstCol">
      <w:rPr>
        <w:b/>
        <w:bCs/>
      </w:rPr>
    </w:tblStylePr>
    <w:tblStylePr w:type="lastCol">
      <w:rPr>
        <w:b/>
        <w:bCs/>
      </w:rPr>
    </w:tblStylePr>
    <w:tblStylePr w:type="band1Vert">
      <w:tblPr/>
      <w:tcPr>
        <w:tcBorders>
          <w:left w:color="A4AEA6" w:space="0" w:sz="4" w:themeColor="text1" w:themeTint="80" w:val="single"/>
          <w:right w:color="A4AEA6" w:space="0" w:sz="4" w:themeColor="text1" w:themeTint="80" w:val="single"/>
        </w:tcBorders>
      </w:tcPr>
    </w:tblStylePr>
    <w:tblStylePr w:type="band2Vert">
      <w:tblPr/>
      <w:tcPr>
        <w:tcBorders>
          <w:left w:color="A4AEA6" w:space="0" w:sz="4" w:themeColor="text1" w:themeTint="80" w:val="single"/>
          <w:right w:color="A4AEA6" w:space="0" w:sz="4" w:themeColor="text1" w:themeTint="80" w:val="single"/>
        </w:tcBorders>
      </w:tcPr>
    </w:tblStylePr>
    <w:tblStylePr w:type="band1Horz">
      <w:tblPr/>
      <w:tcPr>
        <w:tcBorders>
          <w:top w:color="A4AEA6" w:space="0" w:sz="4" w:themeColor="text1" w:themeTint="80" w:val="single"/>
          <w:bottom w:color="A4AEA6" w:space="0" w:sz="4" w:themeColor="text1" w:themeTint="80" w:val="single"/>
        </w:tcBorders>
      </w:tcPr>
    </w:tblStylePr>
  </w:style>
  <w:style w:styleId="PlainTable5" w:type="table">
    <w:name w:val="Plain Table 5"/>
    <w:basedOn w:val="TableNormal"/>
    <w:uiPriority w:val="45"/>
    <w:rsid w:val="00756B02"/>
    <w:pPr>
      <w:spacing w:after="0" w:line="240" w:lineRule="auto"/>
    </w:pPr>
    <w:tblPr>
      <w:tblStyleRowBandSize w:val="1"/>
      <w:tblStyleColBandSize w:val="1"/>
    </w:tblPr>
    <w:tblStylePr w:type="firstRow">
      <w:rPr>
        <w:rFonts w:asciiTheme="majorHAnsi" w:cstheme="majorBidi" w:eastAsiaTheme="majorEastAsia" w:hAnsiTheme="majorHAnsi"/>
        <w:i/>
        <w:iCs/>
        <w:sz w:val="26"/>
      </w:rPr>
      <w:tblPr/>
      <w:tcPr>
        <w:tcBorders>
          <w:bottom w:color="A4AEA6" w:space="0" w:sz="4" w:themeColor="text1" w:themeTint="80" w:val="single"/>
        </w:tcBorders>
        <w:shd w:color="auto" w:fill="D7E0DA" w:themeFill="background1" w:val="clear"/>
      </w:tcPr>
    </w:tblStylePr>
    <w:tblStylePr w:type="lastRow">
      <w:rPr>
        <w:rFonts w:asciiTheme="majorHAnsi" w:cstheme="majorBidi" w:eastAsiaTheme="majorEastAsia" w:hAnsiTheme="majorHAnsi"/>
        <w:i/>
        <w:iCs/>
        <w:sz w:val="26"/>
      </w:rPr>
      <w:tblPr/>
      <w:tcPr>
        <w:tcBorders>
          <w:top w:color="A4AEA6" w:space="0" w:sz="4" w:themeColor="text1" w:themeTint="80" w:val="single"/>
        </w:tcBorders>
        <w:shd w:color="auto" w:fill="D7E0DA" w:themeFill="background1" w:val="clear"/>
      </w:tcPr>
    </w:tblStylePr>
    <w:tblStylePr w:type="firstCol">
      <w:pPr>
        <w:jc w:val="right"/>
      </w:pPr>
      <w:rPr>
        <w:rFonts w:asciiTheme="majorHAnsi" w:cstheme="majorBidi" w:eastAsiaTheme="majorEastAsia" w:hAnsiTheme="majorHAnsi"/>
        <w:i/>
        <w:iCs/>
        <w:sz w:val="26"/>
      </w:rPr>
      <w:tblPr/>
      <w:tcPr>
        <w:tcBorders>
          <w:right w:color="A4AEA6" w:space="0" w:sz="4" w:themeColor="text1" w:themeTint="80" w:val="single"/>
        </w:tcBorders>
        <w:shd w:color="auto" w:fill="D7E0DA" w:themeFill="background1" w:val="clear"/>
      </w:tcPr>
    </w:tblStylePr>
    <w:tblStylePr w:type="lastCol">
      <w:rPr>
        <w:rFonts w:asciiTheme="majorHAnsi" w:cstheme="majorBidi" w:eastAsiaTheme="majorEastAsia" w:hAnsiTheme="majorHAnsi"/>
        <w:i/>
        <w:iCs/>
        <w:sz w:val="26"/>
      </w:rPr>
      <w:tblPr/>
      <w:tcPr>
        <w:tcBorders>
          <w:left w:color="A4AEA6" w:space="0" w:sz="4" w:themeColor="text1" w:themeTint="80" w:val="single"/>
        </w:tcBorders>
        <w:shd w:color="auto" w:fill="D7E0DA" w:themeFill="background1" w:val="clear"/>
      </w:tcPr>
    </w:tblStylePr>
    <w:tblStylePr w:type="band1Vert">
      <w:tblPr/>
      <w:tcPr>
        <w:shd w:color="auto" w:fill="CAD6CE" w:themeFill="background1" w:themeFillShade="F2" w:val="clear"/>
      </w:tcPr>
    </w:tblStylePr>
    <w:tblStylePr w:type="band1Horz">
      <w:tblPr/>
      <w:tcPr>
        <w:shd w:color="auto" w:fill="CAD6CE"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GridTable2" w:type="table">
    <w:name w:val="Grid Table 2"/>
    <w:basedOn w:val="TableNormal"/>
    <w:uiPriority w:val="47"/>
    <w:rsid w:val="00756B02"/>
    <w:pPr>
      <w:spacing w:after="0" w:line="240" w:lineRule="auto"/>
    </w:pPr>
    <w:tblPr>
      <w:tblStyleRowBandSize w:val="1"/>
      <w:tblStyleColBandSize w:val="1"/>
      <w:tblBorders>
        <w:top w:color="939E95" w:space="0" w:sz="2" w:themeColor="text1" w:themeTint="99" w:val="single"/>
        <w:bottom w:color="939E95" w:space="0" w:sz="2" w:themeColor="text1" w:themeTint="99" w:val="single"/>
        <w:insideH w:color="939E95" w:space="0" w:sz="2" w:themeColor="text1" w:themeTint="99" w:val="single"/>
        <w:insideV w:color="939E95" w:space="0" w:sz="2" w:themeColor="text1" w:themeTint="99" w:val="single"/>
      </w:tblBorders>
    </w:tblPr>
    <w:tblStylePr w:type="firstRow">
      <w:rPr>
        <w:b/>
        <w:bCs/>
      </w:rPr>
      <w:tblPr/>
      <w:tcPr>
        <w:tcBorders>
          <w:top w:val="nil"/>
          <w:bottom w:color="939E95" w:space="0" w:sz="12" w:themeColor="text1" w:themeTint="99" w:val="single"/>
          <w:insideH w:val="nil"/>
          <w:insideV w:val="nil"/>
        </w:tcBorders>
        <w:shd w:color="auto" w:fill="D7E0DA" w:themeFill="background1" w:val="clear"/>
      </w:tcPr>
    </w:tblStylePr>
    <w:tblStylePr w:type="lastRow">
      <w:rPr>
        <w:b/>
        <w:bCs/>
      </w:rPr>
      <w:tblPr/>
      <w:tcPr>
        <w:tcBorders>
          <w:top w:color="939E95" w:space="0" w:sz="2" w:themeColor="text1" w:themeTint="99" w:val="double"/>
          <w:bottom w:val="nil"/>
          <w:insideH w:val="nil"/>
          <w:insideV w:val="nil"/>
        </w:tcBorders>
        <w:shd w:color="auto" w:fill="D7E0DA" w:themeFill="background1" w:val="clear"/>
      </w:tcPr>
    </w:tblStylePr>
    <w:tblStylePr w:type="firstCol">
      <w:rPr>
        <w:b/>
        <w:bCs/>
      </w:rPr>
    </w:tblStylePr>
    <w:tblStylePr w:type="lastCol">
      <w:rPr>
        <w:b/>
        <w:bCs/>
      </w:rPr>
    </w:tblStylePr>
    <w:tblStylePr w:type="band1Vert">
      <w:tblPr/>
      <w:tcPr>
        <w:shd w:color="auto" w:fill="DBDEDB" w:themeFill="text1" w:themeFillTint="33" w:val="clear"/>
      </w:tcPr>
    </w:tblStylePr>
    <w:tblStylePr w:type="band1Horz">
      <w:tblPr/>
      <w:tcPr>
        <w:shd w:color="auto" w:fill="DBDEDB" w:themeFill="text1" w:themeFillTint="33" w:val="clear"/>
      </w:tcPr>
    </w:tblStylePr>
  </w:style>
  <w:style w:styleId="GridTable2-Accent3" w:type="table">
    <w:name w:val="Grid Table 2 Accent 3"/>
    <w:basedOn w:val="TableNormal"/>
    <w:uiPriority w:val="47"/>
    <w:rsid w:val="008B4F92"/>
    <w:pPr>
      <w:spacing w:after="0" w:line="240" w:lineRule="auto"/>
    </w:pPr>
    <w:tblPr>
      <w:tblStyleRowBandSize w:val="1"/>
      <w:tblStyleColBandSize w:val="1"/>
      <w:tblBorders>
        <w:top w:color="EFEFA1" w:space="0" w:sz="2" w:themeColor="accent3" w:themeTint="99" w:val="single"/>
        <w:bottom w:color="EFEFA1" w:space="0" w:sz="2" w:themeColor="accent3" w:themeTint="99" w:val="single"/>
        <w:insideH w:color="EFEFA1" w:space="0" w:sz="2" w:themeColor="accent3" w:themeTint="99" w:val="single"/>
        <w:insideV w:color="EFEFA1" w:space="0" w:sz="2" w:themeColor="accent3" w:themeTint="99" w:val="single"/>
      </w:tblBorders>
    </w:tblPr>
    <w:tblStylePr w:type="firstRow">
      <w:rPr>
        <w:b/>
        <w:bCs/>
      </w:rPr>
      <w:tblPr/>
      <w:tcPr>
        <w:tcBorders>
          <w:top w:val="nil"/>
          <w:bottom w:color="EFEFA1" w:space="0" w:sz="12" w:themeColor="accent3" w:themeTint="99" w:val="single"/>
          <w:insideH w:val="nil"/>
          <w:insideV w:val="nil"/>
        </w:tcBorders>
        <w:shd w:color="auto" w:fill="D7E0DA" w:themeFill="background1" w:val="clear"/>
      </w:tcPr>
    </w:tblStylePr>
    <w:tblStylePr w:type="lastRow">
      <w:rPr>
        <w:b/>
        <w:bCs/>
      </w:rPr>
      <w:tblPr/>
      <w:tcPr>
        <w:tcBorders>
          <w:top w:color="EFEFA1" w:space="0" w:sz="2" w:themeColor="accent3" w:themeTint="99" w:val="double"/>
          <w:bottom w:val="nil"/>
          <w:insideH w:val="nil"/>
          <w:insideV w:val="nil"/>
        </w:tcBorders>
        <w:shd w:color="auto" w:fill="D7E0DA" w:themeFill="background1" w:val="clear"/>
      </w:tcPr>
    </w:tblStylePr>
    <w:tblStylePr w:type="firstCol">
      <w:rPr>
        <w:b/>
        <w:bCs/>
      </w:rPr>
    </w:tblStylePr>
    <w:tblStylePr w:type="lastCol">
      <w:rPr>
        <w:b/>
        <w:bCs/>
      </w:rPr>
    </w:tblStylePr>
    <w:tblStylePr w:type="band1Vert">
      <w:tblPr/>
      <w:tcPr>
        <w:shd w:color="auto" w:fill="F9F9DF" w:themeFill="accent3" w:themeFillTint="33" w:val="clear"/>
      </w:tcPr>
    </w:tblStylePr>
    <w:tblStylePr w:type="band1Horz">
      <w:tblPr/>
      <w:tcPr>
        <w:shd w:color="auto" w:fill="F9F9DF" w:themeFill="accent3" w:themeFillTint="33" w:val="clear"/>
      </w:tcPr>
    </w:tblStylePr>
  </w:style>
  <w:style w:styleId="GridTable5Dark" w:type="table">
    <w:name w:val="Grid Table 5 Dark"/>
    <w:basedOn w:val="TableNormal"/>
    <w:uiPriority w:val="50"/>
    <w:rsid w:val="008B4F92"/>
    <w:pPr>
      <w:spacing w:after="0" w:line="240" w:lineRule="auto"/>
    </w:pPr>
    <w:tblPr>
      <w:tblStyleRowBandSize w:val="1"/>
      <w:tblStyleColBandSize w:val="1"/>
      <w:tblBorders>
        <w:top w:color="D7E0DA" w:space="0" w:sz="4" w:themeColor="background1" w:val="single"/>
        <w:left w:color="D7E0DA" w:space="0" w:sz="4" w:themeColor="background1" w:val="single"/>
        <w:bottom w:color="D7E0DA" w:space="0" w:sz="4" w:themeColor="background1" w:val="single"/>
        <w:right w:color="D7E0DA" w:space="0" w:sz="4" w:themeColor="background1" w:val="single"/>
        <w:insideH w:color="D7E0DA" w:space="0" w:sz="4" w:themeColor="background1" w:val="single"/>
        <w:insideV w:color="D7E0DA" w:space="0" w:sz="4" w:themeColor="background1" w:val="single"/>
      </w:tblBorders>
    </w:tblPr>
    <w:tcPr>
      <w:shd w:color="auto" w:fill="DBDEDB" w:themeFill="text1" w:themeFillTint="33" w:val="clear"/>
    </w:tcPr>
    <w:tblStylePr w:type="firstRow">
      <w:rPr>
        <w:b/>
        <w:bCs/>
        <w:color w:themeColor="background1" w:val="D7E0DA"/>
      </w:rPr>
      <w:tblPr/>
      <w:tcPr>
        <w:tcBorders>
          <w:top w:color="D7E0DA" w:space="0" w:sz="4" w:themeColor="background1" w:val="single"/>
          <w:left w:color="D7E0DA" w:space="0" w:sz="4" w:themeColor="background1" w:val="single"/>
          <w:right w:color="D7E0DA" w:space="0" w:sz="4" w:themeColor="background1" w:val="single"/>
          <w:insideH w:val="nil"/>
          <w:insideV w:val="nil"/>
        </w:tcBorders>
        <w:shd w:color="auto" w:fill="505952" w:themeFill="text1" w:val="clear"/>
      </w:tcPr>
    </w:tblStylePr>
    <w:tblStylePr w:type="lastRow">
      <w:rPr>
        <w:b/>
        <w:bCs/>
        <w:color w:themeColor="background1" w:val="D7E0DA"/>
      </w:rPr>
      <w:tblPr/>
      <w:tcPr>
        <w:tcBorders>
          <w:left w:color="D7E0DA" w:space="0" w:sz="4" w:themeColor="background1" w:val="single"/>
          <w:bottom w:color="D7E0DA" w:space="0" w:sz="4" w:themeColor="background1" w:val="single"/>
          <w:right w:color="D7E0DA" w:space="0" w:sz="4" w:themeColor="background1" w:val="single"/>
          <w:insideH w:val="nil"/>
          <w:insideV w:val="nil"/>
        </w:tcBorders>
        <w:shd w:color="auto" w:fill="505952" w:themeFill="text1" w:val="clear"/>
      </w:tcPr>
    </w:tblStylePr>
    <w:tblStylePr w:type="firstCol">
      <w:rPr>
        <w:b/>
        <w:bCs/>
        <w:color w:themeColor="background1" w:val="D7E0DA"/>
      </w:rPr>
      <w:tblPr/>
      <w:tcPr>
        <w:tcBorders>
          <w:top w:color="D7E0DA" w:space="0" w:sz="4" w:themeColor="background1" w:val="single"/>
          <w:left w:color="D7E0DA" w:space="0" w:sz="4" w:themeColor="background1" w:val="single"/>
          <w:bottom w:color="D7E0DA" w:space="0" w:sz="4" w:themeColor="background1" w:val="single"/>
          <w:insideV w:val="nil"/>
        </w:tcBorders>
        <w:shd w:color="auto" w:fill="505952" w:themeFill="text1" w:val="clear"/>
      </w:tcPr>
    </w:tblStylePr>
    <w:tblStylePr w:type="lastCol">
      <w:rPr>
        <w:b/>
        <w:bCs/>
        <w:color w:themeColor="background1" w:val="D7E0DA"/>
      </w:rPr>
      <w:tblPr/>
      <w:tcPr>
        <w:tcBorders>
          <w:top w:color="D7E0DA" w:space="0" w:sz="4" w:themeColor="background1" w:val="single"/>
          <w:bottom w:color="D7E0DA" w:space="0" w:sz="4" w:themeColor="background1" w:val="single"/>
          <w:right w:color="D7E0DA" w:space="0" w:sz="4" w:themeColor="background1" w:val="single"/>
          <w:insideV w:val="nil"/>
        </w:tcBorders>
        <w:shd w:color="auto" w:fill="505952" w:themeFill="text1" w:val="clear"/>
      </w:tcPr>
    </w:tblStylePr>
    <w:tblStylePr w:type="band1Vert">
      <w:tblPr/>
      <w:tcPr>
        <w:shd w:color="auto" w:fill="B7BEB8" w:themeFill="text1" w:themeFillTint="66" w:val="clear"/>
      </w:tcPr>
    </w:tblStylePr>
    <w:tblStylePr w:type="band1Horz">
      <w:tblPr/>
      <w:tcPr>
        <w:shd w:color="auto" w:fill="B7BEB8" w:themeFill="text1" w:themeFillTint="66" w:val="clear"/>
      </w:tcPr>
    </w:tblStylePr>
  </w:style>
  <w:style w:styleId="TableofFigures" w:type="paragraph">
    <w:name w:val="table of figures"/>
    <w:basedOn w:val="Normal"/>
    <w:next w:val="Normal"/>
    <w:uiPriority w:val="99"/>
    <w:unhideWhenUsed/>
    <w:rsid w:val="00C97F3A"/>
    <w:pPr>
      <w:spacing w:after="40"/>
    </w:pPr>
  </w:style>
  <w:style w:styleId="CommentReference" w:type="character">
    <w:name w:val="annotation reference"/>
    <w:basedOn w:val="DefaultParagraphFont"/>
    <w:uiPriority w:val="99"/>
    <w:semiHidden/>
    <w:unhideWhenUsed/>
    <w:rsid w:val="002154D6"/>
    <w:rPr>
      <w:sz w:val="16"/>
      <w:szCs w:val="16"/>
    </w:rPr>
  </w:style>
  <w:style w:styleId="CommentText" w:type="paragraph">
    <w:name w:val="annotation text"/>
    <w:basedOn w:val="Normal"/>
    <w:link w:val="CommentTextChar"/>
    <w:uiPriority w:val="99"/>
    <w:unhideWhenUsed/>
    <w:rsid w:val="002154D6"/>
    <w:pPr>
      <w:spacing w:line="240" w:lineRule="auto"/>
    </w:pPr>
    <w:rPr>
      <w:sz w:val="20"/>
      <w:szCs w:val="20"/>
    </w:rPr>
  </w:style>
  <w:style w:customStyle="1" w:styleId="CommentTextChar" w:type="character">
    <w:name w:val="Comment Text Char"/>
    <w:basedOn w:val="DefaultParagraphFont"/>
    <w:link w:val="CommentText"/>
    <w:uiPriority w:val="99"/>
    <w:rsid w:val="002154D6"/>
    <w:rPr>
      <w:iCs/>
      <w:sz w:val="20"/>
      <w:szCs w:val="20"/>
    </w:rPr>
  </w:style>
  <w:style w:customStyle="1" w:styleId="ListParagraphChar" w:type="character">
    <w:name w:val="List Paragraph Char"/>
    <w:aliases w:val="1st level - Bullet List Paragraph Char,Lettre d'introduction Char,Paragrafo elenco Char,List Paragraph1 Char,Medium Grid 1 - Accent 21 Char,Normal bullet 2 Char,Bullet list Char,Numbered List Char,Herbal List Paragraph Char"/>
    <w:link w:val="ListParagraph"/>
    <w:uiPriority w:val="34"/>
    <w:locked/>
    <w:rsid w:val="002154D6"/>
  </w:style>
  <w:style w:styleId="FootnoteText" w:type="paragraph">
    <w:name w:val="footnote text"/>
    <w:basedOn w:val="Normal"/>
    <w:link w:val="FootnoteTextChar"/>
    <w:uiPriority w:val="99"/>
    <w:semiHidden/>
    <w:unhideWhenUsed/>
    <w:rsid w:val="002154D6"/>
    <w:pPr>
      <w:spacing w:after="0" w:line="240" w:lineRule="auto"/>
    </w:pPr>
    <w:rPr>
      <w:sz w:val="20"/>
      <w:szCs w:val="20"/>
    </w:rPr>
  </w:style>
  <w:style w:customStyle="1" w:styleId="FootnoteTextChar" w:type="character">
    <w:name w:val="Footnote Text Char"/>
    <w:basedOn w:val="DefaultParagraphFont"/>
    <w:link w:val="FootnoteText"/>
    <w:uiPriority w:val="99"/>
    <w:semiHidden/>
    <w:rsid w:val="002154D6"/>
    <w:rPr>
      <w:iCs/>
      <w:sz w:val="20"/>
      <w:szCs w:val="20"/>
    </w:rPr>
  </w:style>
  <w:style w:styleId="FootnoteReference" w:type="character">
    <w:name w:val="footnote reference"/>
    <w:basedOn w:val="DefaultParagraphFont"/>
    <w:uiPriority w:val="99"/>
    <w:semiHidden/>
    <w:unhideWhenUsed/>
    <w:rsid w:val="002154D6"/>
    <w:rPr>
      <w:vertAlign w:val="superscript"/>
    </w:rPr>
  </w:style>
  <w:style w:styleId="CommentSubject" w:type="paragraph">
    <w:name w:val="annotation subject"/>
    <w:basedOn w:val="CommentText"/>
    <w:next w:val="CommentText"/>
    <w:link w:val="CommentSubjectChar"/>
    <w:uiPriority w:val="99"/>
    <w:semiHidden/>
    <w:unhideWhenUsed/>
    <w:rsid w:val="001029CA"/>
    <w:rPr>
      <w:b/>
      <w:bCs/>
    </w:rPr>
  </w:style>
  <w:style w:customStyle="1" w:styleId="CommentSubjectChar" w:type="character">
    <w:name w:val="Comment Subject Char"/>
    <w:basedOn w:val="CommentTextChar"/>
    <w:link w:val="CommentSubject"/>
    <w:uiPriority w:val="99"/>
    <w:semiHidden/>
    <w:rsid w:val="001029CA"/>
    <w:rPr>
      <w:b/>
      <w:bCs/>
      <w:iCs/>
      <w:sz w:val="20"/>
      <w:szCs w:val="20"/>
    </w:rPr>
  </w:style>
  <w:style w:styleId="GridTable4-Accent3" w:type="table">
    <w:name w:val="Grid Table 4 Accent 3"/>
    <w:basedOn w:val="TableNormal"/>
    <w:uiPriority w:val="49"/>
    <w:rsid w:val="001029CA"/>
    <w:pPr>
      <w:spacing w:after="0" w:line="240" w:lineRule="auto"/>
    </w:pPr>
    <w:tblPr>
      <w:tblStyleRowBandSize w:val="1"/>
      <w:tblStyleColBandSize w:val="1"/>
      <w:tblBorders>
        <w:top w:color="EFEFA1" w:space="0" w:sz="4" w:themeColor="accent3" w:themeTint="99" w:val="single"/>
        <w:left w:color="EFEFA1" w:space="0" w:sz="4" w:themeColor="accent3" w:themeTint="99" w:val="single"/>
        <w:bottom w:color="EFEFA1" w:space="0" w:sz="4" w:themeColor="accent3" w:themeTint="99" w:val="single"/>
        <w:right w:color="EFEFA1" w:space="0" w:sz="4" w:themeColor="accent3" w:themeTint="99" w:val="single"/>
        <w:insideH w:color="EFEFA1" w:space="0" w:sz="4" w:themeColor="accent3" w:themeTint="99" w:val="single"/>
        <w:insideV w:color="EFEFA1" w:space="0" w:sz="4" w:themeColor="accent3" w:themeTint="99" w:val="single"/>
      </w:tblBorders>
    </w:tblPr>
    <w:tblStylePr w:type="firstRow">
      <w:rPr>
        <w:b/>
        <w:bCs/>
        <w:color w:themeColor="background1" w:val="D7E0DA"/>
      </w:rPr>
      <w:tblPr/>
      <w:tcPr>
        <w:tcBorders>
          <w:top w:color="E5E563" w:space="0" w:sz="4" w:themeColor="accent3" w:val="single"/>
          <w:left w:color="E5E563" w:space="0" w:sz="4" w:themeColor="accent3" w:val="single"/>
          <w:bottom w:color="E5E563" w:space="0" w:sz="4" w:themeColor="accent3" w:val="single"/>
          <w:right w:color="E5E563" w:space="0" w:sz="4" w:themeColor="accent3" w:val="single"/>
          <w:insideH w:val="nil"/>
          <w:insideV w:val="nil"/>
        </w:tcBorders>
        <w:shd w:color="auto" w:fill="E5E563" w:themeFill="accent3" w:val="clear"/>
      </w:tcPr>
    </w:tblStylePr>
    <w:tblStylePr w:type="lastRow">
      <w:rPr>
        <w:b/>
        <w:bCs/>
      </w:rPr>
      <w:tblPr/>
      <w:tcPr>
        <w:tcBorders>
          <w:top w:color="E5E563" w:space="0" w:sz="4" w:themeColor="accent3" w:val="double"/>
        </w:tcBorders>
      </w:tcPr>
    </w:tblStylePr>
    <w:tblStylePr w:type="firstCol">
      <w:rPr>
        <w:b/>
        <w:bCs/>
      </w:rPr>
    </w:tblStylePr>
    <w:tblStylePr w:type="lastCol">
      <w:rPr>
        <w:b/>
        <w:bCs/>
      </w:rPr>
    </w:tblStylePr>
    <w:tblStylePr w:type="band1Vert">
      <w:tblPr/>
      <w:tcPr>
        <w:shd w:color="auto" w:fill="F9F9DF" w:themeFill="accent3" w:themeFillTint="33" w:val="clear"/>
      </w:tcPr>
    </w:tblStylePr>
    <w:tblStylePr w:type="band1Horz">
      <w:tblPr/>
      <w:tcPr>
        <w:shd w:color="auto" w:fill="F9F9DF" w:themeFill="accent3" w:themeFillTint="33" w:val="clear"/>
      </w:tcPr>
    </w:tblStylePr>
  </w:style>
  <w:style w:customStyle="1" w:styleId="Default" w:type="paragraph">
    <w:name w:val="Default"/>
    <w:rsid w:val="005D61F0"/>
    <w:pPr>
      <w:autoSpaceDE w:val="0"/>
      <w:autoSpaceDN w:val="0"/>
      <w:adjustRightInd w:val="0"/>
      <w:spacing w:after="0" w:line="240" w:lineRule="auto"/>
    </w:pPr>
    <w:rPr>
      <w:rFonts w:ascii="Times New Roman" w:cs="Times New Roman" w:hAnsi="Times New Roman"/>
      <w:color w:val="000000"/>
      <w:lang w:eastAsia="el-GR" w:val="el-GR"/>
    </w:rPr>
  </w:style>
  <w:style w:styleId="GridTable5Dark-Accent5" w:type="table">
    <w:name w:val="Grid Table 5 Dark Accent 5"/>
    <w:basedOn w:val="TableNormal"/>
    <w:uiPriority w:val="50"/>
    <w:rsid w:val="00801856"/>
    <w:pPr>
      <w:spacing w:after="0" w:line="240" w:lineRule="auto"/>
    </w:pPr>
    <w:tblPr>
      <w:tblStyleRowBandSize w:val="1"/>
      <w:tblStyleColBandSize w:val="1"/>
      <w:tblBorders>
        <w:top w:color="D7E0DA" w:space="0" w:sz="4" w:themeColor="background1" w:val="single"/>
        <w:left w:color="D7E0DA" w:space="0" w:sz="4" w:themeColor="background1" w:val="single"/>
        <w:bottom w:color="D7E0DA" w:space="0" w:sz="4" w:themeColor="background1" w:val="single"/>
        <w:right w:color="D7E0DA" w:space="0" w:sz="4" w:themeColor="background1" w:val="single"/>
        <w:insideH w:color="D7E0DA" w:space="0" w:sz="4" w:themeColor="background1" w:val="single"/>
        <w:insideV w:color="D7E0DA" w:space="0" w:sz="4" w:themeColor="background1" w:val="single"/>
      </w:tblBorders>
    </w:tblPr>
    <w:tcPr>
      <w:shd w:color="auto" w:fill="F8FEFD" w:themeFill="accent5" w:themeFillTint="33" w:val="clear"/>
    </w:tcPr>
    <w:tblStylePr w:type="firstRow">
      <w:rPr>
        <w:b/>
        <w:bCs/>
        <w:color w:themeColor="background1" w:val="D7E0DA"/>
      </w:rPr>
      <w:tblPr/>
      <w:tcPr>
        <w:tcBorders>
          <w:top w:color="D7E0DA" w:space="0" w:sz="4" w:themeColor="background1" w:val="single"/>
          <w:left w:color="D7E0DA" w:space="0" w:sz="4" w:themeColor="background1" w:val="single"/>
          <w:right w:color="D7E0DA" w:space="0" w:sz="4" w:themeColor="background1" w:val="single"/>
          <w:insideH w:val="nil"/>
          <w:insideV w:val="nil"/>
        </w:tcBorders>
        <w:shd w:color="auto" w:fill="DEFCF5" w:themeFill="accent5" w:val="clear"/>
      </w:tcPr>
    </w:tblStylePr>
    <w:tblStylePr w:type="lastRow">
      <w:rPr>
        <w:b/>
        <w:bCs/>
        <w:color w:themeColor="background1" w:val="D7E0DA"/>
      </w:rPr>
      <w:tblPr/>
      <w:tcPr>
        <w:tcBorders>
          <w:left w:color="D7E0DA" w:space="0" w:sz="4" w:themeColor="background1" w:val="single"/>
          <w:bottom w:color="D7E0DA" w:space="0" w:sz="4" w:themeColor="background1" w:val="single"/>
          <w:right w:color="D7E0DA" w:space="0" w:sz="4" w:themeColor="background1" w:val="single"/>
          <w:insideH w:val="nil"/>
          <w:insideV w:val="nil"/>
        </w:tcBorders>
        <w:shd w:color="auto" w:fill="DEFCF5" w:themeFill="accent5" w:val="clear"/>
      </w:tcPr>
    </w:tblStylePr>
    <w:tblStylePr w:type="firstCol">
      <w:rPr>
        <w:b/>
        <w:bCs/>
        <w:color w:themeColor="background1" w:val="D7E0DA"/>
      </w:rPr>
      <w:tblPr/>
      <w:tcPr>
        <w:tcBorders>
          <w:top w:color="D7E0DA" w:space="0" w:sz="4" w:themeColor="background1" w:val="single"/>
          <w:left w:color="D7E0DA" w:space="0" w:sz="4" w:themeColor="background1" w:val="single"/>
          <w:bottom w:color="D7E0DA" w:space="0" w:sz="4" w:themeColor="background1" w:val="single"/>
          <w:insideV w:val="nil"/>
        </w:tcBorders>
        <w:shd w:color="auto" w:fill="DEFCF5" w:themeFill="accent5" w:val="clear"/>
      </w:tcPr>
    </w:tblStylePr>
    <w:tblStylePr w:type="lastCol">
      <w:rPr>
        <w:b/>
        <w:bCs/>
        <w:color w:themeColor="background1" w:val="D7E0DA"/>
      </w:rPr>
      <w:tblPr/>
      <w:tcPr>
        <w:tcBorders>
          <w:top w:color="D7E0DA" w:space="0" w:sz="4" w:themeColor="background1" w:val="single"/>
          <w:bottom w:color="D7E0DA" w:space="0" w:sz="4" w:themeColor="background1" w:val="single"/>
          <w:right w:color="D7E0DA" w:space="0" w:sz="4" w:themeColor="background1" w:val="single"/>
          <w:insideV w:val="nil"/>
        </w:tcBorders>
        <w:shd w:color="auto" w:fill="DEFCF5" w:themeFill="accent5" w:val="clear"/>
      </w:tcPr>
    </w:tblStylePr>
    <w:tblStylePr w:type="band1Vert">
      <w:tblPr/>
      <w:tcPr>
        <w:shd w:color="auto" w:fill="F1FDFA" w:themeFill="accent5" w:themeFillTint="66" w:val="clear"/>
      </w:tcPr>
    </w:tblStylePr>
    <w:tblStylePr w:type="band1Horz">
      <w:tblPr/>
      <w:tcPr>
        <w:shd w:color="auto" w:fill="F1FDFA" w:themeFill="accent5" w:themeFillTint="66" w:val="clear"/>
      </w:tcPr>
    </w:tblStylePr>
  </w:style>
  <w:style w:customStyle="1" w:styleId="Para7ptabove" w:type="paragraph">
    <w:name w:val="Para 7pt above"/>
    <w:basedOn w:val="Normal"/>
    <w:rsid w:val="008A3766"/>
    <w:pPr>
      <w:suppressAutoHyphens/>
      <w:autoSpaceDE w:val="0"/>
      <w:autoSpaceDN w:val="0"/>
      <w:adjustRightInd w:val="0"/>
      <w:spacing w:after="0" w:before="140" w:line="288" w:lineRule="auto"/>
      <w:textAlignment w:val="center"/>
    </w:pPr>
    <w:rPr>
      <w:rFonts w:ascii="HelveticaNeueLT Std" w:cs="HelveticaNeueLT Std" w:eastAsia="Times New Roman" w:hAnsi="HelveticaNeueLT Std"/>
      <w:iCs/>
      <w:color w:val="000000"/>
      <w:sz w:val="20"/>
      <w:szCs w:val="20"/>
      <w:lang w:eastAsia="en-AU"/>
    </w:rPr>
  </w:style>
  <w:style w:customStyle="1" w:styleId="Tabledotpoit1ptabove" w:type="paragraph">
    <w:name w:val="Table dot poit 1pt above"/>
    <w:basedOn w:val="Normal"/>
    <w:rsid w:val="008A3766"/>
    <w:pPr>
      <w:suppressAutoHyphens/>
      <w:autoSpaceDE w:val="0"/>
      <w:autoSpaceDN w:val="0"/>
      <w:adjustRightInd w:val="0"/>
      <w:spacing w:after="0" w:before="20" w:line="288" w:lineRule="auto"/>
      <w:ind w:hanging="220" w:left="220"/>
      <w:textAlignment w:val="center"/>
    </w:pPr>
    <w:rPr>
      <w:rFonts w:ascii="HelveticaNeueLT Std" w:cs="HelveticaNeueLT Std" w:eastAsia="Times New Roman" w:hAnsi="HelveticaNeueLT Std"/>
      <w:iCs/>
      <w:color w:val="000000"/>
      <w:sz w:val="20"/>
      <w:szCs w:val="20"/>
      <w:lang w:eastAsia="en-AU" w:val="en-US"/>
    </w:rPr>
  </w:style>
  <w:style w:customStyle="1" w:styleId="Paragraphnospace" w:type="paragraph">
    <w:name w:val="Paragraph no space"/>
    <w:basedOn w:val="Para7ptabove"/>
    <w:rsid w:val="008A3766"/>
    <w:pPr>
      <w:spacing w:before="0"/>
    </w:pPr>
  </w:style>
  <w:style w:styleId="GridTable5Dark-Accent1" w:type="table">
    <w:name w:val="Grid Table 5 Dark Accent 1"/>
    <w:basedOn w:val="TableNormal"/>
    <w:uiPriority w:val="50"/>
    <w:rsid w:val="00010AD0"/>
    <w:pPr>
      <w:spacing w:after="0" w:line="240" w:lineRule="auto"/>
    </w:pPr>
    <w:tblPr>
      <w:tblStyleRowBandSize w:val="1"/>
      <w:tblStyleColBandSize w:val="1"/>
      <w:tblBorders>
        <w:top w:color="D7E0DA" w:space="0" w:sz="4" w:themeColor="background1" w:val="single"/>
        <w:left w:color="D7E0DA" w:space="0" w:sz="4" w:themeColor="background1" w:val="single"/>
        <w:bottom w:color="D7E0DA" w:space="0" w:sz="4" w:themeColor="background1" w:val="single"/>
        <w:right w:color="D7E0DA" w:space="0" w:sz="4" w:themeColor="background1" w:val="single"/>
        <w:insideH w:color="D7E0DA" w:space="0" w:sz="4" w:themeColor="background1" w:val="single"/>
        <w:insideV w:color="D7E0DA" w:space="0" w:sz="4" w:themeColor="background1" w:val="single"/>
      </w:tblBorders>
    </w:tblPr>
    <w:tcPr>
      <w:shd w:color="auto" w:fill="D1E5D7" w:themeFill="accent1" w:themeFillTint="33" w:val="clear"/>
    </w:tcPr>
    <w:tblStylePr w:type="firstRow">
      <w:rPr>
        <w:b/>
        <w:bCs/>
        <w:color w:themeColor="background1" w:val="D7E0DA"/>
      </w:rPr>
      <w:tblPr/>
      <w:tcPr>
        <w:tcBorders>
          <w:top w:color="D7E0DA" w:space="0" w:sz="4" w:themeColor="background1" w:val="single"/>
          <w:left w:color="D7E0DA" w:space="0" w:sz="4" w:themeColor="background1" w:val="single"/>
          <w:right w:color="D7E0DA" w:space="0" w:sz="4" w:themeColor="background1" w:val="single"/>
          <w:insideH w:val="nil"/>
          <w:insideV w:val="nil"/>
        </w:tcBorders>
        <w:shd w:color="auto" w:fill="376445" w:themeFill="accent1" w:val="clear"/>
      </w:tcPr>
    </w:tblStylePr>
    <w:tblStylePr w:type="lastRow">
      <w:rPr>
        <w:b/>
        <w:bCs/>
        <w:color w:themeColor="background1" w:val="D7E0DA"/>
      </w:rPr>
      <w:tblPr/>
      <w:tcPr>
        <w:tcBorders>
          <w:left w:color="D7E0DA" w:space="0" w:sz="4" w:themeColor="background1" w:val="single"/>
          <w:bottom w:color="D7E0DA" w:space="0" w:sz="4" w:themeColor="background1" w:val="single"/>
          <w:right w:color="D7E0DA" w:space="0" w:sz="4" w:themeColor="background1" w:val="single"/>
          <w:insideH w:val="nil"/>
          <w:insideV w:val="nil"/>
        </w:tcBorders>
        <w:shd w:color="auto" w:fill="376445" w:themeFill="accent1" w:val="clear"/>
      </w:tcPr>
    </w:tblStylePr>
    <w:tblStylePr w:type="firstCol">
      <w:rPr>
        <w:b/>
        <w:bCs/>
        <w:color w:themeColor="background1" w:val="D7E0DA"/>
      </w:rPr>
      <w:tblPr/>
      <w:tcPr>
        <w:tcBorders>
          <w:top w:color="D7E0DA" w:space="0" w:sz="4" w:themeColor="background1" w:val="single"/>
          <w:left w:color="D7E0DA" w:space="0" w:sz="4" w:themeColor="background1" w:val="single"/>
          <w:bottom w:color="D7E0DA" w:space="0" w:sz="4" w:themeColor="background1" w:val="single"/>
          <w:insideV w:val="nil"/>
        </w:tcBorders>
        <w:shd w:color="auto" w:fill="376445" w:themeFill="accent1" w:val="clear"/>
      </w:tcPr>
    </w:tblStylePr>
    <w:tblStylePr w:type="lastCol">
      <w:rPr>
        <w:b/>
        <w:bCs/>
        <w:color w:themeColor="background1" w:val="D7E0DA"/>
      </w:rPr>
      <w:tblPr/>
      <w:tcPr>
        <w:tcBorders>
          <w:top w:color="D7E0DA" w:space="0" w:sz="4" w:themeColor="background1" w:val="single"/>
          <w:bottom w:color="D7E0DA" w:space="0" w:sz="4" w:themeColor="background1" w:val="single"/>
          <w:right w:color="D7E0DA" w:space="0" w:sz="4" w:themeColor="background1" w:val="single"/>
          <w:insideV w:val="nil"/>
        </w:tcBorders>
        <w:shd w:color="auto" w:fill="376445" w:themeFill="accent1" w:val="clear"/>
      </w:tcPr>
    </w:tblStylePr>
    <w:tblStylePr w:type="band1Vert">
      <w:tblPr/>
      <w:tcPr>
        <w:shd w:color="auto" w:fill="A3CCB0" w:themeFill="accent1" w:themeFillTint="66" w:val="clear"/>
      </w:tcPr>
    </w:tblStylePr>
    <w:tblStylePr w:type="band1Horz">
      <w:tblPr/>
      <w:tcPr>
        <w:shd w:color="auto" w:fill="A3CCB0" w:themeFill="accent1" w:themeFillTint="66" w:val="clear"/>
      </w:tcPr>
    </w:tblStylePr>
  </w:style>
  <w:style w:styleId="Revision" w:type="paragraph">
    <w:name w:val="Revision"/>
    <w:hidden/>
    <w:uiPriority w:val="99"/>
    <w:semiHidden/>
    <w:rsid w:val="0056467A"/>
    <w:pPr>
      <w:spacing w:after="0" w:line="240" w:lineRule="auto"/>
    </w:pPr>
    <w:rPr>
      <w:iCs/>
      <w:szCs w:val="21"/>
    </w:rPr>
  </w:style>
  <w:style w:customStyle="1" w:styleId="a"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tblStylePr w:type="firstRow">
      <w:rPr>
        <w:b/>
      </w:rPr>
      <w:tblPr/>
      <w:tcPr>
        <w:tcBorders>
          <w:top w:val="nil"/>
          <w:bottom w:color="666666" w:space="0" w:sz="12" w:val="single"/>
          <w:insideH w:val="nil"/>
          <w:insideV w:val="nil"/>
        </w:tcBorders>
        <w:shd w:color="auto" w:fill="FFFFFF" w:val="clear"/>
      </w:tcPr>
    </w:tblStylePr>
    <w:tblStylePr w:type="lastRow">
      <w:rPr>
        <w:b/>
      </w:rPr>
      <w:tblPr/>
      <w:tcPr>
        <w:tcBorders>
          <w:top w:color="666666" w:space="0" w:sz="4" w:val="single"/>
          <w:bottom w:val="nil"/>
          <w:insideH w:val="nil"/>
          <w:insideV w:val="nil"/>
        </w:tcBorders>
        <w:shd w:color="auto" w:fill="FFFFFF" w:val="clear"/>
      </w:tcPr>
    </w:tblStylePr>
    <w:tblStylePr w:type="firstCol">
      <w:rPr>
        <w:b/>
      </w:rPr>
    </w:tblStylePr>
    <w:tblStylePr w:type="lastCol">
      <w:rPr>
        <w:b/>
      </w:rPr>
    </w:tblStylePr>
    <w:tblStylePr w:type="band1Vert">
      <w:tblPr/>
      <w:tcPr>
        <w:shd w:color="auto" w:fill="CCCCCC" w:val="clear"/>
      </w:tcPr>
    </w:tblStylePr>
    <w:tblStylePr w:type="band1Horz">
      <w:tblPr/>
      <w:tcPr>
        <w:shd w:color="auto" w:fill="CCCCCC" w:val="clear"/>
      </w:tcPr>
    </w:tblStylePr>
  </w:style>
  <w:style w:customStyle="1" w:styleId="a0"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tblStylePr w:type="firstRow">
      <w:rPr>
        <w:b/>
      </w:rPr>
      <w:tblPr/>
      <w:tcPr>
        <w:tcBorders>
          <w:top w:val="nil"/>
          <w:bottom w:color="666666" w:space="0" w:sz="12" w:val="single"/>
          <w:insideH w:val="nil"/>
          <w:insideV w:val="nil"/>
        </w:tcBorders>
        <w:shd w:color="auto" w:fill="FFFFFF" w:val="clear"/>
      </w:tcPr>
    </w:tblStylePr>
    <w:tblStylePr w:type="lastRow">
      <w:rPr>
        <w:b/>
      </w:rPr>
      <w:tblPr/>
      <w:tcPr>
        <w:tcBorders>
          <w:top w:color="666666" w:space="0" w:sz="4" w:val="single"/>
          <w:bottom w:val="nil"/>
          <w:insideH w:val="nil"/>
          <w:insideV w:val="nil"/>
        </w:tcBorders>
        <w:shd w:color="auto" w:fill="FFFFFF" w:val="clear"/>
      </w:tcPr>
    </w:tblStylePr>
    <w:tblStylePr w:type="firstCol">
      <w:rPr>
        <w:b/>
      </w:rPr>
    </w:tblStylePr>
    <w:tblStylePr w:type="lastCol">
      <w:rPr>
        <w:b/>
      </w:rPr>
    </w:tblStylePr>
    <w:tblStylePr w:type="band1Vert">
      <w:tblPr/>
      <w:tcPr>
        <w:shd w:color="auto" w:fill="CCCCCC" w:val="clear"/>
      </w:tcPr>
    </w:tblStylePr>
    <w:tblStylePr w:type="band1Horz">
      <w:tblPr/>
      <w:tcPr>
        <w:shd w:color="auto" w:fill="CCCCCC" w:val="clear"/>
      </w:tcPr>
    </w:tblStylePr>
  </w:style>
  <w:style w:customStyle="1" w:styleId="a1"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style>
  <w:style w:customStyle="1" w:styleId="a2"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style>
  <w:style w:customStyle="1" w:styleId="a3"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style>
  <w:style w:customStyle="1" w:styleId="a4"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tblStylePr w:type="firstRow">
      <w:rPr>
        <w:b/>
      </w:rPr>
      <w:tblPr/>
      <w:tcPr>
        <w:tcBorders>
          <w:top w:val="nil"/>
          <w:bottom w:color="666666" w:space="0" w:sz="12" w:val="single"/>
          <w:insideH w:val="nil"/>
          <w:insideV w:val="nil"/>
        </w:tcBorders>
        <w:shd w:color="auto" w:fill="FFFFFF" w:val="clear"/>
      </w:tcPr>
    </w:tblStylePr>
    <w:tblStylePr w:type="lastRow">
      <w:rPr>
        <w:b/>
      </w:rPr>
      <w:tblPr/>
      <w:tcPr>
        <w:tcBorders>
          <w:top w:color="666666" w:space="0" w:sz="4" w:val="single"/>
          <w:bottom w:val="nil"/>
          <w:insideH w:val="nil"/>
          <w:insideV w:val="nil"/>
        </w:tcBorders>
        <w:shd w:color="auto" w:fill="FFFFFF" w:val="clear"/>
      </w:tcPr>
    </w:tblStylePr>
    <w:tblStylePr w:type="firstCol">
      <w:rPr>
        <w:b/>
      </w:rPr>
    </w:tblStylePr>
    <w:tblStylePr w:type="lastCol">
      <w:rPr>
        <w:b/>
      </w:rPr>
    </w:tblStylePr>
    <w:tblStylePr w:type="band1Vert">
      <w:tblPr/>
      <w:tcPr>
        <w:shd w:color="auto" w:fill="CCCCCC" w:val="clear"/>
      </w:tcPr>
    </w:tblStylePr>
    <w:tblStylePr w:type="band1Horz">
      <w:tblPr/>
      <w:tcPr>
        <w:shd w:color="auto" w:fill="CCCCCC" w:val="clear"/>
      </w:tcPr>
    </w:tblStylePr>
  </w:style>
  <w:style w:customStyle="1" w:styleId="a5"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style>
  <w:style w:customStyle="1" w:styleId="a6"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style>
  <w:style w:customStyle="1" w:styleId="a7"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style>
  <w:style w:customStyle="1" w:styleId="a8"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style>
  <w:style w:customStyle="1" w:styleId="a9"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style>
  <w:style w:customStyle="1" w:styleId="aa"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style>
  <w:style w:customStyle="1" w:styleId="ab"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style>
  <w:style w:customStyle="1" w:styleId="ac"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tblStylePr w:type="firstRow">
      <w:rPr>
        <w:b/>
        <w:color w:val="FFFFFF"/>
      </w:rPr>
      <w:tblPr/>
      <w:tcPr>
        <w:tcBorders>
          <w:top w:color="4472C4" w:space="0" w:sz="4" w:val="single"/>
          <w:left w:color="4472C4" w:space="0" w:sz="4" w:val="single"/>
          <w:bottom w:color="4472C4" w:space="0" w:sz="4" w:val="single"/>
          <w:right w:color="4472C4" w:space="0" w:sz="4" w:val="single"/>
          <w:insideH w:val="nil"/>
          <w:insideV w:val="nil"/>
        </w:tcBorders>
        <w:shd w:color="auto" w:fill="4472C4" w:val="clear"/>
      </w:tcPr>
    </w:tblStylePr>
    <w:tblStylePr w:type="lastRow">
      <w:rPr>
        <w:b/>
      </w:rPr>
      <w:tblPr/>
      <w:tcPr>
        <w:tcBorders>
          <w:top w:color="4472C4" w:space="0" w:sz="4" w:val="single"/>
        </w:tcBorders>
      </w:tcPr>
    </w:tblStylePr>
    <w:tblStylePr w:type="firstCol">
      <w:rPr>
        <w:b/>
      </w:rPr>
    </w:tblStylePr>
    <w:tblStylePr w:type="lastCol">
      <w:rPr>
        <w:b/>
      </w:rPr>
    </w:tblStylePr>
    <w:tblStylePr w:type="band1Vert">
      <w:tblPr/>
      <w:tcPr>
        <w:shd w:color="auto" w:fill="D9E2F3" w:val="clear"/>
      </w:tcPr>
    </w:tblStylePr>
    <w:tblStylePr w:type="band1Horz">
      <w:tblPr/>
      <w:tcPr>
        <w:shd w:color="auto" w:fill="D9E2F3" w:val="clear"/>
      </w:tcPr>
    </w:tblStylePr>
  </w:style>
  <w:style w:customStyle="1" w:styleId="ad"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style>
  <w:style w:customStyle="1" w:styleId="ae"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style>
  <w:style w:customStyle="1" w:styleId="af"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tblStylePr w:type="firstRow">
      <w:rPr>
        <w:b/>
        <w:color w:val="FFFFFF"/>
      </w:rPr>
      <w:tblPr/>
      <w:tcPr>
        <w:tcBorders>
          <w:top w:color="4472C4" w:space="0" w:sz="4" w:val="single"/>
          <w:left w:color="4472C4" w:space="0" w:sz="4" w:val="single"/>
          <w:bottom w:color="4472C4" w:space="0" w:sz="4" w:val="single"/>
          <w:right w:color="4472C4" w:space="0" w:sz="4" w:val="single"/>
          <w:insideH w:val="nil"/>
          <w:insideV w:val="nil"/>
        </w:tcBorders>
        <w:shd w:color="auto" w:fill="4472C4" w:val="clear"/>
      </w:tcPr>
    </w:tblStylePr>
    <w:tblStylePr w:type="lastRow">
      <w:rPr>
        <w:b/>
      </w:rPr>
      <w:tblPr/>
      <w:tcPr>
        <w:tcBorders>
          <w:top w:color="4472C4" w:space="0" w:sz="4" w:val="single"/>
        </w:tcBorders>
      </w:tcPr>
    </w:tblStylePr>
    <w:tblStylePr w:type="firstCol">
      <w:rPr>
        <w:b/>
      </w:rPr>
    </w:tblStylePr>
    <w:tblStylePr w:type="lastCol">
      <w:rPr>
        <w:b/>
      </w:rPr>
    </w:tblStylePr>
    <w:tblStylePr w:type="band1Vert">
      <w:tblPr/>
      <w:tcPr>
        <w:shd w:color="auto" w:fill="D9E2F3" w:val="clear"/>
      </w:tcPr>
    </w:tblStylePr>
    <w:tblStylePr w:type="band1Horz">
      <w:tblPr/>
      <w:tcPr>
        <w:shd w:color="auto" w:fill="D9E2F3" w:val="clear"/>
      </w:tcPr>
    </w:tblStylePr>
  </w:style>
  <w:style w:customStyle="1" w:styleId="af0"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tblStylePr w:type="firstRow">
      <w:rPr>
        <w:b/>
        <w:color w:val="FFFFFF"/>
      </w:rPr>
      <w:tblPr/>
      <w:tcPr>
        <w:tcBorders>
          <w:top w:color="FFFFFF" w:space="0" w:sz="4" w:val="single"/>
          <w:left w:color="FFFFFF" w:space="0" w:sz="4" w:val="single"/>
          <w:right w:color="FFFFFF" w:space="0" w:sz="4" w:val="single"/>
          <w:insideH w:val="nil"/>
          <w:insideV w:val="nil"/>
        </w:tcBorders>
        <w:shd w:color="auto" w:fill="5B9BD5" w:val="clear"/>
      </w:tcPr>
    </w:tblStylePr>
    <w:tblStylePr w:type="lastRow">
      <w:rPr>
        <w:b/>
        <w:color w:val="FFFFFF"/>
      </w:rPr>
      <w:tblPr/>
      <w:tcPr>
        <w:tcBorders>
          <w:left w:color="FFFFFF" w:space="0" w:sz="4" w:val="single"/>
          <w:bottom w:color="FFFFFF" w:space="0" w:sz="4" w:val="single"/>
          <w:right w:color="FFFFFF" w:space="0" w:sz="4" w:val="single"/>
          <w:insideH w:val="nil"/>
          <w:insideV w:val="nil"/>
        </w:tcBorders>
        <w:shd w:color="auto" w:fill="5B9BD5" w:val="clear"/>
      </w:tcPr>
    </w:tblStylePr>
    <w:tblStylePr w:type="firstCol">
      <w:rPr>
        <w:b/>
        <w:color w:val="FFFFFF"/>
      </w:rPr>
      <w:tblPr/>
      <w:tcPr>
        <w:tcBorders>
          <w:top w:color="FFFFFF" w:space="0" w:sz="4" w:val="single"/>
          <w:left w:color="FFFFFF" w:space="0" w:sz="4" w:val="single"/>
          <w:bottom w:color="FFFFFF" w:space="0" w:sz="4" w:val="single"/>
          <w:insideV w:val="nil"/>
        </w:tcBorders>
        <w:shd w:color="auto" w:fill="5B9BD5" w:val="clear"/>
      </w:tcPr>
    </w:tblStylePr>
    <w:tblStylePr w:type="lastCol">
      <w:rPr>
        <w:b/>
        <w:color w:val="FFFFFF"/>
      </w:rPr>
      <w:tblPr/>
      <w:tcPr>
        <w:tcBorders>
          <w:top w:color="FFFFFF" w:space="0" w:sz="4" w:val="single"/>
          <w:bottom w:color="FFFFFF" w:space="0" w:sz="4" w:val="single"/>
          <w:right w:color="FFFFFF" w:space="0" w:sz="4" w:val="single"/>
          <w:insideV w:val="nil"/>
        </w:tcBorders>
        <w:shd w:color="auto" w:fill="5B9BD5" w:val="clear"/>
      </w:tcPr>
    </w:tblStylePr>
    <w:tblStylePr w:type="band1Vert">
      <w:tblPr/>
      <w:tcPr>
        <w:shd w:color="auto" w:fill="BDD7EE" w:val="clear"/>
      </w:tcPr>
    </w:tblStylePr>
    <w:tblStylePr w:type="band1Horz">
      <w:tblPr/>
      <w:tcPr>
        <w:shd w:color="auto" w:fill="BDD7EE" w:val="clear"/>
      </w:tcPr>
    </w:tblStylePr>
  </w:style>
  <w:style w:customStyle="1" w:styleId="af1"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tblStylePr w:type="firstRow">
      <w:rPr>
        <w:b/>
        <w:color w:val="FFFFFF"/>
      </w:rPr>
      <w:tblPr/>
      <w:tcPr>
        <w:tcBorders>
          <w:top w:color="FFFFFF" w:space="0" w:sz="4" w:val="single"/>
          <w:left w:color="FFFFFF" w:space="0" w:sz="4" w:val="single"/>
          <w:right w:color="FFFFFF" w:space="0" w:sz="4" w:val="single"/>
          <w:insideH w:val="nil"/>
          <w:insideV w:val="nil"/>
        </w:tcBorders>
        <w:shd w:color="auto" w:fill="5B9BD5" w:val="clear"/>
      </w:tcPr>
    </w:tblStylePr>
    <w:tblStylePr w:type="lastRow">
      <w:rPr>
        <w:b/>
        <w:color w:val="FFFFFF"/>
      </w:rPr>
      <w:tblPr/>
      <w:tcPr>
        <w:tcBorders>
          <w:left w:color="FFFFFF" w:space="0" w:sz="4" w:val="single"/>
          <w:bottom w:color="FFFFFF" w:space="0" w:sz="4" w:val="single"/>
          <w:right w:color="FFFFFF" w:space="0" w:sz="4" w:val="single"/>
          <w:insideH w:val="nil"/>
          <w:insideV w:val="nil"/>
        </w:tcBorders>
        <w:shd w:color="auto" w:fill="5B9BD5" w:val="clear"/>
      </w:tcPr>
    </w:tblStylePr>
    <w:tblStylePr w:type="firstCol">
      <w:rPr>
        <w:b/>
        <w:color w:val="FFFFFF"/>
      </w:rPr>
      <w:tblPr/>
      <w:tcPr>
        <w:tcBorders>
          <w:top w:color="FFFFFF" w:space="0" w:sz="4" w:val="single"/>
          <w:left w:color="FFFFFF" w:space="0" w:sz="4" w:val="single"/>
          <w:bottom w:color="FFFFFF" w:space="0" w:sz="4" w:val="single"/>
          <w:insideV w:val="nil"/>
        </w:tcBorders>
        <w:shd w:color="auto" w:fill="5B9BD5" w:val="clear"/>
      </w:tcPr>
    </w:tblStylePr>
    <w:tblStylePr w:type="lastCol">
      <w:rPr>
        <w:b/>
        <w:color w:val="FFFFFF"/>
      </w:rPr>
      <w:tblPr/>
      <w:tcPr>
        <w:tcBorders>
          <w:top w:color="FFFFFF" w:space="0" w:sz="4" w:val="single"/>
          <w:bottom w:color="FFFFFF" w:space="0" w:sz="4" w:val="single"/>
          <w:right w:color="FFFFFF" w:space="0" w:sz="4" w:val="single"/>
          <w:insideV w:val="nil"/>
        </w:tcBorders>
        <w:shd w:color="auto" w:fill="5B9BD5" w:val="clear"/>
      </w:tcPr>
    </w:tblStylePr>
    <w:tblStylePr w:type="band1Vert">
      <w:tblPr/>
      <w:tcPr>
        <w:shd w:color="auto" w:fill="BDD7EE" w:val="clear"/>
      </w:tcPr>
    </w:tblStylePr>
    <w:tblStylePr w:type="band1Horz">
      <w:tblPr/>
      <w:tcPr>
        <w:shd w:color="auto" w:fill="BDD7EE" w:val="clear"/>
      </w:tcPr>
    </w:tblStylePr>
  </w:style>
  <w:style w:customStyle="1" w:styleId="af2" w:type="table">
    <w:basedOn w:val="TableNormal"/>
    <w:tblPr>
      <w:tblStyleRowBandSize w:val="1"/>
      <w:tblStyleColBandSize w:val="1"/>
      <w:tblCellMar>
        <w:left w:type="dxa" w:w="115"/>
        <w:right w:type="dxa" w:w="115"/>
      </w:tblCellMar>
    </w:tblPr>
  </w:style>
  <w:style w:customStyle="1" w:styleId="af3"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style>
  <w:style w:customStyle="1" w:styleId="af4"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style>
  <w:style w:customStyle="1" w:styleId="af5"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tblStylePr w:type="firstRow">
      <w:rPr>
        <w:b/>
        <w:color w:val="FFFFFF"/>
      </w:rPr>
      <w:tblPr/>
      <w:tcPr>
        <w:tcBorders>
          <w:top w:color="FFFFFF" w:space="0" w:sz="4" w:val="single"/>
          <w:left w:color="FFFFFF" w:space="0" w:sz="4" w:val="single"/>
          <w:right w:color="FFFFFF" w:space="0" w:sz="4" w:val="single"/>
          <w:insideH w:val="nil"/>
          <w:insideV w:val="nil"/>
        </w:tcBorders>
        <w:shd w:color="auto" w:fill="4472C4" w:val="clear"/>
      </w:tcPr>
    </w:tblStylePr>
    <w:tblStylePr w:type="lastRow">
      <w:rPr>
        <w:b/>
        <w:color w:val="FFFFFF"/>
      </w:rPr>
      <w:tblPr/>
      <w:tcPr>
        <w:tcBorders>
          <w:left w:color="FFFFFF" w:space="0" w:sz="4" w:val="single"/>
          <w:bottom w:color="FFFFFF" w:space="0" w:sz="4" w:val="single"/>
          <w:right w:color="FFFFFF" w:space="0" w:sz="4" w:val="single"/>
          <w:insideH w:val="nil"/>
          <w:insideV w:val="nil"/>
        </w:tcBorders>
        <w:shd w:color="auto" w:fill="4472C4" w:val="clear"/>
      </w:tcPr>
    </w:tblStylePr>
    <w:tblStylePr w:type="firstCol">
      <w:rPr>
        <w:b/>
        <w:color w:val="FFFFFF"/>
      </w:rPr>
      <w:tblPr/>
      <w:tcPr>
        <w:tcBorders>
          <w:top w:color="FFFFFF" w:space="0" w:sz="4" w:val="single"/>
          <w:left w:color="FFFFFF" w:space="0" w:sz="4" w:val="single"/>
          <w:bottom w:color="FFFFFF" w:space="0" w:sz="4" w:val="single"/>
          <w:insideV w:val="nil"/>
        </w:tcBorders>
        <w:shd w:color="auto" w:fill="4472C4" w:val="clear"/>
      </w:tcPr>
    </w:tblStylePr>
    <w:tblStylePr w:type="lastCol">
      <w:rPr>
        <w:b/>
        <w:color w:val="FFFFFF"/>
      </w:rPr>
      <w:tblPr/>
      <w:tcPr>
        <w:tcBorders>
          <w:top w:color="FFFFFF" w:space="0" w:sz="4" w:val="single"/>
          <w:bottom w:color="FFFFFF" w:space="0" w:sz="4" w:val="single"/>
          <w:right w:color="FFFFFF" w:space="0" w:sz="4" w:val="single"/>
          <w:insideV w:val="nil"/>
        </w:tcBorders>
        <w:shd w:color="auto" w:fill="4472C4" w:val="clear"/>
      </w:tcPr>
    </w:tblStylePr>
    <w:tblStylePr w:type="band1Vert">
      <w:tblPr/>
      <w:tcPr>
        <w:shd w:color="auto" w:fill="B4C6E7" w:val="clear"/>
      </w:tcPr>
    </w:tblStylePr>
    <w:tblStylePr w:type="band1Horz">
      <w:tblPr/>
      <w:tcPr>
        <w:shd w:color="auto" w:fill="B4C6E7" w:val="clear"/>
      </w:tcPr>
    </w:tblStylePr>
  </w:style>
  <w:style w:customStyle="1" w:styleId="af6"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tblStylePr w:type="firstRow">
      <w:rPr>
        <w:b/>
        <w:color w:val="FFFFFF"/>
      </w:rPr>
      <w:tblPr/>
      <w:tcPr>
        <w:tcBorders>
          <w:top w:color="4472C4" w:space="0" w:sz="4" w:val="single"/>
          <w:left w:color="4472C4" w:space="0" w:sz="4" w:val="single"/>
          <w:bottom w:color="4472C4" w:space="0" w:sz="4" w:val="single"/>
          <w:right w:color="4472C4" w:space="0" w:sz="4" w:val="single"/>
          <w:insideH w:val="nil"/>
          <w:insideV w:val="nil"/>
        </w:tcBorders>
        <w:shd w:color="auto" w:fill="4472C4" w:val="clear"/>
      </w:tcPr>
    </w:tblStylePr>
    <w:tblStylePr w:type="lastRow">
      <w:rPr>
        <w:b/>
      </w:rPr>
      <w:tblPr/>
      <w:tcPr>
        <w:tcBorders>
          <w:top w:color="4472C4" w:space="0" w:sz="4" w:val="single"/>
        </w:tcBorders>
      </w:tcPr>
    </w:tblStylePr>
    <w:tblStylePr w:type="firstCol">
      <w:rPr>
        <w:b/>
      </w:rPr>
    </w:tblStylePr>
    <w:tblStylePr w:type="lastCol">
      <w:rPr>
        <w:b/>
      </w:rPr>
    </w:tblStylePr>
    <w:tblStylePr w:type="band1Vert">
      <w:tblPr/>
      <w:tcPr>
        <w:shd w:color="auto" w:fill="D9E2F3" w:val="clear"/>
      </w:tcPr>
    </w:tblStylePr>
    <w:tblStylePr w:type="band1Horz">
      <w:tblPr/>
      <w:tcPr>
        <w:shd w:color="auto" w:fill="D9E2F3" w:val="clear"/>
      </w:tcPr>
    </w:tblStylePr>
  </w:style>
  <w:style w:customStyle="1" w:styleId="af7"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style>
  <w:style w:customStyle="1" w:styleId="af8"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tblStylePr w:type="firstRow">
      <w:rPr>
        <w:b/>
        <w:color w:val="FFFFFF"/>
      </w:rPr>
      <w:tblPr/>
      <w:tcPr>
        <w:tcBorders>
          <w:top w:color="4472C4" w:space="0" w:sz="4" w:val="single"/>
          <w:left w:color="4472C4" w:space="0" w:sz="4" w:val="single"/>
          <w:bottom w:color="4472C4" w:space="0" w:sz="4" w:val="single"/>
          <w:right w:color="4472C4" w:space="0" w:sz="4" w:val="single"/>
          <w:insideH w:val="nil"/>
          <w:insideV w:val="nil"/>
        </w:tcBorders>
        <w:shd w:color="auto" w:fill="4472C4" w:val="clear"/>
      </w:tcPr>
    </w:tblStylePr>
    <w:tblStylePr w:type="lastRow">
      <w:rPr>
        <w:b/>
      </w:rPr>
      <w:tblPr/>
      <w:tcPr>
        <w:tcBorders>
          <w:top w:color="4472C4" w:space="0" w:sz="4" w:val="single"/>
        </w:tcBorders>
      </w:tcPr>
    </w:tblStylePr>
    <w:tblStylePr w:type="firstCol">
      <w:rPr>
        <w:b/>
      </w:rPr>
    </w:tblStylePr>
    <w:tblStylePr w:type="lastCol">
      <w:rPr>
        <w:b/>
      </w:rPr>
    </w:tblStylePr>
    <w:tblStylePr w:type="band1Vert">
      <w:tblPr/>
      <w:tcPr>
        <w:shd w:color="auto" w:fill="D9E2F3" w:val="clear"/>
      </w:tcPr>
    </w:tblStylePr>
    <w:tblStylePr w:type="band1Horz">
      <w:tblPr/>
      <w:tcPr>
        <w:shd w:color="auto" w:fill="D9E2F3" w:val="clear"/>
      </w:tcPr>
    </w:tblStylePr>
  </w:style>
  <w:style w:customStyle="1" w:styleId="af9"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tblStylePr w:type="firstRow">
      <w:rPr>
        <w:b/>
      </w:rPr>
      <w:tblPr/>
      <w:tcPr>
        <w:tcBorders>
          <w:top w:val="nil"/>
          <w:bottom w:color="666666" w:space="0" w:sz="12" w:val="single"/>
          <w:insideH w:val="nil"/>
          <w:insideV w:val="nil"/>
        </w:tcBorders>
        <w:shd w:color="auto" w:fill="FFFFFF" w:val="clear"/>
      </w:tcPr>
    </w:tblStylePr>
    <w:tblStylePr w:type="lastRow">
      <w:rPr>
        <w:b/>
      </w:rPr>
      <w:tblPr/>
      <w:tcPr>
        <w:tcBorders>
          <w:top w:color="666666" w:space="0" w:sz="4" w:val="single"/>
          <w:bottom w:val="nil"/>
          <w:insideH w:val="nil"/>
          <w:insideV w:val="nil"/>
        </w:tcBorders>
        <w:shd w:color="auto" w:fill="FFFFFF" w:val="clear"/>
      </w:tcPr>
    </w:tblStylePr>
    <w:tblStylePr w:type="firstCol">
      <w:rPr>
        <w:b/>
      </w:rPr>
    </w:tblStylePr>
    <w:tblStylePr w:type="lastCol">
      <w:rPr>
        <w:b/>
      </w:rPr>
    </w:tblStylePr>
    <w:tblStylePr w:type="band1Vert">
      <w:tblPr/>
      <w:tcPr>
        <w:shd w:color="auto" w:fill="CCCCCC" w:val="clear"/>
      </w:tcPr>
    </w:tblStylePr>
    <w:tblStylePr w:type="band1Horz">
      <w:tblPr/>
      <w:tcPr>
        <w:shd w:color="auto" w:fill="CCCCCC" w:val="clear"/>
      </w:tcPr>
    </w:tblStylePr>
  </w:style>
  <w:style w:customStyle="1" w:styleId="afa"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tblStylePr w:type="firstRow">
      <w:rPr>
        <w:b/>
      </w:rPr>
      <w:tblPr/>
      <w:tcPr>
        <w:tcBorders>
          <w:top w:val="nil"/>
          <w:bottom w:color="666666" w:space="0" w:sz="12" w:val="single"/>
          <w:insideH w:val="nil"/>
          <w:insideV w:val="nil"/>
        </w:tcBorders>
        <w:shd w:color="auto" w:fill="FFFFFF" w:val="clear"/>
      </w:tcPr>
    </w:tblStylePr>
    <w:tblStylePr w:type="lastRow">
      <w:rPr>
        <w:b/>
      </w:rPr>
      <w:tblPr/>
      <w:tcPr>
        <w:tcBorders>
          <w:top w:color="666666" w:space="0" w:sz="4" w:val="single"/>
          <w:bottom w:val="nil"/>
          <w:insideH w:val="nil"/>
          <w:insideV w:val="nil"/>
        </w:tcBorders>
        <w:shd w:color="auto" w:fill="FFFFFF" w:val="clear"/>
      </w:tcPr>
    </w:tblStylePr>
    <w:tblStylePr w:type="firstCol">
      <w:rPr>
        <w:b/>
      </w:rPr>
    </w:tblStylePr>
    <w:tblStylePr w:type="lastCol">
      <w:rPr>
        <w:b/>
      </w:rPr>
    </w:tblStylePr>
    <w:tblStylePr w:type="band1Vert">
      <w:tblPr/>
      <w:tcPr>
        <w:shd w:color="auto" w:fill="CCCCCC" w:val="clear"/>
      </w:tcPr>
    </w:tblStylePr>
    <w:tblStylePr w:type="band1Horz">
      <w:tblPr/>
      <w:tcPr>
        <w:shd w:color="auto" w:fill="CCCCCC" w:val="clear"/>
      </w:tcPr>
    </w:tblStylePr>
  </w:style>
  <w:style w:customStyle="1" w:styleId="afb"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style>
  <w:style w:customStyle="1" w:styleId="afc"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style>
  <w:style w:customStyle="1" w:styleId="afd"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style>
  <w:style w:customStyle="1" w:styleId="afe"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tblStylePr w:type="firstRow">
      <w:rPr>
        <w:b/>
      </w:rPr>
      <w:tblPr/>
      <w:tcPr>
        <w:tcBorders>
          <w:top w:val="nil"/>
          <w:bottom w:color="666666" w:space="0" w:sz="12" w:val="single"/>
          <w:insideH w:val="nil"/>
          <w:insideV w:val="nil"/>
        </w:tcBorders>
        <w:shd w:color="auto" w:fill="FFFFFF" w:val="clear"/>
      </w:tcPr>
    </w:tblStylePr>
    <w:tblStylePr w:type="lastRow">
      <w:rPr>
        <w:b/>
      </w:rPr>
      <w:tblPr/>
      <w:tcPr>
        <w:tcBorders>
          <w:top w:color="666666" w:space="0" w:sz="4" w:val="single"/>
          <w:bottom w:val="nil"/>
          <w:insideH w:val="nil"/>
          <w:insideV w:val="nil"/>
        </w:tcBorders>
        <w:shd w:color="auto" w:fill="FFFFFF" w:val="clear"/>
      </w:tcPr>
    </w:tblStylePr>
    <w:tblStylePr w:type="firstCol">
      <w:rPr>
        <w:b/>
      </w:rPr>
    </w:tblStylePr>
    <w:tblStylePr w:type="lastCol">
      <w:rPr>
        <w:b/>
      </w:rPr>
    </w:tblStylePr>
    <w:tblStylePr w:type="band1Vert">
      <w:tblPr/>
      <w:tcPr>
        <w:shd w:color="auto" w:fill="CCCCCC" w:val="clear"/>
      </w:tcPr>
    </w:tblStylePr>
    <w:tblStylePr w:type="band1Horz">
      <w:tblPr/>
      <w:tcPr>
        <w:shd w:color="auto" w:fill="CCCCCC" w:val="clear"/>
      </w:tcPr>
    </w:tblStylePr>
  </w:style>
  <w:style w:customStyle="1" w:styleId="aff"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style>
  <w:style w:customStyle="1" w:styleId="aff0"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style>
  <w:style w:customStyle="1" w:styleId="aff1"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style>
  <w:style w:customStyle="1" w:styleId="aff2"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style>
  <w:style w:customStyle="1" w:styleId="aff3"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style>
  <w:style w:customStyle="1" w:styleId="aff4"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style>
  <w:style w:customStyle="1" w:styleId="aff5"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style>
  <w:style w:customStyle="1" w:styleId="aff6"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tblStylePr w:type="firstRow">
      <w:rPr>
        <w:b/>
        <w:color w:val="FFFFFF"/>
      </w:rPr>
      <w:tblPr/>
      <w:tcPr>
        <w:tcBorders>
          <w:top w:color="4472C4" w:space="0" w:sz="4" w:val="single"/>
          <w:left w:color="4472C4" w:space="0" w:sz="4" w:val="single"/>
          <w:bottom w:color="4472C4" w:space="0" w:sz="4" w:val="single"/>
          <w:right w:color="4472C4" w:space="0" w:sz="4" w:val="single"/>
          <w:insideH w:val="nil"/>
          <w:insideV w:val="nil"/>
        </w:tcBorders>
        <w:shd w:color="auto" w:fill="4472C4" w:val="clear"/>
      </w:tcPr>
    </w:tblStylePr>
    <w:tblStylePr w:type="lastRow">
      <w:rPr>
        <w:b/>
      </w:rPr>
      <w:tblPr/>
      <w:tcPr>
        <w:tcBorders>
          <w:top w:color="4472C4" w:space="0" w:sz="4" w:val="single"/>
        </w:tcBorders>
      </w:tcPr>
    </w:tblStylePr>
    <w:tblStylePr w:type="firstCol">
      <w:rPr>
        <w:b/>
      </w:rPr>
    </w:tblStylePr>
    <w:tblStylePr w:type="lastCol">
      <w:rPr>
        <w:b/>
      </w:rPr>
    </w:tblStylePr>
    <w:tblStylePr w:type="band1Vert">
      <w:tblPr/>
      <w:tcPr>
        <w:shd w:color="auto" w:fill="D9E2F3" w:val="clear"/>
      </w:tcPr>
    </w:tblStylePr>
    <w:tblStylePr w:type="band1Horz">
      <w:tblPr/>
      <w:tcPr>
        <w:shd w:color="auto" w:fill="D9E2F3" w:val="clear"/>
      </w:tcPr>
    </w:tblStylePr>
  </w:style>
  <w:style w:customStyle="1" w:styleId="aff7"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tblStylePr w:type="firstRow">
      <w:rPr>
        <w:b/>
      </w:rPr>
      <w:tblPr/>
      <w:tcPr>
        <w:tcBorders>
          <w:top w:val="nil"/>
          <w:left w:val="nil"/>
          <w:right w:val="nil"/>
          <w:insideH w:val="nil"/>
          <w:insideV w:val="nil"/>
        </w:tcBorders>
        <w:shd w:color="auto" w:fill="FFFFFF" w:val="clear"/>
      </w:tcPr>
    </w:tblStylePr>
    <w:tblStylePr w:type="lastRow">
      <w:rPr>
        <w:b/>
      </w:rPr>
      <w:tblPr/>
      <w:tcPr>
        <w:tcBorders>
          <w:left w:val="nil"/>
          <w:bottom w:val="nil"/>
          <w:right w:val="nil"/>
          <w:insideH w:val="nil"/>
          <w:insideV w:val="nil"/>
        </w:tcBorders>
        <w:shd w:color="auto" w:fill="FFFFFF" w:val="clear"/>
      </w:tcPr>
    </w:tblStylePr>
    <w:tblStylePr w:type="firstCol">
      <w:pPr>
        <w:jc w:val="right"/>
      </w:pPr>
      <w:rPr>
        <w:i/>
      </w:rPr>
      <w:tblPr/>
      <w:tcPr>
        <w:tcBorders>
          <w:top w:val="nil"/>
          <w:left w:val="nil"/>
          <w:bottom w:val="nil"/>
          <w:insideH w:val="nil"/>
          <w:insideV w:val="nil"/>
        </w:tcBorders>
        <w:shd w:color="auto" w:fill="FFFFFF" w:val="clear"/>
      </w:tcPr>
    </w:tblStylePr>
    <w:tblStylePr w:type="lastCol">
      <w:rPr>
        <w:i/>
      </w:rPr>
      <w:tblPr/>
      <w:tcPr>
        <w:tcBorders>
          <w:top w:val="nil"/>
          <w:bottom w:val="nil"/>
          <w:right w:val="nil"/>
          <w:insideH w:val="nil"/>
          <w:insideV w:val="nil"/>
        </w:tcBorders>
        <w:shd w:color="auto" w:fill="FFFFFF" w:val="clear"/>
      </w:tcPr>
    </w:tblStylePr>
    <w:tblStylePr w:type="band1Vert">
      <w:tblPr/>
      <w:tcPr>
        <w:shd w:color="auto" w:fill="D9E2F3" w:val="clear"/>
      </w:tcPr>
    </w:tblStylePr>
    <w:tblStylePr w:type="band1Horz">
      <w:tblPr/>
      <w:tcPr>
        <w:shd w:color="auto" w:fill="D9E2F3" w:val="clear"/>
      </w:tcPr>
    </w:tblStylePr>
    <w:tblStylePr w:type="neCell">
      <w:tblPr/>
      <w:tcPr>
        <w:tcBorders>
          <w:bottom w:color="8EAADB" w:space="0" w:sz="4" w:val="single"/>
        </w:tcBorders>
      </w:tcPr>
    </w:tblStylePr>
    <w:tblStylePr w:type="nwCell">
      <w:tblPr/>
      <w:tcPr>
        <w:tcBorders>
          <w:bottom w:color="8EAADB" w:space="0" w:sz="4" w:val="single"/>
        </w:tcBorders>
      </w:tcPr>
    </w:tblStylePr>
    <w:tblStylePr w:type="seCell">
      <w:tblPr/>
      <w:tcPr>
        <w:tcBorders>
          <w:top w:color="8EAADB" w:space="0" w:sz="4" w:val="single"/>
        </w:tcBorders>
      </w:tcPr>
    </w:tblStylePr>
    <w:tblStylePr w:type="swCell">
      <w:tblPr/>
      <w:tcPr>
        <w:tcBorders>
          <w:top w:color="8EAADB" w:space="0" w:sz="4" w:val="single"/>
        </w:tcBorders>
      </w:tcPr>
    </w:tblStylePr>
  </w:style>
  <w:style w:customStyle="1" w:styleId="aff8"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tblStylePr w:type="firstRow">
      <w:rPr>
        <w:b/>
      </w:rPr>
      <w:tblPr/>
      <w:tcPr>
        <w:tcBorders>
          <w:top w:val="nil"/>
          <w:left w:val="nil"/>
          <w:right w:val="nil"/>
          <w:insideH w:val="nil"/>
          <w:insideV w:val="nil"/>
        </w:tcBorders>
        <w:shd w:color="auto" w:fill="FFFFFF" w:val="clear"/>
      </w:tcPr>
    </w:tblStylePr>
    <w:tblStylePr w:type="lastRow">
      <w:rPr>
        <w:b/>
      </w:rPr>
      <w:tblPr/>
      <w:tcPr>
        <w:tcBorders>
          <w:left w:val="nil"/>
          <w:bottom w:val="nil"/>
          <w:right w:val="nil"/>
          <w:insideH w:val="nil"/>
          <w:insideV w:val="nil"/>
        </w:tcBorders>
        <w:shd w:color="auto" w:fill="FFFFFF" w:val="clear"/>
      </w:tcPr>
    </w:tblStylePr>
    <w:tblStylePr w:type="firstCol">
      <w:pPr>
        <w:jc w:val="right"/>
      </w:pPr>
      <w:rPr>
        <w:i/>
      </w:rPr>
      <w:tblPr/>
      <w:tcPr>
        <w:tcBorders>
          <w:top w:val="nil"/>
          <w:left w:val="nil"/>
          <w:bottom w:val="nil"/>
          <w:insideH w:val="nil"/>
          <w:insideV w:val="nil"/>
        </w:tcBorders>
        <w:shd w:color="auto" w:fill="FFFFFF" w:val="clear"/>
      </w:tcPr>
    </w:tblStylePr>
    <w:tblStylePr w:type="lastCol">
      <w:rPr>
        <w:i/>
      </w:rPr>
      <w:tblPr/>
      <w:tcPr>
        <w:tcBorders>
          <w:top w:val="nil"/>
          <w:bottom w:val="nil"/>
          <w:right w:val="nil"/>
          <w:insideH w:val="nil"/>
          <w:insideV w:val="nil"/>
        </w:tcBorders>
        <w:shd w:color="auto" w:fill="FFFFFF" w:val="clear"/>
      </w:tcPr>
    </w:tblStylePr>
    <w:tblStylePr w:type="band1Vert">
      <w:tblPr/>
      <w:tcPr>
        <w:shd w:color="auto" w:fill="D9E2F3" w:val="clear"/>
      </w:tcPr>
    </w:tblStylePr>
    <w:tblStylePr w:type="band1Horz">
      <w:tblPr/>
      <w:tcPr>
        <w:shd w:color="auto" w:fill="D9E2F3" w:val="clear"/>
      </w:tcPr>
    </w:tblStylePr>
    <w:tblStylePr w:type="neCell">
      <w:tblPr/>
      <w:tcPr>
        <w:tcBorders>
          <w:bottom w:color="8EAADB" w:space="0" w:sz="4" w:val="single"/>
        </w:tcBorders>
      </w:tcPr>
    </w:tblStylePr>
    <w:tblStylePr w:type="nwCell">
      <w:tblPr/>
      <w:tcPr>
        <w:tcBorders>
          <w:bottom w:color="8EAADB" w:space="0" w:sz="4" w:val="single"/>
        </w:tcBorders>
      </w:tcPr>
    </w:tblStylePr>
    <w:tblStylePr w:type="seCell">
      <w:tblPr/>
      <w:tcPr>
        <w:tcBorders>
          <w:top w:color="8EAADB" w:space="0" w:sz="4" w:val="single"/>
        </w:tcBorders>
      </w:tcPr>
    </w:tblStylePr>
    <w:tblStylePr w:type="swCell">
      <w:tblPr/>
      <w:tcPr>
        <w:tcBorders>
          <w:top w:color="8EAADB" w:space="0" w:sz="4" w:val="single"/>
        </w:tcBorders>
      </w:tcPr>
    </w:tblStylePr>
  </w:style>
  <w:style w:customStyle="1" w:styleId="aff9"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tblStylePr w:type="firstRow">
      <w:rPr>
        <w:b/>
        <w:color w:val="FFFFFF"/>
      </w:rPr>
      <w:tblPr/>
      <w:tcPr>
        <w:tcBorders>
          <w:top w:color="4472C4" w:space="0" w:sz="4" w:val="single"/>
          <w:left w:color="4472C4" w:space="0" w:sz="4" w:val="single"/>
          <w:bottom w:color="4472C4" w:space="0" w:sz="4" w:val="single"/>
          <w:right w:color="4472C4" w:space="0" w:sz="4" w:val="single"/>
          <w:insideH w:val="nil"/>
          <w:insideV w:val="nil"/>
        </w:tcBorders>
        <w:shd w:color="auto" w:fill="4472C4" w:val="clear"/>
      </w:tcPr>
    </w:tblStylePr>
    <w:tblStylePr w:type="lastRow">
      <w:rPr>
        <w:b/>
      </w:rPr>
      <w:tblPr/>
      <w:tcPr>
        <w:tcBorders>
          <w:top w:color="4472C4" w:space="0" w:sz="4" w:val="single"/>
        </w:tcBorders>
      </w:tcPr>
    </w:tblStylePr>
    <w:tblStylePr w:type="firstCol">
      <w:rPr>
        <w:b/>
      </w:rPr>
    </w:tblStylePr>
    <w:tblStylePr w:type="lastCol">
      <w:rPr>
        <w:b/>
      </w:rPr>
    </w:tblStylePr>
    <w:tblStylePr w:type="band1Vert">
      <w:tblPr/>
      <w:tcPr>
        <w:shd w:color="auto" w:fill="D9E2F3" w:val="clear"/>
      </w:tcPr>
    </w:tblStylePr>
    <w:tblStylePr w:type="band1Horz">
      <w:tblPr/>
      <w:tcPr>
        <w:shd w:color="auto" w:fill="D9E2F3" w:val="clear"/>
      </w:tcPr>
    </w:tblStylePr>
  </w:style>
  <w:style w:customStyle="1" w:styleId="affa"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tblStylePr w:type="firstRow">
      <w:rPr>
        <w:b/>
        <w:color w:val="FFFFFF"/>
      </w:rPr>
      <w:tblPr/>
      <w:tcPr>
        <w:tcBorders>
          <w:top w:color="FFFFFF" w:space="0" w:sz="4" w:val="single"/>
          <w:left w:color="FFFFFF" w:space="0" w:sz="4" w:val="single"/>
          <w:right w:color="FFFFFF" w:space="0" w:sz="4" w:val="single"/>
          <w:insideH w:val="nil"/>
          <w:insideV w:val="nil"/>
        </w:tcBorders>
        <w:shd w:color="auto" w:fill="5B9BD5" w:val="clear"/>
      </w:tcPr>
    </w:tblStylePr>
    <w:tblStylePr w:type="lastRow">
      <w:rPr>
        <w:b/>
        <w:color w:val="FFFFFF"/>
      </w:rPr>
      <w:tblPr/>
      <w:tcPr>
        <w:tcBorders>
          <w:left w:color="FFFFFF" w:space="0" w:sz="4" w:val="single"/>
          <w:bottom w:color="FFFFFF" w:space="0" w:sz="4" w:val="single"/>
          <w:right w:color="FFFFFF" w:space="0" w:sz="4" w:val="single"/>
          <w:insideH w:val="nil"/>
          <w:insideV w:val="nil"/>
        </w:tcBorders>
        <w:shd w:color="auto" w:fill="5B9BD5" w:val="clear"/>
      </w:tcPr>
    </w:tblStylePr>
    <w:tblStylePr w:type="firstCol">
      <w:rPr>
        <w:b/>
        <w:color w:val="FFFFFF"/>
      </w:rPr>
      <w:tblPr/>
      <w:tcPr>
        <w:tcBorders>
          <w:top w:color="FFFFFF" w:space="0" w:sz="4" w:val="single"/>
          <w:left w:color="FFFFFF" w:space="0" w:sz="4" w:val="single"/>
          <w:bottom w:color="FFFFFF" w:space="0" w:sz="4" w:val="single"/>
          <w:insideV w:val="nil"/>
        </w:tcBorders>
        <w:shd w:color="auto" w:fill="5B9BD5" w:val="clear"/>
      </w:tcPr>
    </w:tblStylePr>
    <w:tblStylePr w:type="lastCol">
      <w:rPr>
        <w:b/>
        <w:color w:val="FFFFFF"/>
      </w:rPr>
      <w:tblPr/>
      <w:tcPr>
        <w:tcBorders>
          <w:top w:color="FFFFFF" w:space="0" w:sz="4" w:val="single"/>
          <w:bottom w:color="FFFFFF" w:space="0" w:sz="4" w:val="single"/>
          <w:right w:color="FFFFFF" w:space="0" w:sz="4" w:val="single"/>
          <w:insideV w:val="nil"/>
        </w:tcBorders>
        <w:shd w:color="auto" w:fill="5B9BD5" w:val="clear"/>
      </w:tcPr>
    </w:tblStylePr>
    <w:tblStylePr w:type="band1Vert">
      <w:tblPr/>
      <w:tcPr>
        <w:shd w:color="auto" w:fill="BDD7EE" w:val="clear"/>
      </w:tcPr>
    </w:tblStylePr>
    <w:tblStylePr w:type="band1Horz">
      <w:tblPr/>
      <w:tcPr>
        <w:shd w:color="auto" w:fill="BDD7EE" w:val="clear"/>
      </w:tcPr>
    </w:tblStylePr>
  </w:style>
  <w:style w:customStyle="1" w:styleId="affb"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tblStylePr w:type="firstRow">
      <w:rPr>
        <w:b/>
        <w:color w:val="FFFFFF"/>
      </w:rPr>
      <w:tblPr/>
      <w:tcPr>
        <w:tcBorders>
          <w:top w:color="FFFFFF" w:space="0" w:sz="4" w:val="single"/>
          <w:left w:color="FFFFFF" w:space="0" w:sz="4" w:val="single"/>
          <w:right w:color="FFFFFF" w:space="0" w:sz="4" w:val="single"/>
          <w:insideH w:val="nil"/>
          <w:insideV w:val="nil"/>
        </w:tcBorders>
        <w:shd w:color="auto" w:fill="5B9BD5" w:val="clear"/>
      </w:tcPr>
    </w:tblStylePr>
    <w:tblStylePr w:type="lastRow">
      <w:rPr>
        <w:b/>
        <w:color w:val="FFFFFF"/>
      </w:rPr>
      <w:tblPr/>
      <w:tcPr>
        <w:tcBorders>
          <w:left w:color="FFFFFF" w:space="0" w:sz="4" w:val="single"/>
          <w:bottom w:color="FFFFFF" w:space="0" w:sz="4" w:val="single"/>
          <w:right w:color="FFFFFF" w:space="0" w:sz="4" w:val="single"/>
          <w:insideH w:val="nil"/>
          <w:insideV w:val="nil"/>
        </w:tcBorders>
        <w:shd w:color="auto" w:fill="5B9BD5" w:val="clear"/>
      </w:tcPr>
    </w:tblStylePr>
    <w:tblStylePr w:type="firstCol">
      <w:rPr>
        <w:b/>
        <w:color w:val="FFFFFF"/>
      </w:rPr>
      <w:tblPr/>
      <w:tcPr>
        <w:tcBorders>
          <w:top w:color="FFFFFF" w:space="0" w:sz="4" w:val="single"/>
          <w:left w:color="FFFFFF" w:space="0" w:sz="4" w:val="single"/>
          <w:bottom w:color="FFFFFF" w:space="0" w:sz="4" w:val="single"/>
          <w:insideV w:val="nil"/>
        </w:tcBorders>
        <w:shd w:color="auto" w:fill="5B9BD5" w:val="clear"/>
      </w:tcPr>
    </w:tblStylePr>
    <w:tblStylePr w:type="lastCol">
      <w:rPr>
        <w:b/>
        <w:color w:val="FFFFFF"/>
      </w:rPr>
      <w:tblPr/>
      <w:tcPr>
        <w:tcBorders>
          <w:top w:color="FFFFFF" w:space="0" w:sz="4" w:val="single"/>
          <w:bottom w:color="FFFFFF" w:space="0" w:sz="4" w:val="single"/>
          <w:right w:color="FFFFFF" w:space="0" w:sz="4" w:val="single"/>
          <w:insideV w:val="nil"/>
        </w:tcBorders>
        <w:shd w:color="auto" w:fill="5B9BD5" w:val="clear"/>
      </w:tcPr>
    </w:tblStylePr>
    <w:tblStylePr w:type="band1Vert">
      <w:tblPr/>
      <w:tcPr>
        <w:shd w:color="auto" w:fill="BDD7EE" w:val="clear"/>
      </w:tcPr>
    </w:tblStylePr>
    <w:tblStylePr w:type="band1Horz">
      <w:tblPr/>
      <w:tcPr>
        <w:shd w:color="auto" w:fill="BDD7EE" w:val="clear"/>
      </w:tcPr>
    </w:tblStylePr>
  </w:style>
  <w:style w:customStyle="1" w:styleId="affc"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style>
  <w:style w:customStyle="1" w:styleId="affd"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style>
  <w:style w:customStyle="1" w:styleId="affe"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style>
  <w:style w:customStyle="1" w:styleId="afff"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tblStylePr w:type="firstRow">
      <w:rPr>
        <w:b/>
        <w:color w:val="FFFFFF"/>
      </w:rPr>
      <w:tblPr/>
      <w:tcPr>
        <w:tcBorders>
          <w:top w:color="FFFFFF" w:space="0" w:sz="4" w:val="single"/>
          <w:left w:color="FFFFFF" w:space="0" w:sz="4" w:val="single"/>
          <w:right w:color="FFFFFF" w:space="0" w:sz="4" w:val="single"/>
          <w:insideH w:val="nil"/>
          <w:insideV w:val="nil"/>
        </w:tcBorders>
        <w:shd w:color="auto" w:fill="4472C4" w:val="clear"/>
      </w:tcPr>
    </w:tblStylePr>
    <w:tblStylePr w:type="lastRow">
      <w:rPr>
        <w:b/>
        <w:color w:val="FFFFFF"/>
      </w:rPr>
      <w:tblPr/>
      <w:tcPr>
        <w:tcBorders>
          <w:left w:color="FFFFFF" w:space="0" w:sz="4" w:val="single"/>
          <w:bottom w:color="FFFFFF" w:space="0" w:sz="4" w:val="single"/>
          <w:right w:color="FFFFFF" w:space="0" w:sz="4" w:val="single"/>
          <w:insideH w:val="nil"/>
          <w:insideV w:val="nil"/>
        </w:tcBorders>
        <w:shd w:color="auto" w:fill="4472C4" w:val="clear"/>
      </w:tcPr>
    </w:tblStylePr>
    <w:tblStylePr w:type="firstCol">
      <w:rPr>
        <w:b/>
        <w:color w:val="FFFFFF"/>
      </w:rPr>
      <w:tblPr/>
      <w:tcPr>
        <w:tcBorders>
          <w:top w:color="FFFFFF" w:space="0" w:sz="4" w:val="single"/>
          <w:left w:color="FFFFFF" w:space="0" w:sz="4" w:val="single"/>
          <w:bottom w:color="FFFFFF" w:space="0" w:sz="4" w:val="single"/>
          <w:insideV w:val="nil"/>
        </w:tcBorders>
        <w:shd w:color="auto" w:fill="4472C4" w:val="clear"/>
      </w:tcPr>
    </w:tblStylePr>
    <w:tblStylePr w:type="lastCol">
      <w:rPr>
        <w:b/>
        <w:color w:val="FFFFFF"/>
      </w:rPr>
      <w:tblPr/>
      <w:tcPr>
        <w:tcBorders>
          <w:top w:color="FFFFFF" w:space="0" w:sz="4" w:val="single"/>
          <w:bottom w:color="FFFFFF" w:space="0" w:sz="4" w:val="single"/>
          <w:right w:color="FFFFFF" w:space="0" w:sz="4" w:val="single"/>
          <w:insideV w:val="nil"/>
        </w:tcBorders>
        <w:shd w:color="auto" w:fill="4472C4" w:val="clear"/>
      </w:tcPr>
    </w:tblStylePr>
    <w:tblStylePr w:type="band1Vert">
      <w:tblPr/>
      <w:tcPr>
        <w:shd w:color="auto" w:fill="B4C6E7" w:val="clear"/>
      </w:tcPr>
    </w:tblStylePr>
    <w:tblStylePr w:type="band1Horz">
      <w:tblPr/>
      <w:tcPr>
        <w:shd w:color="auto" w:fill="B4C6E7" w:val="clear"/>
      </w:tcPr>
    </w:tblStylePr>
  </w:style>
  <w:style w:customStyle="1" w:styleId="afff0"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tblStylePr w:type="firstRow">
      <w:rPr>
        <w:b/>
        <w:color w:val="FFFFFF"/>
      </w:rPr>
      <w:tblPr/>
      <w:tcPr>
        <w:tcBorders>
          <w:top w:color="4472C4" w:space="0" w:sz="4" w:val="single"/>
          <w:left w:color="4472C4" w:space="0" w:sz="4" w:val="single"/>
          <w:bottom w:color="4472C4" w:space="0" w:sz="4" w:val="single"/>
          <w:right w:color="4472C4" w:space="0" w:sz="4" w:val="single"/>
          <w:insideH w:val="nil"/>
          <w:insideV w:val="nil"/>
        </w:tcBorders>
        <w:shd w:color="auto" w:fill="4472C4" w:val="clear"/>
      </w:tcPr>
    </w:tblStylePr>
    <w:tblStylePr w:type="lastRow">
      <w:rPr>
        <w:b/>
      </w:rPr>
      <w:tblPr/>
      <w:tcPr>
        <w:tcBorders>
          <w:top w:color="4472C4" w:space="0" w:sz="4" w:val="single"/>
        </w:tcBorders>
      </w:tcPr>
    </w:tblStylePr>
    <w:tblStylePr w:type="firstCol">
      <w:rPr>
        <w:b/>
      </w:rPr>
    </w:tblStylePr>
    <w:tblStylePr w:type="lastCol">
      <w:rPr>
        <w:b/>
      </w:rPr>
    </w:tblStylePr>
    <w:tblStylePr w:type="band1Vert">
      <w:tblPr/>
      <w:tcPr>
        <w:shd w:color="auto" w:fill="D9E2F3" w:val="clear"/>
      </w:tcPr>
    </w:tblStylePr>
    <w:tblStylePr w:type="band1Horz">
      <w:tblPr/>
      <w:tcPr>
        <w:shd w:color="auto" w:fill="D9E2F3" w:val="clear"/>
      </w:tcPr>
    </w:tblStylePr>
  </w:style>
  <w:style w:customStyle="1" w:styleId="afff1"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style>
  <w:style w:customStyle="1" w:styleId="afff2"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tblStylePr w:type="firstRow">
      <w:rPr>
        <w:b/>
        <w:color w:val="FFFFFF"/>
      </w:rPr>
      <w:tblPr/>
      <w:tcPr>
        <w:tcBorders>
          <w:top w:color="4472C4" w:space="0" w:sz="4" w:val="single"/>
          <w:left w:color="4472C4" w:space="0" w:sz="4" w:val="single"/>
          <w:bottom w:color="4472C4" w:space="0" w:sz="4" w:val="single"/>
          <w:right w:color="4472C4" w:space="0" w:sz="4" w:val="single"/>
          <w:insideH w:val="nil"/>
          <w:insideV w:val="nil"/>
        </w:tcBorders>
        <w:shd w:color="auto" w:fill="4472C4" w:val="clear"/>
      </w:tcPr>
    </w:tblStylePr>
    <w:tblStylePr w:type="lastRow">
      <w:rPr>
        <w:b/>
      </w:rPr>
      <w:tblPr/>
      <w:tcPr>
        <w:tcBorders>
          <w:top w:color="4472C4" w:space="0" w:sz="4" w:val="single"/>
        </w:tcBorders>
      </w:tcPr>
    </w:tblStylePr>
    <w:tblStylePr w:type="firstCol">
      <w:rPr>
        <w:b/>
      </w:rPr>
    </w:tblStylePr>
    <w:tblStylePr w:type="lastCol">
      <w:rPr>
        <w:b/>
      </w:rPr>
    </w:tblStylePr>
    <w:tblStylePr w:type="band1Vert">
      <w:tblPr/>
      <w:tcPr>
        <w:shd w:color="auto" w:fill="D9E2F3" w:val="clear"/>
      </w:tcPr>
    </w:tblStylePr>
    <w:tblStylePr w:type="band1Horz">
      <w:tblPr/>
      <w:tcPr>
        <w:shd w:color="auto" w:fill="D9E2F3" w:val="clear"/>
      </w:tcPr>
    </w:tblStylePr>
  </w:style>
  <w:style w:styleId="ListTable5Dark-Accent1" w:type="table">
    <w:name w:val="List Table 5 Dark Accent 1"/>
    <w:basedOn w:val="TableNormal"/>
    <w:uiPriority w:val="50"/>
    <w:rsid w:val="0077700A"/>
    <w:pPr>
      <w:spacing w:after="0" w:line="240" w:lineRule="auto"/>
    </w:pPr>
    <w:rPr>
      <w:color w:themeColor="background1" w:val="D7E0DA"/>
    </w:rPr>
    <w:tblPr>
      <w:tblStyleRowBandSize w:val="1"/>
      <w:tblStyleColBandSize w:val="1"/>
      <w:tblBorders>
        <w:top w:color="376445" w:space="0" w:sz="24" w:themeColor="accent1" w:val="single"/>
        <w:left w:color="376445" w:space="0" w:sz="24" w:themeColor="accent1" w:val="single"/>
        <w:bottom w:color="376445" w:space="0" w:sz="24" w:themeColor="accent1" w:val="single"/>
        <w:right w:color="376445" w:space="0" w:sz="24" w:themeColor="accent1" w:val="single"/>
      </w:tblBorders>
    </w:tblPr>
    <w:tcPr>
      <w:shd w:color="auto" w:fill="376445" w:themeFill="accent1" w:val="clear"/>
    </w:tcPr>
    <w:tblStylePr w:type="firstRow">
      <w:rPr>
        <w:b/>
        <w:bCs/>
      </w:rPr>
      <w:tblPr/>
      <w:tcPr>
        <w:tcBorders>
          <w:bottom w:color="D7E0DA" w:space="0" w:sz="18" w:themeColor="background1" w:val="single"/>
        </w:tcBorders>
      </w:tcPr>
    </w:tblStylePr>
    <w:tblStylePr w:type="lastRow">
      <w:rPr>
        <w:b/>
        <w:bCs/>
      </w:rPr>
      <w:tblPr/>
      <w:tcPr>
        <w:tcBorders>
          <w:top w:color="D7E0DA" w:space="0" w:sz="4" w:themeColor="background1" w:val="single"/>
        </w:tcBorders>
      </w:tcPr>
    </w:tblStylePr>
    <w:tblStylePr w:type="firstCol">
      <w:rPr>
        <w:b/>
        <w:bCs/>
      </w:rPr>
      <w:tblPr/>
      <w:tcPr>
        <w:tcBorders>
          <w:right w:color="D7E0DA" w:space="0" w:sz="4" w:themeColor="background1" w:val="single"/>
        </w:tcBorders>
      </w:tcPr>
    </w:tblStylePr>
    <w:tblStylePr w:type="lastCol">
      <w:rPr>
        <w:b/>
        <w:bCs/>
      </w:rPr>
      <w:tblPr/>
      <w:tcPr>
        <w:tcBorders>
          <w:left w:color="D7E0DA" w:space="0" w:sz="4" w:themeColor="background1" w:val="single"/>
        </w:tcBorders>
      </w:tcPr>
    </w:tblStylePr>
    <w:tblStylePr w:type="band1Vert">
      <w:tblPr/>
      <w:tcPr>
        <w:tcBorders>
          <w:left w:color="D7E0DA" w:space="0" w:sz="4" w:themeColor="background1" w:val="single"/>
          <w:right w:color="D7E0DA" w:space="0" w:sz="4" w:themeColor="background1" w:val="single"/>
        </w:tcBorders>
      </w:tcPr>
    </w:tblStylePr>
    <w:tblStylePr w:type="band2Vert">
      <w:tblPr/>
      <w:tcPr>
        <w:tcBorders>
          <w:left w:color="D7E0DA" w:space="0" w:sz="4" w:themeColor="background1" w:val="single"/>
          <w:right w:color="D7E0DA" w:space="0" w:sz="4" w:themeColor="background1" w:val="single"/>
        </w:tcBorders>
      </w:tcPr>
    </w:tblStylePr>
    <w:tblStylePr w:type="band1Horz">
      <w:tblPr/>
      <w:tcPr>
        <w:tcBorders>
          <w:top w:color="D7E0DA" w:space="0" w:sz="4" w:themeColor="background1" w:val="single"/>
          <w:bottom w:color="D7E0DA"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customStyle="1" w:styleId="fontstyle01" w:type="character">
    <w:name w:val="fontstyle01"/>
    <w:basedOn w:val="DefaultParagraphFont"/>
    <w:rsid w:val="00516A5A"/>
    <w:rPr>
      <w:rFonts w:ascii="TimesNewRomanPSMT" w:hAnsi="TimesNewRomanPSMT" w:hint="default"/>
      <w:b w:val="0"/>
      <w:bCs w:val="0"/>
      <w:i w:val="0"/>
      <w:iCs w:val="0"/>
      <w:color w:val="000000"/>
      <w:sz w:val="20"/>
      <w:szCs w:val="20"/>
    </w:rPr>
  </w:style>
  <w:style w:customStyle="1" w:styleId="paragraph" w:type="paragraph">
    <w:name w:val="paragraph"/>
    <w:basedOn w:val="Normal"/>
    <w:rsid w:val="00F02F1A"/>
    <w:pPr>
      <w:spacing w:after="100" w:afterAutospacing="1" w:before="100" w:beforeAutospacing="1" w:line="240" w:lineRule="auto"/>
    </w:pPr>
    <w:rPr>
      <w:rFonts w:ascii="Times New Roman" w:cs="Times New Roman" w:eastAsia="Times New Roman" w:hAnsi="Times New Roman"/>
      <w:iCs/>
      <w:szCs w:val="24"/>
      <w:lang w:eastAsia="en-GB"/>
    </w:rPr>
  </w:style>
  <w:style w:customStyle="1" w:styleId="normaltextrun" w:type="character">
    <w:name w:val="normaltextrun"/>
    <w:basedOn w:val="DefaultParagraphFont"/>
    <w:rsid w:val="00F02F1A"/>
  </w:style>
  <w:style w:customStyle="1" w:styleId="eop" w:type="character">
    <w:name w:val="eop"/>
    <w:basedOn w:val="DefaultParagraphFont"/>
    <w:rsid w:val="00F02F1A"/>
  </w:style>
  <w:style w:customStyle="1" w:styleId="GridTable1Light-Accent11" w:type="table">
    <w:name w:val="Grid Table 1 Light - Accent 11"/>
    <w:basedOn w:val="TableNormal"/>
    <w:next w:val="GridTable1Light-Accent1"/>
    <w:uiPriority w:val="46"/>
    <w:rsid w:val="0036073A"/>
    <w:pPr>
      <w:spacing w:after="0" w:line="240" w:lineRule="auto"/>
    </w:pPr>
    <w:rPr>
      <w:rFonts w:eastAsiaTheme="minorHAnsi"/>
      <w:lang w:eastAsia="en-US"/>
    </w:rPr>
    <w:tblPr>
      <w:tblStyleRowBandSize w:val="1"/>
      <w:tblStyleColBandSize w:val="1"/>
      <w:tblBorders>
        <w:top w:color="A3CCB0" w:space="0" w:sz="4" w:themeColor="accent1" w:themeTint="66" w:val="single"/>
        <w:left w:color="A3CCB0" w:space="0" w:sz="4" w:themeColor="accent1" w:themeTint="66" w:val="single"/>
        <w:bottom w:color="A3CCB0" w:space="0" w:sz="4" w:themeColor="accent1" w:themeTint="66" w:val="single"/>
        <w:right w:color="A3CCB0" w:space="0" w:sz="4" w:themeColor="accent1" w:themeTint="66" w:val="single"/>
        <w:insideH w:color="A3CCB0" w:space="0" w:sz="4" w:themeColor="accent1" w:themeTint="66" w:val="single"/>
        <w:insideV w:color="A3CCB0" w:space="0" w:sz="4" w:themeColor="accent1" w:themeTint="66" w:val="single"/>
      </w:tblBorders>
    </w:tblPr>
    <w:tblStylePr w:type="firstRow">
      <w:rPr>
        <w:b/>
        <w:bCs/>
      </w:rPr>
      <w:tblPr/>
      <w:tcPr>
        <w:tcBorders>
          <w:bottom w:color="75B388" w:space="0" w:sz="12" w:themeColor="accent1" w:themeTint="99" w:val="single"/>
        </w:tcBorders>
      </w:tcPr>
    </w:tblStylePr>
    <w:tblStylePr w:type="lastRow">
      <w:rPr>
        <w:b/>
        <w:bCs/>
      </w:rPr>
      <w:tblPr/>
      <w:tcPr>
        <w:tcBorders>
          <w:top w:color="75B388" w:space="0" w:sz="2" w:themeColor="accent1" w:themeTint="99" w:val="double"/>
        </w:tcBorders>
      </w:tcPr>
    </w:tblStylePr>
    <w:tblStylePr w:type="firstCol">
      <w:rPr>
        <w:b/>
        <w:bCs/>
      </w:rPr>
    </w:tblStylePr>
    <w:tblStylePr w:type="lastCol">
      <w:rPr>
        <w:b/>
        <w:bCs/>
      </w:rPr>
    </w:tblStylePr>
  </w:style>
  <w:style w:customStyle="1" w:styleId="GridTable1Light-Accent12" w:type="table">
    <w:name w:val="Grid Table 1 Light - Accent 12"/>
    <w:basedOn w:val="TableNormal"/>
    <w:next w:val="GridTable1Light-Accent1"/>
    <w:uiPriority w:val="46"/>
    <w:rsid w:val="002A027E"/>
    <w:pPr>
      <w:spacing w:after="0" w:line="240" w:lineRule="auto"/>
    </w:pPr>
    <w:rPr>
      <w:rFonts w:eastAsiaTheme="minorHAnsi"/>
      <w:lang w:eastAsia="en-US"/>
    </w:rPr>
    <w:tblPr>
      <w:tblStyleRowBandSize w:val="1"/>
      <w:tblStyleColBandSize w:val="1"/>
      <w:tblBorders>
        <w:top w:color="A3CCB0" w:space="0" w:sz="4" w:themeColor="accent1" w:themeTint="66" w:val="single"/>
        <w:left w:color="A3CCB0" w:space="0" w:sz="4" w:themeColor="accent1" w:themeTint="66" w:val="single"/>
        <w:bottom w:color="A3CCB0" w:space="0" w:sz="4" w:themeColor="accent1" w:themeTint="66" w:val="single"/>
        <w:right w:color="A3CCB0" w:space="0" w:sz="4" w:themeColor="accent1" w:themeTint="66" w:val="single"/>
        <w:insideH w:color="A3CCB0" w:space="0" w:sz="4" w:themeColor="accent1" w:themeTint="66" w:val="single"/>
        <w:insideV w:color="A3CCB0" w:space="0" w:sz="4" w:themeColor="accent1" w:themeTint="66" w:val="single"/>
      </w:tblBorders>
    </w:tblPr>
    <w:tblStylePr w:type="firstRow">
      <w:rPr>
        <w:b/>
        <w:bCs/>
      </w:rPr>
      <w:tblPr/>
      <w:tcPr>
        <w:tcBorders>
          <w:bottom w:color="75B388" w:space="0" w:sz="12" w:themeColor="accent1" w:themeTint="99" w:val="single"/>
        </w:tcBorders>
      </w:tcPr>
    </w:tblStylePr>
    <w:tblStylePr w:type="lastRow">
      <w:rPr>
        <w:b/>
        <w:bCs/>
      </w:rPr>
      <w:tblPr/>
      <w:tcPr>
        <w:tcBorders>
          <w:top w:color="75B388" w:space="0" w:sz="2" w:themeColor="accent1" w:themeTint="99" w:val="double"/>
        </w:tcBorders>
      </w:tcPr>
    </w:tblStylePr>
    <w:tblStylePr w:type="firstCol">
      <w:rPr>
        <w:b/>
        <w:bCs/>
      </w:rPr>
    </w:tblStylePr>
    <w:tblStylePr w:type="lastCol">
      <w:rPr>
        <w:b/>
        <w:bCs/>
      </w:rPr>
    </w:tblStylePr>
  </w:style>
  <w:style w:customStyle="1" w:styleId="GridTable1Light-Accent13" w:type="table">
    <w:name w:val="Grid Table 1 Light - Accent 13"/>
    <w:basedOn w:val="TableNormal"/>
    <w:next w:val="GridTable1Light-Accent1"/>
    <w:uiPriority w:val="46"/>
    <w:rsid w:val="00C010D3"/>
    <w:pPr>
      <w:spacing w:after="0" w:line="240" w:lineRule="auto"/>
    </w:pPr>
    <w:rPr>
      <w:rFonts w:eastAsiaTheme="minorHAnsi"/>
      <w:lang w:eastAsia="en-US"/>
    </w:rPr>
    <w:tblPr>
      <w:tblStyleRowBandSize w:val="1"/>
      <w:tblStyleColBandSize w:val="1"/>
      <w:tblBorders>
        <w:top w:color="A3CCB0" w:space="0" w:sz="4" w:themeColor="accent1" w:themeTint="66" w:val="single"/>
        <w:left w:color="A3CCB0" w:space="0" w:sz="4" w:themeColor="accent1" w:themeTint="66" w:val="single"/>
        <w:bottom w:color="A3CCB0" w:space="0" w:sz="4" w:themeColor="accent1" w:themeTint="66" w:val="single"/>
        <w:right w:color="A3CCB0" w:space="0" w:sz="4" w:themeColor="accent1" w:themeTint="66" w:val="single"/>
        <w:insideH w:color="A3CCB0" w:space="0" w:sz="4" w:themeColor="accent1" w:themeTint="66" w:val="single"/>
        <w:insideV w:color="A3CCB0" w:space="0" w:sz="4" w:themeColor="accent1" w:themeTint="66" w:val="single"/>
      </w:tblBorders>
    </w:tblPr>
    <w:tblStylePr w:type="firstRow">
      <w:rPr>
        <w:b/>
        <w:bCs/>
      </w:rPr>
      <w:tblPr/>
      <w:tcPr>
        <w:tcBorders>
          <w:bottom w:color="75B388" w:space="0" w:sz="12" w:themeColor="accent1" w:themeTint="99" w:val="single"/>
        </w:tcBorders>
      </w:tcPr>
    </w:tblStylePr>
    <w:tblStylePr w:type="lastRow">
      <w:rPr>
        <w:b/>
        <w:bCs/>
      </w:rPr>
      <w:tblPr/>
      <w:tcPr>
        <w:tcBorders>
          <w:top w:color="75B388" w:space="0" w:sz="2" w:themeColor="accent1" w:themeTint="99" w:val="double"/>
        </w:tcBorders>
      </w:tcPr>
    </w:tblStylePr>
    <w:tblStylePr w:type="firstCol">
      <w:rPr>
        <w:b/>
        <w:bCs/>
      </w:rPr>
    </w:tblStylePr>
    <w:tblStylePr w:type="lastCol">
      <w:rPr>
        <w:b/>
        <w:bCs/>
      </w:rPr>
    </w:tblStylePr>
  </w:style>
  <w:style w:customStyle="1" w:styleId="GridTable1Light-Accent14" w:type="table">
    <w:name w:val="Grid Table 1 Light - Accent 14"/>
    <w:basedOn w:val="TableNormal"/>
    <w:next w:val="GridTable1Light-Accent1"/>
    <w:uiPriority w:val="46"/>
    <w:rsid w:val="005256D2"/>
    <w:pPr>
      <w:spacing w:after="0" w:line="240" w:lineRule="auto"/>
    </w:pPr>
    <w:rPr>
      <w:rFonts w:eastAsiaTheme="minorHAnsi"/>
      <w:lang w:eastAsia="en-US"/>
    </w:rPr>
    <w:tblPr>
      <w:tblStyleRowBandSize w:val="1"/>
      <w:tblStyleColBandSize w:val="1"/>
      <w:tblBorders>
        <w:top w:color="A3CCB0" w:space="0" w:sz="4" w:themeColor="accent1" w:themeTint="66" w:val="single"/>
        <w:left w:color="A3CCB0" w:space="0" w:sz="4" w:themeColor="accent1" w:themeTint="66" w:val="single"/>
        <w:bottom w:color="A3CCB0" w:space="0" w:sz="4" w:themeColor="accent1" w:themeTint="66" w:val="single"/>
        <w:right w:color="A3CCB0" w:space="0" w:sz="4" w:themeColor="accent1" w:themeTint="66" w:val="single"/>
        <w:insideH w:color="A3CCB0" w:space="0" w:sz="4" w:themeColor="accent1" w:themeTint="66" w:val="single"/>
        <w:insideV w:color="A3CCB0" w:space="0" w:sz="4" w:themeColor="accent1" w:themeTint="66" w:val="single"/>
      </w:tblBorders>
    </w:tblPr>
    <w:tblStylePr w:type="firstRow">
      <w:rPr>
        <w:b/>
        <w:bCs/>
      </w:rPr>
      <w:tblPr/>
      <w:tcPr>
        <w:tcBorders>
          <w:bottom w:color="75B388" w:space="0" w:sz="12" w:themeColor="accent1" w:themeTint="99" w:val="single"/>
        </w:tcBorders>
      </w:tcPr>
    </w:tblStylePr>
    <w:tblStylePr w:type="lastRow">
      <w:rPr>
        <w:b/>
        <w:bCs/>
      </w:rPr>
      <w:tblPr/>
      <w:tcPr>
        <w:tcBorders>
          <w:top w:color="75B388" w:space="0" w:sz="2" w:themeColor="accent1" w:themeTint="99" w:val="double"/>
        </w:tcBorders>
      </w:tcPr>
    </w:tblStylePr>
    <w:tblStylePr w:type="firstCol">
      <w:rPr>
        <w:b/>
        <w:bCs/>
      </w:rPr>
    </w:tblStylePr>
    <w:tblStylePr w:type="lastCol">
      <w:rPr>
        <w:b/>
        <w:bCs/>
      </w:rPr>
    </w:tblStylePr>
  </w:style>
  <w:style w:customStyle="1" w:styleId="GridTable1Light-Accent15" w:type="table">
    <w:name w:val="Grid Table 1 Light - Accent 15"/>
    <w:basedOn w:val="TableNormal"/>
    <w:next w:val="GridTable1Light-Accent1"/>
    <w:uiPriority w:val="46"/>
    <w:rsid w:val="00C37CE9"/>
    <w:pPr>
      <w:spacing w:after="0" w:line="240" w:lineRule="auto"/>
    </w:pPr>
    <w:rPr>
      <w:rFonts w:eastAsiaTheme="minorHAnsi"/>
      <w:lang w:eastAsia="en-US"/>
    </w:rPr>
    <w:tblPr>
      <w:tblStyleRowBandSize w:val="1"/>
      <w:tblStyleColBandSize w:val="1"/>
      <w:tblBorders>
        <w:top w:color="A3CCB0" w:space="0" w:sz="4" w:themeColor="accent1" w:themeTint="66" w:val="single"/>
        <w:left w:color="A3CCB0" w:space="0" w:sz="4" w:themeColor="accent1" w:themeTint="66" w:val="single"/>
        <w:bottom w:color="A3CCB0" w:space="0" w:sz="4" w:themeColor="accent1" w:themeTint="66" w:val="single"/>
        <w:right w:color="A3CCB0" w:space="0" w:sz="4" w:themeColor="accent1" w:themeTint="66" w:val="single"/>
        <w:insideH w:color="A3CCB0" w:space="0" w:sz="4" w:themeColor="accent1" w:themeTint="66" w:val="single"/>
        <w:insideV w:color="A3CCB0" w:space="0" w:sz="4" w:themeColor="accent1" w:themeTint="66" w:val="single"/>
      </w:tblBorders>
    </w:tblPr>
    <w:tblStylePr w:type="firstRow">
      <w:rPr>
        <w:b/>
        <w:bCs/>
      </w:rPr>
      <w:tblPr/>
      <w:tcPr>
        <w:tcBorders>
          <w:bottom w:color="75B388" w:space="0" w:sz="12" w:themeColor="accent1" w:themeTint="99" w:val="single"/>
        </w:tcBorders>
      </w:tcPr>
    </w:tblStylePr>
    <w:tblStylePr w:type="lastRow">
      <w:rPr>
        <w:b/>
        <w:bCs/>
      </w:rPr>
      <w:tblPr/>
      <w:tcPr>
        <w:tcBorders>
          <w:top w:color="75B388" w:space="0" w:sz="2" w:themeColor="accent1" w:themeTint="99" w:val="double"/>
        </w:tcBorders>
      </w:tcPr>
    </w:tblStylePr>
    <w:tblStylePr w:type="firstCol">
      <w:rPr>
        <w:b/>
        <w:bCs/>
      </w:rPr>
    </w:tblStylePr>
    <w:tblStylePr w:type="lastCol">
      <w:rPr>
        <w:b/>
        <w:bCs/>
      </w:rPr>
    </w:tblStylePr>
  </w:style>
  <w:style w:customStyle="1" w:styleId="GridTable1Light-Accent16" w:type="table">
    <w:name w:val="Grid Table 1 Light - Accent 16"/>
    <w:basedOn w:val="TableNormal"/>
    <w:next w:val="GridTable1Light-Accent1"/>
    <w:uiPriority w:val="46"/>
    <w:rsid w:val="00BF41AC"/>
    <w:pPr>
      <w:spacing w:after="0" w:line="240" w:lineRule="auto"/>
    </w:pPr>
    <w:rPr>
      <w:rFonts w:eastAsiaTheme="minorHAnsi"/>
      <w:lang w:eastAsia="en-US"/>
    </w:rPr>
    <w:tblPr>
      <w:tblStyleRowBandSize w:val="1"/>
      <w:tblStyleColBandSize w:val="1"/>
      <w:tblBorders>
        <w:top w:color="A3CCB0" w:space="0" w:sz="4" w:themeColor="accent1" w:themeTint="66" w:val="single"/>
        <w:left w:color="A3CCB0" w:space="0" w:sz="4" w:themeColor="accent1" w:themeTint="66" w:val="single"/>
        <w:bottom w:color="A3CCB0" w:space="0" w:sz="4" w:themeColor="accent1" w:themeTint="66" w:val="single"/>
        <w:right w:color="A3CCB0" w:space="0" w:sz="4" w:themeColor="accent1" w:themeTint="66" w:val="single"/>
        <w:insideH w:color="A3CCB0" w:space="0" w:sz="4" w:themeColor="accent1" w:themeTint="66" w:val="single"/>
        <w:insideV w:color="A3CCB0" w:space="0" w:sz="4" w:themeColor="accent1" w:themeTint="66" w:val="single"/>
      </w:tblBorders>
    </w:tblPr>
    <w:tblStylePr w:type="firstRow">
      <w:rPr>
        <w:b/>
        <w:bCs/>
      </w:rPr>
      <w:tblPr/>
      <w:tcPr>
        <w:tcBorders>
          <w:bottom w:color="75B388" w:space="0" w:sz="12" w:themeColor="accent1" w:themeTint="99" w:val="single"/>
        </w:tcBorders>
      </w:tcPr>
    </w:tblStylePr>
    <w:tblStylePr w:type="lastRow">
      <w:rPr>
        <w:b/>
        <w:bCs/>
      </w:rPr>
      <w:tblPr/>
      <w:tcPr>
        <w:tcBorders>
          <w:top w:color="75B388" w:space="0" w:sz="2" w:themeColor="accent1" w:themeTint="99" w:val="double"/>
        </w:tcBorders>
      </w:tcPr>
    </w:tblStylePr>
    <w:tblStylePr w:type="firstCol">
      <w:rPr>
        <w:b/>
        <w:bCs/>
      </w:rPr>
    </w:tblStylePr>
    <w:tblStylePr w:type="lastCol">
      <w:rPr>
        <w:b/>
        <w:bCs/>
      </w:rPr>
    </w:tblStylePr>
  </w:style>
  <w:style w:customStyle="1" w:styleId="GridTable1Light-Accent17" w:type="table">
    <w:name w:val="Grid Table 1 Light - Accent 17"/>
    <w:basedOn w:val="TableNormal"/>
    <w:next w:val="GridTable1Light-Accent1"/>
    <w:uiPriority w:val="46"/>
    <w:rsid w:val="008A68C7"/>
    <w:pPr>
      <w:spacing w:after="0" w:line="240" w:lineRule="auto"/>
    </w:pPr>
    <w:rPr>
      <w:rFonts w:eastAsiaTheme="minorHAnsi"/>
      <w:lang w:eastAsia="en-US"/>
    </w:rPr>
    <w:tblPr>
      <w:tblStyleRowBandSize w:val="1"/>
      <w:tblStyleColBandSize w:val="1"/>
      <w:tblBorders>
        <w:top w:color="A3CCB0" w:space="0" w:sz="4" w:themeColor="accent1" w:themeTint="66" w:val="single"/>
        <w:left w:color="A3CCB0" w:space="0" w:sz="4" w:themeColor="accent1" w:themeTint="66" w:val="single"/>
        <w:bottom w:color="A3CCB0" w:space="0" w:sz="4" w:themeColor="accent1" w:themeTint="66" w:val="single"/>
        <w:right w:color="A3CCB0" w:space="0" w:sz="4" w:themeColor="accent1" w:themeTint="66" w:val="single"/>
        <w:insideH w:color="A3CCB0" w:space="0" w:sz="4" w:themeColor="accent1" w:themeTint="66" w:val="single"/>
        <w:insideV w:color="A3CCB0" w:space="0" w:sz="4" w:themeColor="accent1" w:themeTint="66" w:val="single"/>
      </w:tblBorders>
    </w:tblPr>
    <w:tblStylePr w:type="firstRow">
      <w:rPr>
        <w:b/>
        <w:bCs/>
      </w:rPr>
      <w:tblPr/>
      <w:tcPr>
        <w:tcBorders>
          <w:bottom w:color="75B388" w:space="0" w:sz="12" w:themeColor="accent1" w:themeTint="99" w:val="single"/>
        </w:tcBorders>
      </w:tcPr>
    </w:tblStylePr>
    <w:tblStylePr w:type="lastRow">
      <w:rPr>
        <w:b/>
        <w:bCs/>
      </w:rPr>
      <w:tblPr/>
      <w:tcPr>
        <w:tcBorders>
          <w:top w:color="75B388" w:space="0" w:sz="2" w:themeColor="accent1" w:themeTint="99" w:val="double"/>
        </w:tcBorders>
      </w:tcPr>
    </w:tblStylePr>
    <w:tblStylePr w:type="firstCol">
      <w:rPr>
        <w:b/>
        <w:bCs/>
      </w:rPr>
    </w:tblStylePr>
    <w:tblStylePr w:type="lastCol">
      <w:rPr>
        <w:b/>
        <w:bCs/>
      </w:rPr>
    </w:tblStylePr>
  </w:style>
  <w:style w:customStyle="1" w:styleId="GridTable1Light-Accent18" w:type="table">
    <w:name w:val="Grid Table 1 Light - Accent 18"/>
    <w:basedOn w:val="TableNormal"/>
    <w:next w:val="GridTable1Light-Accent1"/>
    <w:uiPriority w:val="46"/>
    <w:rsid w:val="00CD3CCC"/>
    <w:pPr>
      <w:spacing w:after="0" w:line="240" w:lineRule="auto"/>
    </w:pPr>
    <w:rPr>
      <w:rFonts w:eastAsiaTheme="minorHAnsi"/>
      <w:lang w:eastAsia="en-US"/>
    </w:rPr>
    <w:tblPr>
      <w:tblStyleRowBandSize w:val="1"/>
      <w:tblStyleColBandSize w:val="1"/>
      <w:tblBorders>
        <w:top w:color="A3CCB0" w:space="0" w:sz="4" w:themeColor="accent1" w:themeTint="66" w:val="single"/>
        <w:left w:color="A3CCB0" w:space="0" w:sz="4" w:themeColor="accent1" w:themeTint="66" w:val="single"/>
        <w:bottom w:color="A3CCB0" w:space="0" w:sz="4" w:themeColor="accent1" w:themeTint="66" w:val="single"/>
        <w:right w:color="A3CCB0" w:space="0" w:sz="4" w:themeColor="accent1" w:themeTint="66" w:val="single"/>
        <w:insideH w:color="A3CCB0" w:space="0" w:sz="4" w:themeColor="accent1" w:themeTint="66" w:val="single"/>
        <w:insideV w:color="A3CCB0" w:space="0" w:sz="4" w:themeColor="accent1" w:themeTint="66" w:val="single"/>
      </w:tblBorders>
    </w:tblPr>
    <w:tblStylePr w:type="firstRow">
      <w:rPr>
        <w:b/>
        <w:bCs/>
      </w:rPr>
      <w:tblPr/>
      <w:tcPr>
        <w:tcBorders>
          <w:bottom w:color="75B388" w:space="0" w:sz="12" w:themeColor="accent1" w:themeTint="99" w:val="single"/>
        </w:tcBorders>
      </w:tcPr>
    </w:tblStylePr>
    <w:tblStylePr w:type="lastRow">
      <w:rPr>
        <w:b/>
        <w:bCs/>
      </w:rPr>
      <w:tblPr/>
      <w:tcPr>
        <w:tcBorders>
          <w:top w:color="75B388" w:space="0" w:sz="2" w:themeColor="accent1" w:themeTint="99" w:val="double"/>
        </w:tcBorders>
      </w:tcPr>
    </w:tblStylePr>
    <w:tblStylePr w:type="firstCol">
      <w:rPr>
        <w:b/>
        <w:bCs/>
      </w:rPr>
    </w:tblStylePr>
    <w:tblStylePr w:type="lastCol">
      <w:rPr>
        <w:b/>
        <w:bCs/>
      </w:rPr>
    </w:tblStylePr>
  </w:style>
  <w:style w:customStyle="1" w:styleId="GridTable1Light-Accent19" w:type="table">
    <w:name w:val="Grid Table 1 Light - Accent 19"/>
    <w:basedOn w:val="TableNormal"/>
    <w:next w:val="GridTable1Light-Accent1"/>
    <w:uiPriority w:val="46"/>
    <w:rsid w:val="00570661"/>
    <w:pPr>
      <w:spacing w:after="0" w:line="240" w:lineRule="auto"/>
    </w:pPr>
    <w:rPr>
      <w:rFonts w:eastAsiaTheme="minorHAnsi"/>
      <w:lang w:eastAsia="en-US"/>
    </w:rPr>
    <w:tblPr>
      <w:tblStyleRowBandSize w:val="1"/>
      <w:tblStyleColBandSize w:val="1"/>
      <w:tblBorders>
        <w:top w:color="A3CCB0" w:space="0" w:sz="4" w:themeColor="accent1" w:themeTint="66" w:val="single"/>
        <w:left w:color="A3CCB0" w:space="0" w:sz="4" w:themeColor="accent1" w:themeTint="66" w:val="single"/>
        <w:bottom w:color="A3CCB0" w:space="0" w:sz="4" w:themeColor="accent1" w:themeTint="66" w:val="single"/>
        <w:right w:color="A3CCB0" w:space="0" w:sz="4" w:themeColor="accent1" w:themeTint="66" w:val="single"/>
        <w:insideH w:color="A3CCB0" w:space="0" w:sz="4" w:themeColor="accent1" w:themeTint="66" w:val="single"/>
        <w:insideV w:color="A3CCB0" w:space="0" w:sz="4" w:themeColor="accent1" w:themeTint="66" w:val="single"/>
      </w:tblBorders>
    </w:tblPr>
    <w:tblStylePr w:type="firstRow">
      <w:rPr>
        <w:b/>
        <w:bCs/>
      </w:rPr>
      <w:tblPr/>
      <w:tcPr>
        <w:tcBorders>
          <w:bottom w:color="75B388" w:space="0" w:sz="12" w:themeColor="accent1" w:themeTint="99" w:val="single"/>
        </w:tcBorders>
      </w:tcPr>
    </w:tblStylePr>
    <w:tblStylePr w:type="lastRow">
      <w:rPr>
        <w:b/>
        <w:bCs/>
      </w:rPr>
      <w:tblPr/>
      <w:tcPr>
        <w:tcBorders>
          <w:top w:color="75B388" w:space="0" w:sz="2" w:themeColor="accent1" w:themeTint="99" w:val="double"/>
        </w:tcBorders>
      </w:tcPr>
    </w:tblStylePr>
    <w:tblStylePr w:type="firstCol">
      <w:rPr>
        <w:b/>
        <w:bCs/>
      </w:rPr>
    </w:tblStylePr>
    <w:tblStylePr w:type="lastCol">
      <w:rPr>
        <w:b/>
        <w:bCs/>
      </w:rPr>
    </w:tblStylePr>
  </w:style>
  <w:style w:customStyle="1" w:styleId="GridTable1Light-Accent110" w:type="table">
    <w:name w:val="Grid Table 1 Light - Accent 110"/>
    <w:basedOn w:val="TableNormal"/>
    <w:next w:val="GridTable1Light-Accent1"/>
    <w:uiPriority w:val="46"/>
    <w:rsid w:val="00972550"/>
    <w:pPr>
      <w:spacing w:after="0" w:line="240" w:lineRule="auto"/>
    </w:pPr>
    <w:rPr>
      <w:rFonts w:eastAsiaTheme="minorHAnsi"/>
      <w:lang w:eastAsia="en-US"/>
    </w:rPr>
    <w:tblPr>
      <w:tblStyleRowBandSize w:val="1"/>
      <w:tblStyleColBandSize w:val="1"/>
      <w:tblBorders>
        <w:top w:color="A3CCB0" w:space="0" w:sz="4" w:themeColor="accent1" w:themeTint="66" w:val="single"/>
        <w:left w:color="A3CCB0" w:space="0" w:sz="4" w:themeColor="accent1" w:themeTint="66" w:val="single"/>
        <w:bottom w:color="A3CCB0" w:space="0" w:sz="4" w:themeColor="accent1" w:themeTint="66" w:val="single"/>
        <w:right w:color="A3CCB0" w:space="0" w:sz="4" w:themeColor="accent1" w:themeTint="66" w:val="single"/>
        <w:insideH w:color="A3CCB0" w:space="0" w:sz="4" w:themeColor="accent1" w:themeTint="66" w:val="single"/>
        <w:insideV w:color="A3CCB0" w:space="0" w:sz="4" w:themeColor="accent1" w:themeTint="66" w:val="single"/>
      </w:tblBorders>
    </w:tblPr>
    <w:tblStylePr w:type="firstRow">
      <w:rPr>
        <w:b/>
        <w:bCs/>
      </w:rPr>
      <w:tblPr/>
      <w:tcPr>
        <w:tcBorders>
          <w:bottom w:color="75B388" w:space="0" w:sz="12" w:themeColor="accent1" w:themeTint="99" w:val="single"/>
        </w:tcBorders>
      </w:tcPr>
    </w:tblStylePr>
    <w:tblStylePr w:type="lastRow">
      <w:rPr>
        <w:b/>
        <w:bCs/>
      </w:rPr>
      <w:tblPr/>
      <w:tcPr>
        <w:tcBorders>
          <w:top w:color="75B388" w:space="0" w:sz="2" w:themeColor="accent1" w:themeTint="99" w:val="double"/>
        </w:tcBorders>
      </w:tcPr>
    </w:tblStylePr>
    <w:tblStylePr w:type="firstCol">
      <w:rPr>
        <w:b/>
        <w:bCs/>
      </w:rPr>
    </w:tblStylePr>
    <w:tblStylePr w:type="lastCol">
      <w:rPr>
        <w:b/>
        <w:bCs/>
      </w:rPr>
    </w:tblStylePr>
  </w:style>
  <w:style w:customStyle="1" w:styleId="GridTable1Light-Accent111" w:type="table">
    <w:name w:val="Grid Table 1 Light - Accent 111"/>
    <w:basedOn w:val="TableNormal"/>
    <w:next w:val="GridTable1Light-Accent1"/>
    <w:uiPriority w:val="46"/>
    <w:rsid w:val="00663F44"/>
    <w:pPr>
      <w:spacing w:after="0" w:line="240" w:lineRule="auto"/>
    </w:pPr>
    <w:rPr>
      <w:rFonts w:eastAsiaTheme="minorHAnsi"/>
      <w:lang w:eastAsia="en-US"/>
    </w:rPr>
    <w:tblPr>
      <w:tblStyleRowBandSize w:val="1"/>
      <w:tblStyleColBandSize w:val="1"/>
      <w:tblBorders>
        <w:top w:color="A3CCB0" w:space="0" w:sz="4" w:themeColor="accent1" w:themeTint="66" w:val="single"/>
        <w:left w:color="A3CCB0" w:space="0" w:sz="4" w:themeColor="accent1" w:themeTint="66" w:val="single"/>
        <w:bottom w:color="A3CCB0" w:space="0" w:sz="4" w:themeColor="accent1" w:themeTint="66" w:val="single"/>
        <w:right w:color="A3CCB0" w:space="0" w:sz="4" w:themeColor="accent1" w:themeTint="66" w:val="single"/>
        <w:insideH w:color="A3CCB0" w:space="0" w:sz="4" w:themeColor="accent1" w:themeTint="66" w:val="single"/>
        <w:insideV w:color="A3CCB0" w:space="0" w:sz="4" w:themeColor="accent1" w:themeTint="66" w:val="single"/>
      </w:tblBorders>
    </w:tblPr>
    <w:tblStylePr w:type="firstRow">
      <w:rPr>
        <w:b/>
        <w:bCs/>
      </w:rPr>
      <w:tblPr/>
      <w:tcPr>
        <w:tcBorders>
          <w:bottom w:color="75B388" w:space="0" w:sz="12" w:themeColor="accent1" w:themeTint="99" w:val="single"/>
        </w:tcBorders>
      </w:tcPr>
    </w:tblStylePr>
    <w:tblStylePr w:type="lastRow">
      <w:rPr>
        <w:b/>
        <w:bCs/>
      </w:rPr>
      <w:tblPr/>
      <w:tcPr>
        <w:tcBorders>
          <w:top w:color="75B388" w:space="0" w:sz="2" w:themeColor="accent1" w:themeTint="99" w:val="double"/>
        </w:tcBorders>
      </w:tcPr>
    </w:tblStylePr>
    <w:tblStylePr w:type="firstCol">
      <w:rPr>
        <w:b/>
        <w:bCs/>
      </w:rPr>
    </w:tblStylePr>
    <w:tblStylePr w:type="lastCol">
      <w:rPr>
        <w:b/>
        <w:bCs/>
      </w:rPr>
    </w:tblStylePr>
  </w:style>
  <w:style w:customStyle="1" w:styleId="GridTable1Light-Accent112" w:type="table">
    <w:name w:val="Grid Table 1 Light - Accent 112"/>
    <w:basedOn w:val="TableNormal"/>
    <w:next w:val="GridTable1Light-Accent1"/>
    <w:uiPriority w:val="46"/>
    <w:rsid w:val="006D274B"/>
    <w:pPr>
      <w:spacing w:after="0" w:line="240" w:lineRule="auto"/>
    </w:pPr>
    <w:rPr>
      <w:rFonts w:eastAsiaTheme="minorHAnsi"/>
      <w:lang w:eastAsia="en-US"/>
    </w:rPr>
    <w:tblPr>
      <w:tblStyleRowBandSize w:val="1"/>
      <w:tblStyleColBandSize w:val="1"/>
      <w:tblBorders>
        <w:top w:color="A3CCB0" w:space="0" w:sz="4" w:themeColor="accent1" w:themeTint="66" w:val="single"/>
        <w:left w:color="A3CCB0" w:space="0" w:sz="4" w:themeColor="accent1" w:themeTint="66" w:val="single"/>
        <w:bottom w:color="A3CCB0" w:space="0" w:sz="4" w:themeColor="accent1" w:themeTint="66" w:val="single"/>
        <w:right w:color="A3CCB0" w:space="0" w:sz="4" w:themeColor="accent1" w:themeTint="66" w:val="single"/>
        <w:insideH w:color="A3CCB0" w:space="0" w:sz="4" w:themeColor="accent1" w:themeTint="66" w:val="single"/>
        <w:insideV w:color="A3CCB0" w:space="0" w:sz="4" w:themeColor="accent1" w:themeTint="66" w:val="single"/>
      </w:tblBorders>
    </w:tblPr>
    <w:tblStylePr w:type="firstRow">
      <w:rPr>
        <w:b/>
        <w:bCs/>
      </w:rPr>
      <w:tblPr/>
      <w:tcPr>
        <w:tcBorders>
          <w:bottom w:color="75B388" w:space="0" w:sz="12" w:themeColor="accent1" w:themeTint="99" w:val="single"/>
        </w:tcBorders>
      </w:tcPr>
    </w:tblStylePr>
    <w:tblStylePr w:type="lastRow">
      <w:rPr>
        <w:b/>
        <w:bCs/>
      </w:rPr>
      <w:tblPr/>
      <w:tcPr>
        <w:tcBorders>
          <w:top w:color="75B388" w:space="0" w:sz="2" w:themeColor="accent1" w:themeTint="99" w:val="double"/>
        </w:tcBorders>
      </w:tcPr>
    </w:tblStylePr>
    <w:tblStylePr w:type="firstCol">
      <w:rPr>
        <w:b/>
        <w:bCs/>
      </w:rPr>
    </w:tblStylePr>
    <w:tblStylePr w:type="lastCol">
      <w:rPr>
        <w:b/>
        <w:bCs/>
      </w:rPr>
    </w:tblStylePr>
  </w:style>
  <w:style w:customStyle="1" w:styleId="GridTable1Light-Accent113" w:type="table">
    <w:name w:val="Grid Table 1 Light - Accent 113"/>
    <w:basedOn w:val="TableNormal"/>
    <w:next w:val="GridTable1Light-Accent1"/>
    <w:uiPriority w:val="46"/>
    <w:rsid w:val="008704D7"/>
    <w:pPr>
      <w:spacing w:after="0" w:line="240" w:lineRule="auto"/>
    </w:pPr>
    <w:rPr>
      <w:rFonts w:eastAsiaTheme="minorHAnsi"/>
      <w:lang w:eastAsia="en-US"/>
    </w:rPr>
    <w:tblPr>
      <w:tblStyleRowBandSize w:val="1"/>
      <w:tblStyleColBandSize w:val="1"/>
      <w:tblBorders>
        <w:top w:color="A3CCB0" w:space="0" w:sz="4" w:themeColor="accent1" w:themeTint="66" w:val="single"/>
        <w:left w:color="A3CCB0" w:space="0" w:sz="4" w:themeColor="accent1" w:themeTint="66" w:val="single"/>
        <w:bottom w:color="A3CCB0" w:space="0" w:sz="4" w:themeColor="accent1" w:themeTint="66" w:val="single"/>
        <w:right w:color="A3CCB0" w:space="0" w:sz="4" w:themeColor="accent1" w:themeTint="66" w:val="single"/>
        <w:insideH w:color="A3CCB0" w:space="0" w:sz="4" w:themeColor="accent1" w:themeTint="66" w:val="single"/>
        <w:insideV w:color="A3CCB0" w:space="0" w:sz="4" w:themeColor="accent1" w:themeTint="66" w:val="single"/>
      </w:tblBorders>
    </w:tblPr>
    <w:tblStylePr w:type="firstRow">
      <w:rPr>
        <w:b/>
        <w:bCs/>
      </w:rPr>
      <w:tblPr/>
      <w:tcPr>
        <w:tcBorders>
          <w:bottom w:color="75B388" w:space="0" w:sz="12" w:themeColor="accent1" w:themeTint="99" w:val="single"/>
        </w:tcBorders>
      </w:tcPr>
    </w:tblStylePr>
    <w:tblStylePr w:type="lastRow">
      <w:rPr>
        <w:b/>
        <w:bCs/>
      </w:rPr>
      <w:tblPr/>
      <w:tcPr>
        <w:tcBorders>
          <w:top w:color="75B388" w:space="0" w:sz="2" w:themeColor="accent1" w:themeTint="99" w:val="double"/>
        </w:tcBorders>
      </w:tcPr>
    </w:tblStylePr>
    <w:tblStylePr w:type="firstCol">
      <w:rPr>
        <w:b/>
        <w:bCs/>
      </w:rPr>
    </w:tblStylePr>
    <w:tblStylePr w:type="lastCol">
      <w:rPr>
        <w:b/>
        <w:bCs/>
      </w:rPr>
    </w:tblStylePr>
  </w:style>
  <w:style w:customStyle="1" w:styleId="GridTable1Light-Accent114" w:type="table">
    <w:name w:val="Grid Table 1 Light - Accent 114"/>
    <w:basedOn w:val="TableNormal"/>
    <w:next w:val="GridTable1Light-Accent1"/>
    <w:uiPriority w:val="46"/>
    <w:rsid w:val="000765AC"/>
    <w:pPr>
      <w:spacing w:after="0" w:line="240" w:lineRule="auto"/>
    </w:pPr>
    <w:rPr>
      <w:rFonts w:eastAsiaTheme="minorHAnsi"/>
      <w:lang w:eastAsia="en-US" w:val="en-US"/>
    </w:rPr>
    <w:tblPr>
      <w:tblStyleRowBandSize w:val="1"/>
      <w:tblStyleColBandSize w:val="1"/>
      <w:tblBorders>
        <w:top w:color="A3CCB0" w:space="0" w:sz="4" w:themeColor="accent1" w:themeTint="66" w:val="single"/>
        <w:left w:color="A3CCB0" w:space="0" w:sz="4" w:themeColor="accent1" w:themeTint="66" w:val="single"/>
        <w:bottom w:color="A3CCB0" w:space="0" w:sz="4" w:themeColor="accent1" w:themeTint="66" w:val="single"/>
        <w:right w:color="A3CCB0" w:space="0" w:sz="4" w:themeColor="accent1" w:themeTint="66" w:val="single"/>
        <w:insideH w:color="A3CCB0" w:space="0" w:sz="4" w:themeColor="accent1" w:themeTint="66" w:val="single"/>
        <w:insideV w:color="A3CCB0" w:space="0" w:sz="4" w:themeColor="accent1" w:themeTint="66" w:val="single"/>
      </w:tblBorders>
    </w:tblPr>
    <w:tblStylePr w:type="firstRow">
      <w:rPr>
        <w:b/>
        <w:bCs/>
      </w:rPr>
      <w:tblPr/>
      <w:tcPr>
        <w:tcBorders>
          <w:bottom w:color="75B388" w:space="0" w:sz="12" w:themeColor="accent1" w:themeTint="99" w:val="single"/>
        </w:tcBorders>
      </w:tcPr>
    </w:tblStylePr>
    <w:tblStylePr w:type="lastRow">
      <w:rPr>
        <w:b/>
        <w:bCs/>
      </w:rPr>
      <w:tblPr/>
      <w:tcPr>
        <w:tcBorders>
          <w:top w:color="75B388" w:space="0" w:sz="2" w:themeColor="accent1" w:themeTint="99" w:val="double"/>
        </w:tcBorders>
      </w:tcPr>
    </w:tblStylePr>
    <w:tblStylePr w:type="firstCol">
      <w:rPr>
        <w:b/>
        <w:bCs/>
      </w:rPr>
    </w:tblStylePr>
    <w:tblStylePr w:type="lastCol">
      <w:rPr>
        <w:b/>
        <w:bCs/>
      </w:rPr>
    </w:tblStylePr>
  </w:style>
  <w:style w:customStyle="1" w:styleId="TableGrid1" w:type="table">
    <w:name w:val="Table Grid1"/>
    <w:basedOn w:val="TableNormal"/>
    <w:next w:val="TableGrid"/>
    <w:uiPriority w:val="39"/>
    <w:rsid w:val="00752687"/>
    <w:pPr>
      <w:spacing w:after="0" w:line="240" w:lineRule="auto"/>
    </w:pPr>
    <w:rPr>
      <w:rFonts w:eastAsiaTheme="minorHAnsi"/>
      <w:lang w:eastAsia="en-US"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xmsolistparagraph" w:type="paragraph">
    <w:name w:val="x_msolistparagraph"/>
    <w:basedOn w:val="Normal"/>
    <w:rsid w:val="004837E7"/>
    <w:pPr>
      <w:spacing w:after="0" w:line="240" w:lineRule="auto"/>
      <w:ind w:left="720"/>
    </w:pPr>
    <w:rPr>
      <w:rFonts w:eastAsiaTheme="minorHAnsi"/>
      <w:iCs/>
      <w:lang w:eastAsia="el-GR" w:val="el-GR"/>
    </w:rPr>
  </w:style>
  <w:style w:customStyle="1" w:styleId="AfriConEU-TableStyle1" w:type="table">
    <w:name w:val="AfriConEU - Table Style #1"/>
    <w:basedOn w:val="TableNormal"/>
    <w:uiPriority w:val="99"/>
    <w:rsid w:val="00AA5860"/>
    <w:pPr>
      <w:spacing w:after="0" w:line="240" w:lineRule="auto"/>
    </w:pPr>
    <w:tblPr>
      <w:tblBorders>
        <w:top w:color="DEFCF5" w:space="0" w:sz="4" w:themeColor="accent2" w:val="single"/>
        <w:left w:color="DEFCF5" w:space="0" w:sz="4" w:themeColor="accent2" w:val="single"/>
        <w:bottom w:color="DEFCF5" w:space="0" w:sz="4" w:themeColor="accent2" w:val="single"/>
        <w:right w:color="DEFCF5" w:space="0" w:sz="4" w:themeColor="accent2" w:val="single"/>
        <w:insideH w:color="DEFCF5" w:space="0" w:sz="4" w:themeColor="accent2" w:val="single"/>
        <w:insideV w:color="DEFCF5" w:space="0" w:sz="4" w:themeColor="accent2" w:val="single"/>
      </w:tblBorders>
    </w:tblPr>
    <w:tblStylePr w:type="firstRow">
      <w:rPr>
        <w:b/>
      </w:rPr>
      <w:tblPr/>
      <w:tcPr>
        <w:shd w:color="auto" w:fill="DEFCF5" w:themeFill="accent2" w:val="clear"/>
      </w:tcPr>
    </w:tblStylePr>
  </w:style>
  <w:style w:customStyle="1" w:styleId="AfriConEU-TableStyle2" w:type="table">
    <w:name w:val="AfriConEU - Table Style #2"/>
    <w:basedOn w:val="TableNormal"/>
    <w:uiPriority w:val="99"/>
    <w:rsid w:val="00B23DFA"/>
    <w:pPr>
      <w:spacing w:after="0" w:line="240" w:lineRule="auto"/>
    </w:pPr>
    <w:tblPr>
      <w:tblStyleRowBandSize w:val="1"/>
      <w:tblStyleColBandSize w:val="1"/>
      <w:tblBorders>
        <w:top w:color="DEFCF5" w:space="0" w:sz="4" w:themeColor="accent2" w:val="single"/>
        <w:left w:color="DEFCF5" w:space="0" w:sz="4" w:themeColor="accent2" w:val="single"/>
        <w:bottom w:color="DEFCF5" w:space="0" w:sz="4" w:themeColor="accent2" w:val="single"/>
        <w:right w:color="DEFCF5" w:space="0" w:sz="4" w:themeColor="accent2" w:val="single"/>
        <w:insideH w:color="DEFCF5" w:space="0" w:sz="4" w:themeColor="accent2" w:val="single"/>
        <w:insideV w:color="DEFCF5" w:space="0" w:sz="4" w:themeColor="accent2" w:val="single"/>
      </w:tblBorders>
    </w:tblPr>
    <w:tblStylePr w:type="firstRow">
      <w:rPr>
        <w:b/>
      </w:rPr>
      <w:tblPr/>
      <w:tcPr>
        <w:shd w:color="auto" w:fill="DEFCF5" w:themeFill="accent2" w:val="clear"/>
      </w:tcPr>
    </w:tblStylePr>
    <w:tblStylePr w:type="band2Horz">
      <w:tblPr/>
      <w:tcPr>
        <w:shd w:color="auto" w:fill="ECECEC" w:val="clear"/>
      </w:tcPr>
    </w:tblStylePr>
  </w:style>
  <w:style w:customStyle="1" w:styleId="AfriConEU-TableStyle3" w:type="table">
    <w:name w:val="AfriConEU - Table Style #3"/>
    <w:basedOn w:val="TableNormal"/>
    <w:uiPriority w:val="99"/>
    <w:rsid w:val="00751FDA"/>
    <w:pPr>
      <w:spacing w:after="0" w:line="240" w:lineRule="auto"/>
    </w:pPr>
    <w:tblPr>
      <w:tblStyleRowBandSize w:val="1"/>
      <w:tblStyleColBandSize w:val="1"/>
      <w:tblBorders>
        <w:top w:color="DEFCF5" w:space="0" w:sz="4" w:themeColor="accent2" w:val="single"/>
        <w:left w:color="DEFCF5" w:space="0" w:sz="4" w:themeColor="accent2" w:val="single"/>
        <w:bottom w:color="DEFCF5" w:space="0" w:sz="4" w:themeColor="accent2" w:val="single"/>
        <w:right w:color="DEFCF5" w:space="0" w:sz="4" w:themeColor="accent2" w:val="single"/>
        <w:insideH w:color="DEFCF5" w:space="0" w:sz="4" w:themeColor="accent2" w:val="single"/>
        <w:insideV w:color="DEFCF5" w:space="0" w:sz="4" w:themeColor="accent2" w:val="single"/>
      </w:tblBorders>
    </w:tblPr>
    <w:tblStylePr w:type="firstCol">
      <w:tblPr/>
      <w:tcPr>
        <w:shd w:color="auto" w:fill="DEFCF5" w:themeFill="accent2" w:val="clear"/>
      </w:tcPr>
    </w:tblStylePr>
    <w:tblStylePr w:type="band2Horz">
      <w:tblPr/>
      <w:tcPr>
        <w:shd w:color="auto" w:fill="E5E563" w:themeFill="accent3" w:val="clear"/>
      </w:tcPr>
    </w:tblStylePr>
  </w:style>
  <w:style w:styleId="ListTable2" w:type="table">
    <w:name w:val="List Table 2"/>
    <w:basedOn w:val="TableNormal"/>
    <w:uiPriority w:val="47"/>
    <w:rsid w:val="00621602"/>
    <w:pPr>
      <w:spacing w:after="0" w:line="240" w:lineRule="auto"/>
    </w:pPr>
    <w:tblPr>
      <w:tblStyleRowBandSize w:val="1"/>
      <w:tblStyleColBandSize w:val="1"/>
      <w:tblBorders>
        <w:top w:color="939E95" w:space="0" w:sz="4" w:themeColor="text1" w:themeTint="99" w:val="single"/>
        <w:bottom w:color="939E95" w:space="0" w:sz="4" w:themeColor="text1" w:themeTint="99" w:val="single"/>
        <w:insideH w:color="939E95" w:space="0" w:sz="4" w:themeColor="text1"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DBDEDB" w:themeFill="text1" w:themeFillTint="33" w:val="clear"/>
      </w:tcPr>
    </w:tblStylePr>
    <w:tblStylePr w:type="band1Horz">
      <w:tblPr/>
      <w:tcPr>
        <w:shd w:color="auto" w:fill="DBDEDB" w:themeFill="text1" w:themeFillTint="33" w:val="clear"/>
      </w:tcPr>
    </w:tblStylePr>
  </w:style>
  <w:style w:styleId="ListTable2-Accent1" w:type="table">
    <w:name w:val="List Table 2 Accent 1"/>
    <w:basedOn w:val="TableNormal"/>
    <w:uiPriority w:val="47"/>
    <w:rsid w:val="00621602"/>
    <w:pPr>
      <w:spacing w:after="0" w:line="240" w:lineRule="auto"/>
    </w:pPr>
    <w:tblPr>
      <w:tblStyleRowBandSize w:val="1"/>
      <w:tblStyleColBandSize w:val="1"/>
      <w:tblBorders>
        <w:top w:color="75B388" w:space="0" w:sz="4" w:themeColor="accent1" w:themeTint="99" w:val="single"/>
        <w:bottom w:color="75B388" w:space="0" w:sz="4" w:themeColor="accent1" w:themeTint="99" w:val="single"/>
        <w:insideH w:color="75B388" w:space="0" w:sz="4" w:themeColor="accent1"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D1E5D7" w:themeFill="accent1" w:themeFillTint="33" w:val="clear"/>
      </w:tcPr>
    </w:tblStylePr>
    <w:tblStylePr w:type="band1Horz">
      <w:tblPr/>
      <w:tcPr>
        <w:shd w:color="auto" w:fill="D1E5D7" w:themeFill="accent1" w:themeFillTint="33" w:val="clear"/>
      </w:tcPr>
    </w:tblStylePr>
  </w:style>
  <w:style w:styleId="ListTable2-Accent2" w:type="table">
    <w:name w:val="List Table 2 Accent 2"/>
    <w:basedOn w:val="TableNormal"/>
    <w:uiPriority w:val="47"/>
    <w:rsid w:val="00621602"/>
    <w:pPr>
      <w:spacing w:after="0" w:line="240" w:lineRule="auto"/>
    </w:pPr>
    <w:tblPr>
      <w:tblStyleRowBandSize w:val="1"/>
      <w:tblStyleColBandSize w:val="1"/>
      <w:tblBorders>
        <w:top w:color="EBFDF9" w:space="0" w:sz="4" w:themeColor="accent2" w:themeTint="99" w:val="single"/>
        <w:bottom w:color="EBFDF9" w:space="0" w:sz="4" w:themeColor="accent2" w:themeTint="99" w:val="single"/>
        <w:insideH w:color="EBFDF9" w:space="0" w:sz="4" w:themeColor="accent2"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8FEFD" w:themeFill="accent2" w:themeFillTint="33" w:val="clear"/>
      </w:tcPr>
    </w:tblStylePr>
    <w:tblStylePr w:type="band1Horz">
      <w:tblPr/>
      <w:tcPr>
        <w:shd w:color="auto" w:fill="F8FEFD" w:themeFill="accent2" w:themeFillTint="33" w:val="clear"/>
      </w:tcPr>
    </w:tblStylePr>
  </w:style>
  <w:style w:styleId="ListTable2-Accent5" w:type="table">
    <w:name w:val="List Table 2 Accent 5"/>
    <w:basedOn w:val="TableNormal"/>
    <w:uiPriority w:val="47"/>
    <w:rsid w:val="00F76DA0"/>
    <w:pPr>
      <w:spacing w:after="0" w:line="240" w:lineRule="auto"/>
    </w:pPr>
    <w:tblPr>
      <w:tblStyleRowBandSize w:val="1"/>
      <w:tblStyleColBandSize w:val="1"/>
      <w:tblBorders>
        <w:top w:color="EBFDF9" w:space="0" w:sz="4" w:themeColor="accent5" w:themeTint="99" w:val="single"/>
        <w:bottom w:color="EBFDF9" w:space="0" w:sz="4" w:themeColor="accent5" w:themeTint="99" w:val="single"/>
        <w:insideH w:color="EBFDF9" w:space="0" w:sz="4" w:themeColor="accent5"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8FEFD" w:themeFill="accent5" w:themeFillTint="33" w:val="clear"/>
      </w:tcPr>
    </w:tblStylePr>
    <w:tblStylePr w:type="band1Horz">
      <w:tblPr/>
      <w:tcPr>
        <w:shd w:color="auto" w:fill="F8FEFD" w:themeFill="accent5" w:themeFillTint="33" w:val="clear"/>
      </w:tcPr>
    </w:tblStylePr>
  </w:style>
  <w:style w:styleId="GridTable5Dark-Accent6" w:type="table">
    <w:name w:val="Grid Table 5 Dark Accent 6"/>
    <w:basedOn w:val="TableNormal"/>
    <w:uiPriority w:val="50"/>
    <w:rsid w:val="00F76DA0"/>
    <w:pPr>
      <w:spacing w:after="0" w:line="240" w:lineRule="auto"/>
    </w:pPr>
    <w:tblPr>
      <w:tblStyleRowBandSize w:val="1"/>
      <w:tblStyleColBandSize w:val="1"/>
      <w:tblBorders>
        <w:top w:color="D7E0DA" w:space="0" w:sz="4" w:themeColor="background1" w:val="single"/>
        <w:left w:color="D7E0DA" w:space="0" w:sz="4" w:themeColor="background1" w:val="single"/>
        <w:bottom w:color="D7E0DA" w:space="0" w:sz="4" w:themeColor="background1" w:val="single"/>
        <w:right w:color="D7E0DA" w:space="0" w:sz="4" w:themeColor="background1" w:val="single"/>
        <w:insideH w:color="D7E0DA" w:space="0" w:sz="4" w:themeColor="background1" w:val="single"/>
        <w:insideV w:color="D7E0DA" w:space="0" w:sz="4" w:themeColor="background1" w:val="single"/>
      </w:tblBorders>
    </w:tblPr>
    <w:tcPr>
      <w:shd w:color="auto" w:fill="F9F9DF" w:themeFill="accent6" w:themeFillTint="33" w:val="clear"/>
    </w:tcPr>
    <w:tblStylePr w:type="firstRow">
      <w:rPr>
        <w:b/>
        <w:bCs/>
        <w:color w:themeColor="background1" w:val="D7E0DA"/>
      </w:rPr>
      <w:tblPr/>
      <w:tcPr>
        <w:tcBorders>
          <w:top w:color="D7E0DA" w:space="0" w:sz="4" w:themeColor="background1" w:val="single"/>
          <w:left w:color="D7E0DA" w:space="0" w:sz="4" w:themeColor="background1" w:val="single"/>
          <w:right w:color="D7E0DA" w:space="0" w:sz="4" w:themeColor="background1" w:val="single"/>
          <w:insideH w:val="nil"/>
          <w:insideV w:val="nil"/>
        </w:tcBorders>
        <w:shd w:color="auto" w:fill="E5E563" w:themeFill="accent6" w:val="clear"/>
      </w:tcPr>
    </w:tblStylePr>
    <w:tblStylePr w:type="lastRow">
      <w:rPr>
        <w:b/>
        <w:bCs/>
        <w:color w:themeColor="background1" w:val="D7E0DA"/>
      </w:rPr>
      <w:tblPr/>
      <w:tcPr>
        <w:tcBorders>
          <w:left w:color="D7E0DA" w:space="0" w:sz="4" w:themeColor="background1" w:val="single"/>
          <w:bottom w:color="D7E0DA" w:space="0" w:sz="4" w:themeColor="background1" w:val="single"/>
          <w:right w:color="D7E0DA" w:space="0" w:sz="4" w:themeColor="background1" w:val="single"/>
          <w:insideH w:val="nil"/>
          <w:insideV w:val="nil"/>
        </w:tcBorders>
        <w:shd w:color="auto" w:fill="E5E563" w:themeFill="accent6" w:val="clear"/>
      </w:tcPr>
    </w:tblStylePr>
    <w:tblStylePr w:type="firstCol">
      <w:rPr>
        <w:b/>
        <w:bCs/>
        <w:color w:themeColor="background1" w:val="D7E0DA"/>
      </w:rPr>
      <w:tblPr/>
      <w:tcPr>
        <w:tcBorders>
          <w:top w:color="D7E0DA" w:space="0" w:sz="4" w:themeColor="background1" w:val="single"/>
          <w:left w:color="D7E0DA" w:space="0" w:sz="4" w:themeColor="background1" w:val="single"/>
          <w:bottom w:color="D7E0DA" w:space="0" w:sz="4" w:themeColor="background1" w:val="single"/>
          <w:insideV w:val="nil"/>
        </w:tcBorders>
        <w:shd w:color="auto" w:fill="E5E563" w:themeFill="accent6" w:val="clear"/>
      </w:tcPr>
    </w:tblStylePr>
    <w:tblStylePr w:type="lastCol">
      <w:rPr>
        <w:b/>
        <w:bCs/>
        <w:color w:themeColor="background1" w:val="D7E0DA"/>
      </w:rPr>
      <w:tblPr/>
      <w:tcPr>
        <w:tcBorders>
          <w:top w:color="D7E0DA" w:space="0" w:sz="4" w:themeColor="background1" w:val="single"/>
          <w:bottom w:color="D7E0DA" w:space="0" w:sz="4" w:themeColor="background1" w:val="single"/>
          <w:right w:color="D7E0DA" w:space="0" w:sz="4" w:themeColor="background1" w:val="single"/>
          <w:insideV w:val="nil"/>
        </w:tcBorders>
        <w:shd w:color="auto" w:fill="E5E563" w:themeFill="accent6" w:val="clear"/>
      </w:tcPr>
    </w:tblStylePr>
    <w:tblStylePr w:type="band1Vert">
      <w:tblPr/>
      <w:tcPr>
        <w:shd w:color="auto" w:fill="F4F4C0" w:themeFill="accent6" w:themeFillTint="66" w:val="clear"/>
      </w:tcPr>
    </w:tblStylePr>
    <w:tblStylePr w:type="band1Horz">
      <w:tblPr/>
      <w:tcPr>
        <w:shd w:color="auto" w:fill="F4F4C0" w:themeFill="accent6" w:themeFillTint="66" w:val="clear"/>
      </w:tcPr>
    </w:tblStylePr>
  </w:style>
  <w:style w:customStyle="1" w:styleId="gi" w:type="character">
    <w:name w:val="gi"/>
    <w:basedOn w:val="DefaultParagraphFont"/>
    <w:rsid w:val="001B4768"/>
  </w:style>
  <w:style w:styleId="GridTable3-Accent2" w:type="table">
    <w:name w:val="Grid Table 3 Accent 2"/>
    <w:basedOn w:val="TableNormal"/>
    <w:uiPriority w:val="48"/>
    <w:rsid w:val="007623CC"/>
    <w:pPr>
      <w:spacing w:after="0" w:line="240" w:lineRule="auto"/>
    </w:pPr>
    <w:tblPr>
      <w:tblStyleRowBandSize w:val="1"/>
      <w:tblStyleColBandSize w:val="1"/>
      <w:tblBorders>
        <w:top w:color="EBFDF9" w:space="0" w:sz="4" w:themeColor="accent2" w:themeTint="99" w:val="single"/>
        <w:left w:color="EBFDF9" w:space="0" w:sz="4" w:themeColor="accent2" w:themeTint="99" w:val="single"/>
        <w:bottom w:color="EBFDF9" w:space="0" w:sz="4" w:themeColor="accent2" w:themeTint="99" w:val="single"/>
        <w:right w:color="EBFDF9" w:space="0" w:sz="4" w:themeColor="accent2" w:themeTint="99" w:val="single"/>
        <w:insideH w:color="EBFDF9" w:space="0" w:sz="4" w:themeColor="accent2" w:themeTint="99" w:val="single"/>
        <w:insideV w:color="EBFDF9" w:space="0" w:sz="4" w:themeColor="accent2" w:themeTint="99" w:val="single"/>
      </w:tblBorders>
    </w:tblPr>
    <w:tblStylePr w:type="firstRow">
      <w:rPr>
        <w:b/>
        <w:bCs/>
      </w:rPr>
      <w:tblPr/>
      <w:tcPr>
        <w:tcBorders>
          <w:top w:val="nil"/>
          <w:left w:val="nil"/>
          <w:right w:val="nil"/>
          <w:insideH w:val="nil"/>
          <w:insideV w:val="nil"/>
        </w:tcBorders>
        <w:shd w:color="auto" w:fill="D7E0DA" w:themeFill="background1" w:val="clear"/>
      </w:tcPr>
    </w:tblStylePr>
    <w:tblStylePr w:type="lastRow">
      <w:rPr>
        <w:b/>
        <w:bCs/>
      </w:rPr>
      <w:tblPr/>
      <w:tcPr>
        <w:tcBorders>
          <w:left w:val="nil"/>
          <w:bottom w:val="nil"/>
          <w:right w:val="nil"/>
          <w:insideH w:val="nil"/>
          <w:insideV w:val="nil"/>
        </w:tcBorders>
        <w:shd w:color="auto" w:fill="D7E0DA" w:themeFill="background1" w:val="clear"/>
      </w:tcPr>
    </w:tblStylePr>
    <w:tblStylePr w:type="firstCol">
      <w:pPr>
        <w:jc w:val="right"/>
      </w:pPr>
      <w:rPr>
        <w:i/>
        <w:iCs/>
      </w:rPr>
      <w:tblPr/>
      <w:tcPr>
        <w:tcBorders>
          <w:top w:val="nil"/>
          <w:left w:val="nil"/>
          <w:bottom w:val="nil"/>
          <w:insideH w:val="nil"/>
          <w:insideV w:val="nil"/>
        </w:tcBorders>
        <w:shd w:color="auto" w:fill="D7E0DA" w:themeFill="background1" w:val="clear"/>
      </w:tcPr>
    </w:tblStylePr>
    <w:tblStylePr w:type="lastCol">
      <w:rPr>
        <w:i/>
        <w:iCs/>
      </w:rPr>
      <w:tblPr/>
      <w:tcPr>
        <w:tcBorders>
          <w:top w:val="nil"/>
          <w:bottom w:val="nil"/>
          <w:right w:val="nil"/>
          <w:insideH w:val="nil"/>
          <w:insideV w:val="nil"/>
        </w:tcBorders>
        <w:shd w:color="auto" w:fill="D7E0DA" w:themeFill="background1" w:val="clear"/>
      </w:tcPr>
    </w:tblStylePr>
    <w:tblStylePr w:type="band1Vert">
      <w:tblPr/>
      <w:tcPr>
        <w:shd w:color="auto" w:fill="F8FEFD" w:themeFill="accent2" w:themeFillTint="33" w:val="clear"/>
      </w:tcPr>
    </w:tblStylePr>
    <w:tblStylePr w:type="band1Horz">
      <w:tblPr/>
      <w:tcPr>
        <w:shd w:color="auto" w:fill="F8FEFD" w:themeFill="accent2" w:themeFillTint="33" w:val="clear"/>
      </w:tcPr>
    </w:tblStylePr>
    <w:tblStylePr w:type="neCell">
      <w:tblPr/>
      <w:tcPr>
        <w:tcBorders>
          <w:bottom w:color="EBFDF9" w:space="0" w:sz="4" w:themeColor="accent2" w:themeTint="99" w:val="single"/>
        </w:tcBorders>
      </w:tcPr>
    </w:tblStylePr>
    <w:tblStylePr w:type="nwCell">
      <w:tblPr/>
      <w:tcPr>
        <w:tcBorders>
          <w:bottom w:color="EBFDF9" w:space="0" w:sz="4" w:themeColor="accent2" w:themeTint="99" w:val="single"/>
        </w:tcBorders>
      </w:tcPr>
    </w:tblStylePr>
    <w:tblStylePr w:type="seCell">
      <w:tblPr/>
      <w:tcPr>
        <w:tcBorders>
          <w:top w:color="EBFDF9" w:space="0" w:sz="4" w:themeColor="accent2" w:themeTint="99" w:val="single"/>
        </w:tcBorders>
      </w:tcPr>
    </w:tblStylePr>
    <w:tblStylePr w:type="swCell">
      <w:tblPr/>
      <w:tcPr>
        <w:tcBorders>
          <w:top w:color="EBFDF9" w:space="0" w:sz="4" w:themeColor="accent2" w:themeTint="99" w:val="single"/>
        </w:tcBorders>
      </w:tcPr>
    </w:tblStylePr>
  </w:style>
  <w:style w:styleId="PlaceholderText" w:type="character">
    <w:name w:val="Placeholder Text"/>
    <w:basedOn w:val="DefaultParagraphFont"/>
    <w:uiPriority w:val="99"/>
    <w:semiHidden/>
    <w:rsid w:val="00DC6155"/>
    <w:rPr>
      <w:color w:val="666666"/>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176879">
      <w:bodyDiv w:val="1"/>
      <w:marLeft w:val="0"/>
      <w:marRight w:val="0"/>
      <w:marTop w:val="0"/>
      <w:marBottom w:val="0"/>
      <w:divBdr>
        <w:top w:val="none" w:sz="0" w:space="0" w:color="auto"/>
        <w:left w:val="none" w:sz="0" w:space="0" w:color="auto"/>
        <w:bottom w:val="none" w:sz="0" w:space="0" w:color="auto"/>
        <w:right w:val="none" w:sz="0" w:space="0" w:color="auto"/>
      </w:divBdr>
    </w:div>
    <w:div w:id="212926932">
      <w:bodyDiv w:val="1"/>
      <w:marLeft w:val="0"/>
      <w:marRight w:val="0"/>
      <w:marTop w:val="0"/>
      <w:marBottom w:val="0"/>
      <w:divBdr>
        <w:top w:val="none" w:sz="0" w:space="0" w:color="auto"/>
        <w:left w:val="none" w:sz="0" w:space="0" w:color="auto"/>
        <w:bottom w:val="none" w:sz="0" w:space="0" w:color="auto"/>
        <w:right w:val="none" w:sz="0" w:space="0" w:color="auto"/>
      </w:divBdr>
    </w:div>
    <w:div w:id="224489182">
      <w:bodyDiv w:val="1"/>
      <w:marLeft w:val="0"/>
      <w:marRight w:val="0"/>
      <w:marTop w:val="0"/>
      <w:marBottom w:val="0"/>
      <w:divBdr>
        <w:top w:val="none" w:sz="0" w:space="0" w:color="auto"/>
        <w:left w:val="none" w:sz="0" w:space="0" w:color="auto"/>
        <w:bottom w:val="none" w:sz="0" w:space="0" w:color="auto"/>
        <w:right w:val="none" w:sz="0" w:space="0" w:color="auto"/>
      </w:divBdr>
    </w:div>
    <w:div w:id="227155945">
      <w:bodyDiv w:val="1"/>
      <w:marLeft w:val="0"/>
      <w:marRight w:val="0"/>
      <w:marTop w:val="0"/>
      <w:marBottom w:val="0"/>
      <w:divBdr>
        <w:top w:val="none" w:sz="0" w:space="0" w:color="auto"/>
        <w:left w:val="none" w:sz="0" w:space="0" w:color="auto"/>
        <w:bottom w:val="none" w:sz="0" w:space="0" w:color="auto"/>
        <w:right w:val="none" w:sz="0" w:space="0" w:color="auto"/>
      </w:divBdr>
      <w:divsChild>
        <w:div w:id="14498677">
          <w:marLeft w:val="0"/>
          <w:marRight w:val="0"/>
          <w:marTop w:val="0"/>
          <w:marBottom w:val="0"/>
          <w:divBdr>
            <w:top w:val="none" w:sz="0" w:space="0" w:color="auto"/>
            <w:left w:val="none" w:sz="0" w:space="0" w:color="auto"/>
            <w:bottom w:val="none" w:sz="0" w:space="0" w:color="auto"/>
            <w:right w:val="none" w:sz="0" w:space="0" w:color="auto"/>
          </w:divBdr>
          <w:divsChild>
            <w:div w:id="1568760512">
              <w:marLeft w:val="0"/>
              <w:marRight w:val="0"/>
              <w:marTop w:val="0"/>
              <w:marBottom w:val="0"/>
              <w:divBdr>
                <w:top w:val="none" w:sz="0" w:space="0" w:color="auto"/>
                <w:left w:val="none" w:sz="0" w:space="0" w:color="auto"/>
                <w:bottom w:val="none" w:sz="0" w:space="0" w:color="auto"/>
                <w:right w:val="none" w:sz="0" w:space="0" w:color="auto"/>
              </w:divBdr>
            </w:div>
          </w:divsChild>
        </w:div>
        <w:div w:id="68893973">
          <w:marLeft w:val="0"/>
          <w:marRight w:val="0"/>
          <w:marTop w:val="0"/>
          <w:marBottom w:val="0"/>
          <w:divBdr>
            <w:top w:val="none" w:sz="0" w:space="0" w:color="auto"/>
            <w:left w:val="none" w:sz="0" w:space="0" w:color="auto"/>
            <w:bottom w:val="none" w:sz="0" w:space="0" w:color="auto"/>
            <w:right w:val="none" w:sz="0" w:space="0" w:color="auto"/>
          </w:divBdr>
          <w:divsChild>
            <w:div w:id="1197811361">
              <w:marLeft w:val="0"/>
              <w:marRight w:val="0"/>
              <w:marTop w:val="0"/>
              <w:marBottom w:val="0"/>
              <w:divBdr>
                <w:top w:val="none" w:sz="0" w:space="0" w:color="auto"/>
                <w:left w:val="none" w:sz="0" w:space="0" w:color="auto"/>
                <w:bottom w:val="none" w:sz="0" w:space="0" w:color="auto"/>
                <w:right w:val="none" w:sz="0" w:space="0" w:color="auto"/>
              </w:divBdr>
            </w:div>
          </w:divsChild>
        </w:div>
        <w:div w:id="70584608">
          <w:marLeft w:val="0"/>
          <w:marRight w:val="0"/>
          <w:marTop w:val="0"/>
          <w:marBottom w:val="0"/>
          <w:divBdr>
            <w:top w:val="none" w:sz="0" w:space="0" w:color="auto"/>
            <w:left w:val="none" w:sz="0" w:space="0" w:color="auto"/>
            <w:bottom w:val="none" w:sz="0" w:space="0" w:color="auto"/>
            <w:right w:val="none" w:sz="0" w:space="0" w:color="auto"/>
          </w:divBdr>
          <w:divsChild>
            <w:div w:id="1105081528">
              <w:marLeft w:val="0"/>
              <w:marRight w:val="0"/>
              <w:marTop w:val="0"/>
              <w:marBottom w:val="0"/>
              <w:divBdr>
                <w:top w:val="none" w:sz="0" w:space="0" w:color="auto"/>
                <w:left w:val="none" w:sz="0" w:space="0" w:color="auto"/>
                <w:bottom w:val="none" w:sz="0" w:space="0" w:color="auto"/>
                <w:right w:val="none" w:sz="0" w:space="0" w:color="auto"/>
              </w:divBdr>
            </w:div>
            <w:div w:id="1759476166">
              <w:marLeft w:val="0"/>
              <w:marRight w:val="0"/>
              <w:marTop w:val="0"/>
              <w:marBottom w:val="0"/>
              <w:divBdr>
                <w:top w:val="none" w:sz="0" w:space="0" w:color="auto"/>
                <w:left w:val="none" w:sz="0" w:space="0" w:color="auto"/>
                <w:bottom w:val="none" w:sz="0" w:space="0" w:color="auto"/>
                <w:right w:val="none" w:sz="0" w:space="0" w:color="auto"/>
              </w:divBdr>
            </w:div>
          </w:divsChild>
        </w:div>
        <w:div w:id="73363749">
          <w:marLeft w:val="0"/>
          <w:marRight w:val="0"/>
          <w:marTop w:val="0"/>
          <w:marBottom w:val="0"/>
          <w:divBdr>
            <w:top w:val="none" w:sz="0" w:space="0" w:color="auto"/>
            <w:left w:val="none" w:sz="0" w:space="0" w:color="auto"/>
            <w:bottom w:val="none" w:sz="0" w:space="0" w:color="auto"/>
            <w:right w:val="none" w:sz="0" w:space="0" w:color="auto"/>
          </w:divBdr>
          <w:divsChild>
            <w:div w:id="1123379858">
              <w:marLeft w:val="0"/>
              <w:marRight w:val="0"/>
              <w:marTop w:val="0"/>
              <w:marBottom w:val="0"/>
              <w:divBdr>
                <w:top w:val="none" w:sz="0" w:space="0" w:color="auto"/>
                <w:left w:val="none" w:sz="0" w:space="0" w:color="auto"/>
                <w:bottom w:val="none" w:sz="0" w:space="0" w:color="auto"/>
                <w:right w:val="none" w:sz="0" w:space="0" w:color="auto"/>
              </w:divBdr>
            </w:div>
          </w:divsChild>
        </w:div>
        <w:div w:id="150490532">
          <w:marLeft w:val="0"/>
          <w:marRight w:val="0"/>
          <w:marTop w:val="0"/>
          <w:marBottom w:val="0"/>
          <w:divBdr>
            <w:top w:val="none" w:sz="0" w:space="0" w:color="auto"/>
            <w:left w:val="none" w:sz="0" w:space="0" w:color="auto"/>
            <w:bottom w:val="none" w:sz="0" w:space="0" w:color="auto"/>
            <w:right w:val="none" w:sz="0" w:space="0" w:color="auto"/>
          </w:divBdr>
          <w:divsChild>
            <w:div w:id="12457405">
              <w:marLeft w:val="0"/>
              <w:marRight w:val="0"/>
              <w:marTop w:val="0"/>
              <w:marBottom w:val="0"/>
              <w:divBdr>
                <w:top w:val="none" w:sz="0" w:space="0" w:color="auto"/>
                <w:left w:val="none" w:sz="0" w:space="0" w:color="auto"/>
                <w:bottom w:val="none" w:sz="0" w:space="0" w:color="auto"/>
                <w:right w:val="none" w:sz="0" w:space="0" w:color="auto"/>
              </w:divBdr>
            </w:div>
          </w:divsChild>
        </w:div>
        <w:div w:id="154959268">
          <w:marLeft w:val="0"/>
          <w:marRight w:val="0"/>
          <w:marTop w:val="0"/>
          <w:marBottom w:val="0"/>
          <w:divBdr>
            <w:top w:val="none" w:sz="0" w:space="0" w:color="auto"/>
            <w:left w:val="none" w:sz="0" w:space="0" w:color="auto"/>
            <w:bottom w:val="none" w:sz="0" w:space="0" w:color="auto"/>
            <w:right w:val="none" w:sz="0" w:space="0" w:color="auto"/>
          </w:divBdr>
          <w:divsChild>
            <w:div w:id="1042366749">
              <w:marLeft w:val="0"/>
              <w:marRight w:val="0"/>
              <w:marTop w:val="0"/>
              <w:marBottom w:val="0"/>
              <w:divBdr>
                <w:top w:val="none" w:sz="0" w:space="0" w:color="auto"/>
                <w:left w:val="none" w:sz="0" w:space="0" w:color="auto"/>
                <w:bottom w:val="none" w:sz="0" w:space="0" w:color="auto"/>
                <w:right w:val="none" w:sz="0" w:space="0" w:color="auto"/>
              </w:divBdr>
            </w:div>
          </w:divsChild>
        </w:div>
        <w:div w:id="165828279">
          <w:marLeft w:val="0"/>
          <w:marRight w:val="0"/>
          <w:marTop w:val="0"/>
          <w:marBottom w:val="0"/>
          <w:divBdr>
            <w:top w:val="none" w:sz="0" w:space="0" w:color="auto"/>
            <w:left w:val="none" w:sz="0" w:space="0" w:color="auto"/>
            <w:bottom w:val="none" w:sz="0" w:space="0" w:color="auto"/>
            <w:right w:val="none" w:sz="0" w:space="0" w:color="auto"/>
          </w:divBdr>
          <w:divsChild>
            <w:div w:id="110633139">
              <w:marLeft w:val="0"/>
              <w:marRight w:val="0"/>
              <w:marTop w:val="0"/>
              <w:marBottom w:val="0"/>
              <w:divBdr>
                <w:top w:val="none" w:sz="0" w:space="0" w:color="auto"/>
                <w:left w:val="none" w:sz="0" w:space="0" w:color="auto"/>
                <w:bottom w:val="none" w:sz="0" w:space="0" w:color="auto"/>
                <w:right w:val="none" w:sz="0" w:space="0" w:color="auto"/>
              </w:divBdr>
            </w:div>
            <w:div w:id="163595014">
              <w:marLeft w:val="0"/>
              <w:marRight w:val="0"/>
              <w:marTop w:val="0"/>
              <w:marBottom w:val="0"/>
              <w:divBdr>
                <w:top w:val="none" w:sz="0" w:space="0" w:color="auto"/>
                <w:left w:val="none" w:sz="0" w:space="0" w:color="auto"/>
                <w:bottom w:val="none" w:sz="0" w:space="0" w:color="auto"/>
                <w:right w:val="none" w:sz="0" w:space="0" w:color="auto"/>
              </w:divBdr>
            </w:div>
          </w:divsChild>
        </w:div>
        <w:div w:id="177894372">
          <w:marLeft w:val="0"/>
          <w:marRight w:val="0"/>
          <w:marTop w:val="0"/>
          <w:marBottom w:val="0"/>
          <w:divBdr>
            <w:top w:val="none" w:sz="0" w:space="0" w:color="auto"/>
            <w:left w:val="none" w:sz="0" w:space="0" w:color="auto"/>
            <w:bottom w:val="none" w:sz="0" w:space="0" w:color="auto"/>
            <w:right w:val="none" w:sz="0" w:space="0" w:color="auto"/>
          </w:divBdr>
          <w:divsChild>
            <w:div w:id="150681010">
              <w:marLeft w:val="0"/>
              <w:marRight w:val="0"/>
              <w:marTop w:val="0"/>
              <w:marBottom w:val="0"/>
              <w:divBdr>
                <w:top w:val="none" w:sz="0" w:space="0" w:color="auto"/>
                <w:left w:val="none" w:sz="0" w:space="0" w:color="auto"/>
                <w:bottom w:val="none" w:sz="0" w:space="0" w:color="auto"/>
                <w:right w:val="none" w:sz="0" w:space="0" w:color="auto"/>
              </w:divBdr>
            </w:div>
            <w:div w:id="252319282">
              <w:marLeft w:val="0"/>
              <w:marRight w:val="0"/>
              <w:marTop w:val="0"/>
              <w:marBottom w:val="0"/>
              <w:divBdr>
                <w:top w:val="none" w:sz="0" w:space="0" w:color="auto"/>
                <w:left w:val="none" w:sz="0" w:space="0" w:color="auto"/>
                <w:bottom w:val="none" w:sz="0" w:space="0" w:color="auto"/>
                <w:right w:val="none" w:sz="0" w:space="0" w:color="auto"/>
              </w:divBdr>
            </w:div>
            <w:div w:id="677659143">
              <w:marLeft w:val="0"/>
              <w:marRight w:val="0"/>
              <w:marTop w:val="0"/>
              <w:marBottom w:val="0"/>
              <w:divBdr>
                <w:top w:val="none" w:sz="0" w:space="0" w:color="auto"/>
                <w:left w:val="none" w:sz="0" w:space="0" w:color="auto"/>
                <w:bottom w:val="none" w:sz="0" w:space="0" w:color="auto"/>
                <w:right w:val="none" w:sz="0" w:space="0" w:color="auto"/>
              </w:divBdr>
            </w:div>
            <w:div w:id="885991305">
              <w:marLeft w:val="0"/>
              <w:marRight w:val="0"/>
              <w:marTop w:val="0"/>
              <w:marBottom w:val="0"/>
              <w:divBdr>
                <w:top w:val="none" w:sz="0" w:space="0" w:color="auto"/>
                <w:left w:val="none" w:sz="0" w:space="0" w:color="auto"/>
                <w:bottom w:val="none" w:sz="0" w:space="0" w:color="auto"/>
                <w:right w:val="none" w:sz="0" w:space="0" w:color="auto"/>
              </w:divBdr>
            </w:div>
            <w:div w:id="1297642903">
              <w:marLeft w:val="0"/>
              <w:marRight w:val="0"/>
              <w:marTop w:val="0"/>
              <w:marBottom w:val="0"/>
              <w:divBdr>
                <w:top w:val="none" w:sz="0" w:space="0" w:color="auto"/>
                <w:left w:val="none" w:sz="0" w:space="0" w:color="auto"/>
                <w:bottom w:val="none" w:sz="0" w:space="0" w:color="auto"/>
                <w:right w:val="none" w:sz="0" w:space="0" w:color="auto"/>
              </w:divBdr>
            </w:div>
            <w:div w:id="1306662734">
              <w:marLeft w:val="0"/>
              <w:marRight w:val="0"/>
              <w:marTop w:val="0"/>
              <w:marBottom w:val="0"/>
              <w:divBdr>
                <w:top w:val="none" w:sz="0" w:space="0" w:color="auto"/>
                <w:left w:val="none" w:sz="0" w:space="0" w:color="auto"/>
                <w:bottom w:val="none" w:sz="0" w:space="0" w:color="auto"/>
                <w:right w:val="none" w:sz="0" w:space="0" w:color="auto"/>
              </w:divBdr>
            </w:div>
            <w:div w:id="1453204785">
              <w:marLeft w:val="0"/>
              <w:marRight w:val="0"/>
              <w:marTop w:val="0"/>
              <w:marBottom w:val="0"/>
              <w:divBdr>
                <w:top w:val="none" w:sz="0" w:space="0" w:color="auto"/>
                <w:left w:val="none" w:sz="0" w:space="0" w:color="auto"/>
                <w:bottom w:val="none" w:sz="0" w:space="0" w:color="auto"/>
                <w:right w:val="none" w:sz="0" w:space="0" w:color="auto"/>
              </w:divBdr>
            </w:div>
          </w:divsChild>
        </w:div>
        <w:div w:id="184563245">
          <w:marLeft w:val="0"/>
          <w:marRight w:val="0"/>
          <w:marTop w:val="0"/>
          <w:marBottom w:val="0"/>
          <w:divBdr>
            <w:top w:val="none" w:sz="0" w:space="0" w:color="auto"/>
            <w:left w:val="none" w:sz="0" w:space="0" w:color="auto"/>
            <w:bottom w:val="none" w:sz="0" w:space="0" w:color="auto"/>
            <w:right w:val="none" w:sz="0" w:space="0" w:color="auto"/>
          </w:divBdr>
          <w:divsChild>
            <w:div w:id="486290439">
              <w:marLeft w:val="0"/>
              <w:marRight w:val="0"/>
              <w:marTop w:val="0"/>
              <w:marBottom w:val="0"/>
              <w:divBdr>
                <w:top w:val="none" w:sz="0" w:space="0" w:color="auto"/>
                <w:left w:val="none" w:sz="0" w:space="0" w:color="auto"/>
                <w:bottom w:val="none" w:sz="0" w:space="0" w:color="auto"/>
                <w:right w:val="none" w:sz="0" w:space="0" w:color="auto"/>
              </w:divBdr>
            </w:div>
          </w:divsChild>
        </w:div>
        <w:div w:id="202906407">
          <w:marLeft w:val="0"/>
          <w:marRight w:val="0"/>
          <w:marTop w:val="0"/>
          <w:marBottom w:val="0"/>
          <w:divBdr>
            <w:top w:val="none" w:sz="0" w:space="0" w:color="auto"/>
            <w:left w:val="none" w:sz="0" w:space="0" w:color="auto"/>
            <w:bottom w:val="none" w:sz="0" w:space="0" w:color="auto"/>
            <w:right w:val="none" w:sz="0" w:space="0" w:color="auto"/>
          </w:divBdr>
          <w:divsChild>
            <w:div w:id="1360355758">
              <w:marLeft w:val="0"/>
              <w:marRight w:val="0"/>
              <w:marTop w:val="0"/>
              <w:marBottom w:val="0"/>
              <w:divBdr>
                <w:top w:val="none" w:sz="0" w:space="0" w:color="auto"/>
                <w:left w:val="none" w:sz="0" w:space="0" w:color="auto"/>
                <w:bottom w:val="none" w:sz="0" w:space="0" w:color="auto"/>
                <w:right w:val="none" w:sz="0" w:space="0" w:color="auto"/>
              </w:divBdr>
            </w:div>
            <w:div w:id="1946498612">
              <w:marLeft w:val="0"/>
              <w:marRight w:val="0"/>
              <w:marTop w:val="0"/>
              <w:marBottom w:val="0"/>
              <w:divBdr>
                <w:top w:val="none" w:sz="0" w:space="0" w:color="auto"/>
                <w:left w:val="none" w:sz="0" w:space="0" w:color="auto"/>
                <w:bottom w:val="none" w:sz="0" w:space="0" w:color="auto"/>
                <w:right w:val="none" w:sz="0" w:space="0" w:color="auto"/>
              </w:divBdr>
            </w:div>
          </w:divsChild>
        </w:div>
        <w:div w:id="238448675">
          <w:marLeft w:val="0"/>
          <w:marRight w:val="0"/>
          <w:marTop w:val="0"/>
          <w:marBottom w:val="0"/>
          <w:divBdr>
            <w:top w:val="none" w:sz="0" w:space="0" w:color="auto"/>
            <w:left w:val="none" w:sz="0" w:space="0" w:color="auto"/>
            <w:bottom w:val="none" w:sz="0" w:space="0" w:color="auto"/>
            <w:right w:val="none" w:sz="0" w:space="0" w:color="auto"/>
          </w:divBdr>
          <w:divsChild>
            <w:div w:id="186261283">
              <w:marLeft w:val="0"/>
              <w:marRight w:val="0"/>
              <w:marTop w:val="0"/>
              <w:marBottom w:val="0"/>
              <w:divBdr>
                <w:top w:val="none" w:sz="0" w:space="0" w:color="auto"/>
                <w:left w:val="none" w:sz="0" w:space="0" w:color="auto"/>
                <w:bottom w:val="none" w:sz="0" w:space="0" w:color="auto"/>
                <w:right w:val="none" w:sz="0" w:space="0" w:color="auto"/>
              </w:divBdr>
            </w:div>
            <w:div w:id="363292906">
              <w:marLeft w:val="0"/>
              <w:marRight w:val="0"/>
              <w:marTop w:val="0"/>
              <w:marBottom w:val="0"/>
              <w:divBdr>
                <w:top w:val="none" w:sz="0" w:space="0" w:color="auto"/>
                <w:left w:val="none" w:sz="0" w:space="0" w:color="auto"/>
                <w:bottom w:val="none" w:sz="0" w:space="0" w:color="auto"/>
                <w:right w:val="none" w:sz="0" w:space="0" w:color="auto"/>
              </w:divBdr>
            </w:div>
          </w:divsChild>
        </w:div>
        <w:div w:id="241765688">
          <w:marLeft w:val="0"/>
          <w:marRight w:val="0"/>
          <w:marTop w:val="0"/>
          <w:marBottom w:val="0"/>
          <w:divBdr>
            <w:top w:val="none" w:sz="0" w:space="0" w:color="auto"/>
            <w:left w:val="none" w:sz="0" w:space="0" w:color="auto"/>
            <w:bottom w:val="none" w:sz="0" w:space="0" w:color="auto"/>
            <w:right w:val="none" w:sz="0" w:space="0" w:color="auto"/>
          </w:divBdr>
          <w:divsChild>
            <w:div w:id="1849636448">
              <w:marLeft w:val="0"/>
              <w:marRight w:val="0"/>
              <w:marTop w:val="0"/>
              <w:marBottom w:val="0"/>
              <w:divBdr>
                <w:top w:val="none" w:sz="0" w:space="0" w:color="auto"/>
                <w:left w:val="none" w:sz="0" w:space="0" w:color="auto"/>
                <w:bottom w:val="none" w:sz="0" w:space="0" w:color="auto"/>
                <w:right w:val="none" w:sz="0" w:space="0" w:color="auto"/>
              </w:divBdr>
            </w:div>
          </w:divsChild>
        </w:div>
        <w:div w:id="251863727">
          <w:marLeft w:val="0"/>
          <w:marRight w:val="0"/>
          <w:marTop w:val="0"/>
          <w:marBottom w:val="0"/>
          <w:divBdr>
            <w:top w:val="none" w:sz="0" w:space="0" w:color="auto"/>
            <w:left w:val="none" w:sz="0" w:space="0" w:color="auto"/>
            <w:bottom w:val="none" w:sz="0" w:space="0" w:color="auto"/>
            <w:right w:val="none" w:sz="0" w:space="0" w:color="auto"/>
          </w:divBdr>
          <w:divsChild>
            <w:div w:id="1790777629">
              <w:marLeft w:val="0"/>
              <w:marRight w:val="0"/>
              <w:marTop w:val="0"/>
              <w:marBottom w:val="0"/>
              <w:divBdr>
                <w:top w:val="none" w:sz="0" w:space="0" w:color="auto"/>
                <w:left w:val="none" w:sz="0" w:space="0" w:color="auto"/>
                <w:bottom w:val="none" w:sz="0" w:space="0" w:color="auto"/>
                <w:right w:val="none" w:sz="0" w:space="0" w:color="auto"/>
              </w:divBdr>
            </w:div>
          </w:divsChild>
        </w:div>
        <w:div w:id="302121036">
          <w:marLeft w:val="0"/>
          <w:marRight w:val="0"/>
          <w:marTop w:val="0"/>
          <w:marBottom w:val="0"/>
          <w:divBdr>
            <w:top w:val="none" w:sz="0" w:space="0" w:color="auto"/>
            <w:left w:val="none" w:sz="0" w:space="0" w:color="auto"/>
            <w:bottom w:val="none" w:sz="0" w:space="0" w:color="auto"/>
            <w:right w:val="none" w:sz="0" w:space="0" w:color="auto"/>
          </w:divBdr>
          <w:divsChild>
            <w:div w:id="1452551532">
              <w:marLeft w:val="0"/>
              <w:marRight w:val="0"/>
              <w:marTop w:val="0"/>
              <w:marBottom w:val="0"/>
              <w:divBdr>
                <w:top w:val="none" w:sz="0" w:space="0" w:color="auto"/>
                <w:left w:val="none" w:sz="0" w:space="0" w:color="auto"/>
                <w:bottom w:val="none" w:sz="0" w:space="0" w:color="auto"/>
                <w:right w:val="none" w:sz="0" w:space="0" w:color="auto"/>
              </w:divBdr>
            </w:div>
          </w:divsChild>
        </w:div>
        <w:div w:id="322440656">
          <w:marLeft w:val="0"/>
          <w:marRight w:val="0"/>
          <w:marTop w:val="0"/>
          <w:marBottom w:val="0"/>
          <w:divBdr>
            <w:top w:val="none" w:sz="0" w:space="0" w:color="auto"/>
            <w:left w:val="none" w:sz="0" w:space="0" w:color="auto"/>
            <w:bottom w:val="none" w:sz="0" w:space="0" w:color="auto"/>
            <w:right w:val="none" w:sz="0" w:space="0" w:color="auto"/>
          </w:divBdr>
          <w:divsChild>
            <w:div w:id="228927912">
              <w:marLeft w:val="0"/>
              <w:marRight w:val="0"/>
              <w:marTop w:val="0"/>
              <w:marBottom w:val="0"/>
              <w:divBdr>
                <w:top w:val="none" w:sz="0" w:space="0" w:color="auto"/>
                <w:left w:val="none" w:sz="0" w:space="0" w:color="auto"/>
                <w:bottom w:val="none" w:sz="0" w:space="0" w:color="auto"/>
                <w:right w:val="none" w:sz="0" w:space="0" w:color="auto"/>
              </w:divBdr>
            </w:div>
          </w:divsChild>
        </w:div>
        <w:div w:id="346180278">
          <w:marLeft w:val="0"/>
          <w:marRight w:val="0"/>
          <w:marTop w:val="0"/>
          <w:marBottom w:val="0"/>
          <w:divBdr>
            <w:top w:val="none" w:sz="0" w:space="0" w:color="auto"/>
            <w:left w:val="none" w:sz="0" w:space="0" w:color="auto"/>
            <w:bottom w:val="none" w:sz="0" w:space="0" w:color="auto"/>
            <w:right w:val="none" w:sz="0" w:space="0" w:color="auto"/>
          </w:divBdr>
          <w:divsChild>
            <w:div w:id="1289318492">
              <w:marLeft w:val="0"/>
              <w:marRight w:val="0"/>
              <w:marTop w:val="0"/>
              <w:marBottom w:val="0"/>
              <w:divBdr>
                <w:top w:val="none" w:sz="0" w:space="0" w:color="auto"/>
                <w:left w:val="none" w:sz="0" w:space="0" w:color="auto"/>
                <w:bottom w:val="none" w:sz="0" w:space="0" w:color="auto"/>
                <w:right w:val="none" w:sz="0" w:space="0" w:color="auto"/>
              </w:divBdr>
            </w:div>
          </w:divsChild>
        </w:div>
        <w:div w:id="349719874">
          <w:marLeft w:val="0"/>
          <w:marRight w:val="0"/>
          <w:marTop w:val="0"/>
          <w:marBottom w:val="0"/>
          <w:divBdr>
            <w:top w:val="none" w:sz="0" w:space="0" w:color="auto"/>
            <w:left w:val="none" w:sz="0" w:space="0" w:color="auto"/>
            <w:bottom w:val="none" w:sz="0" w:space="0" w:color="auto"/>
            <w:right w:val="none" w:sz="0" w:space="0" w:color="auto"/>
          </w:divBdr>
          <w:divsChild>
            <w:div w:id="1397363197">
              <w:marLeft w:val="0"/>
              <w:marRight w:val="0"/>
              <w:marTop w:val="0"/>
              <w:marBottom w:val="0"/>
              <w:divBdr>
                <w:top w:val="none" w:sz="0" w:space="0" w:color="auto"/>
                <w:left w:val="none" w:sz="0" w:space="0" w:color="auto"/>
                <w:bottom w:val="none" w:sz="0" w:space="0" w:color="auto"/>
                <w:right w:val="none" w:sz="0" w:space="0" w:color="auto"/>
              </w:divBdr>
            </w:div>
          </w:divsChild>
        </w:div>
        <w:div w:id="367802190">
          <w:marLeft w:val="0"/>
          <w:marRight w:val="0"/>
          <w:marTop w:val="0"/>
          <w:marBottom w:val="0"/>
          <w:divBdr>
            <w:top w:val="none" w:sz="0" w:space="0" w:color="auto"/>
            <w:left w:val="none" w:sz="0" w:space="0" w:color="auto"/>
            <w:bottom w:val="none" w:sz="0" w:space="0" w:color="auto"/>
            <w:right w:val="none" w:sz="0" w:space="0" w:color="auto"/>
          </w:divBdr>
          <w:divsChild>
            <w:div w:id="227611803">
              <w:marLeft w:val="0"/>
              <w:marRight w:val="0"/>
              <w:marTop w:val="0"/>
              <w:marBottom w:val="0"/>
              <w:divBdr>
                <w:top w:val="none" w:sz="0" w:space="0" w:color="auto"/>
                <w:left w:val="none" w:sz="0" w:space="0" w:color="auto"/>
                <w:bottom w:val="none" w:sz="0" w:space="0" w:color="auto"/>
                <w:right w:val="none" w:sz="0" w:space="0" w:color="auto"/>
              </w:divBdr>
            </w:div>
          </w:divsChild>
        </w:div>
        <w:div w:id="515534132">
          <w:marLeft w:val="0"/>
          <w:marRight w:val="0"/>
          <w:marTop w:val="0"/>
          <w:marBottom w:val="0"/>
          <w:divBdr>
            <w:top w:val="none" w:sz="0" w:space="0" w:color="auto"/>
            <w:left w:val="none" w:sz="0" w:space="0" w:color="auto"/>
            <w:bottom w:val="none" w:sz="0" w:space="0" w:color="auto"/>
            <w:right w:val="none" w:sz="0" w:space="0" w:color="auto"/>
          </w:divBdr>
          <w:divsChild>
            <w:div w:id="1317876450">
              <w:marLeft w:val="0"/>
              <w:marRight w:val="0"/>
              <w:marTop w:val="0"/>
              <w:marBottom w:val="0"/>
              <w:divBdr>
                <w:top w:val="none" w:sz="0" w:space="0" w:color="auto"/>
                <w:left w:val="none" w:sz="0" w:space="0" w:color="auto"/>
                <w:bottom w:val="none" w:sz="0" w:space="0" w:color="auto"/>
                <w:right w:val="none" w:sz="0" w:space="0" w:color="auto"/>
              </w:divBdr>
            </w:div>
          </w:divsChild>
        </w:div>
        <w:div w:id="535430104">
          <w:marLeft w:val="0"/>
          <w:marRight w:val="0"/>
          <w:marTop w:val="0"/>
          <w:marBottom w:val="0"/>
          <w:divBdr>
            <w:top w:val="none" w:sz="0" w:space="0" w:color="auto"/>
            <w:left w:val="none" w:sz="0" w:space="0" w:color="auto"/>
            <w:bottom w:val="none" w:sz="0" w:space="0" w:color="auto"/>
            <w:right w:val="none" w:sz="0" w:space="0" w:color="auto"/>
          </w:divBdr>
          <w:divsChild>
            <w:div w:id="1097093528">
              <w:marLeft w:val="0"/>
              <w:marRight w:val="0"/>
              <w:marTop w:val="0"/>
              <w:marBottom w:val="0"/>
              <w:divBdr>
                <w:top w:val="none" w:sz="0" w:space="0" w:color="auto"/>
                <w:left w:val="none" w:sz="0" w:space="0" w:color="auto"/>
                <w:bottom w:val="none" w:sz="0" w:space="0" w:color="auto"/>
                <w:right w:val="none" w:sz="0" w:space="0" w:color="auto"/>
              </w:divBdr>
            </w:div>
            <w:div w:id="1172140868">
              <w:marLeft w:val="0"/>
              <w:marRight w:val="0"/>
              <w:marTop w:val="0"/>
              <w:marBottom w:val="0"/>
              <w:divBdr>
                <w:top w:val="none" w:sz="0" w:space="0" w:color="auto"/>
                <w:left w:val="none" w:sz="0" w:space="0" w:color="auto"/>
                <w:bottom w:val="none" w:sz="0" w:space="0" w:color="auto"/>
                <w:right w:val="none" w:sz="0" w:space="0" w:color="auto"/>
              </w:divBdr>
            </w:div>
          </w:divsChild>
        </w:div>
        <w:div w:id="538737622">
          <w:marLeft w:val="0"/>
          <w:marRight w:val="0"/>
          <w:marTop w:val="0"/>
          <w:marBottom w:val="0"/>
          <w:divBdr>
            <w:top w:val="none" w:sz="0" w:space="0" w:color="auto"/>
            <w:left w:val="none" w:sz="0" w:space="0" w:color="auto"/>
            <w:bottom w:val="none" w:sz="0" w:space="0" w:color="auto"/>
            <w:right w:val="none" w:sz="0" w:space="0" w:color="auto"/>
          </w:divBdr>
          <w:divsChild>
            <w:div w:id="721245491">
              <w:marLeft w:val="0"/>
              <w:marRight w:val="0"/>
              <w:marTop w:val="0"/>
              <w:marBottom w:val="0"/>
              <w:divBdr>
                <w:top w:val="none" w:sz="0" w:space="0" w:color="auto"/>
                <w:left w:val="none" w:sz="0" w:space="0" w:color="auto"/>
                <w:bottom w:val="none" w:sz="0" w:space="0" w:color="auto"/>
                <w:right w:val="none" w:sz="0" w:space="0" w:color="auto"/>
              </w:divBdr>
            </w:div>
          </w:divsChild>
        </w:div>
        <w:div w:id="543950648">
          <w:marLeft w:val="0"/>
          <w:marRight w:val="0"/>
          <w:marTop w:val="0"/>
          <w:marBottom w:val="0"/>
          <w:divBdr>
            <w:top w:val="none" w:sz="0" w:space="0" w:color="auto"/>
            <w:left w:val="none" w:sz="0" w:space="0" w:color="auto"/>
            <w:bottom w:val="none" w:sz="0" w:space="0" w:color="auto"/>
            <w:right w:val="none" w:sz="0" w:space="0" w:color="auto"/>
          </w:divBdr>
          <w:divsChild>
            <w:div w:id="600768573">
              <w:marLeft w:val="0"/>
              <w:marRight w:val="0"/>
              <w:marTop w:val="0"/>
              <w:marBottom w:val="0"/>
              <w:divBdr>
                <w:top w:val="none" w:sz="0" w:space="0" w:color="auto"/>
                <w:left w:val="none" w:sz="0" w:space="0" w:color="auto"/>
                <w:bottom w:val="none" w:sz="0" w:space="0" w:color="auto"/>
                <w:right w:val="none" w:sz="0" w:space="0" w:color="auto"/>
              </w:divBdr>
            </w:div>
          </w:divsChild>
        </w:div>
        <w:div w:id="576524217">
          <w:marLeft w:val="0"/>
          <w:marRight w:val="0"/>
          <w:marTop w:val="0"/>
          <w:marBottom w:val="0"/>
          <w:divBdr>
            <w:top w:val="none" w:sz="0" w:space="0" w:color="auto"/>
            <w:left w:val="none" w:sz="0" w:space="0" w:color="auto"/>
            <w:bottom w:val="none" w:sz="0" w:space="0" w:color="auto"/>
            <w:right w:val="none" w:sz="0" w:space="0" w:color="auto"/>
          </w:divBdr>
          <w:divsChild>
            <w:div w:id="2071807001">
              <w:marLeft w:val="0"/>
              <w:marRight w:val="0"/>
              <w:marTop w:val="0"/>
              <w:marBottom w:val="0"/>
              <w:divBdr>
                <w:top w:val="none" w:sz="0" w:space="0" w:color="auto"/>
                <w:left w:val="none" w:sz="0" w:space="0" w:color="auto"/>
                <w:bottom w:val="none" w:sz="0" w:space="0" w:color="auto"/>
                <w:right w:val="none" w:sz="0" w:space="0" w:color="auto"/>
              </w:divBdr>
            </w:div>
          </w:divsChild>
        </w:div>
        <w:div w:id="590815223">
          <w:marLeft w:val="0"/>
          <w:marRight w:val="0"/>
          <w:marTop w:val="0"/>
          <w:marBottom w:val="0"/>
          <w:divBdr>
            <w:top w:val="none" w:sz="0" w:space="0" w:color="auto"/>
            <w:left w:val="none" w:sz="0" w:space="0" w:color="auto"/>
            <w:bottom w:val="none" w:sz="0" w:space="0" w:color="auto"/>
            <w:right w:val="none" w:sz="0" w:space="0" w:color="auto"/>
          </w:divBdr>
          <w:divsChild>
            <w:div w:id="424887682">
              <w:marLeft w:val="0"/>
              <w:marRight w:val="0"/>
              <w:marTop w:val="0"/>
              <w:marBottom w:val="0"/>
              <w:divBdr>
                <w:top w:val="none" w:sz="0" w:space="0" w:color="auto"/>
                <w:left w:val="none" w:sz="0" w:space="0" w:color="auto"/>
                <w:bottom w:val="none" w:sz="0" w:space="0" w:color="auto"/>
                <w:right w:val="none" w:sz="0" w:space="0" w:color="auto"/>
              </w:divBdr>
            </w:div>
          </w:divsChild>
        </w:div>
        <w:div w:id="591398761">
          <w:marLeft w:val="0"/>
          <w:marRight w:val="0"/>
          <w:marTop w:val="0"/>
          <w:marBottom w:val="0"/>
          <w:divBdr>
            <w:top w:val="none" w:sz="0" w:space="0" w:color="auto"/>
            <w:left w:val="none" w:sz="0" w:space="0" w:color="auto"/>
            <w:bottom w:val="none" w:sz="0" w:space="0" w:color="auto"/>
            <w:right w:val="none" w:sz="0" w:space="0" w:color="auto"/>
          </w:divBdr>
          <w:divsChild>
            <w:div w:id="532573703">
              <w:marLeft w:val="0"/>
              <w:marRight w:val="0"/>
              <w:marTop w:val="0"/>
              <w:marBottom w:val="0"/>
              <w:divBdr>
                <w:top w:val="none" w:sz="0" w:space="0" w:color="auto"/>
                <w:left w:val="none" w:sz="0" w:space="0" w:color="auto"/>
                <w:bottom w:val="none" w:sz="0" w:space="0" w:color="auto"/>
                <w:right w:val="none" w:sz="0" w:space="0" w:color="auto"/>
              </w:divBdr>
            </w:div>
          </w:divsChild>
        </w:div>
        <w:div w:id="596518669">
          <w:marLeft w:val="0"/>
          <w:marRight w:val="0"/>
          <w:marTop w:val="0"/>
          <w:marBottom w:val="0"/>
          <w:divBdr>
            <w:top w:val="none" w:sz="0" w:space="0" w:color="auto"/>
            <w:left w:val="none" w:sz="0" w:space="0" w:color="auto"/>
            <w:bottom w:val="none" w:sz="0" w:space="0" w:color="auto"/>
            <w:right w:val="none" w:sz="0" w:space="0" w:color="auto"/>
          </w:divBdr>
          <w:divsChild>
            <w:div w:id="1077822299">
              <w:marLeft w:val="0"/>
              <w:marRight w:val="0"/>
              <w:marTop w:val="0"/>
              <w:marBottom w:val="0"/>
              <w:divBdr>
                <w:top w:val="none" w:sz="0" w:space="0" w:color="auto"/>
                <w:left w:val="none" w:sz="0" w:space="0" w:color="auto"/>
                <w:bottom w:val="none" w:sz="0" w:space="0" w:color="auto"/>
                <w:right w:val="none" w:sz="0" w:space="0" w:color="auto"/>
              </w:divBdr>
            </w:div>
          </w:divsChild>
        </w:div>
        <w:div w:id="596597891">
          <w:marLeft w:val="0"/>
          <w:marRight w:val="0"/>
          <w:marTop w:val="0"/>
          <w:marBottom w:val="0"/>
          <w:divBdr>
            <w:top w:val="none" w:sz="0" w:space="0" w:color="auto"/>
            <w:left w:val="none" w:sz="0" w:space="0" w:color="auto"/>
            <w:bottom w:val="none" w:sz="0" w:space="0" w:color="auto"/>
            <w:right w:val="none" w:sz="0" w:space="0" w:color="auto"/>
          </w:divBdr>
          <w:divsChild>
            <w:div w:id="1367413545">
              <w:marLeft w:val="0"/>
              <w:marRight w:val="0"/>
              <w:marTop w:val="0"/>
              <w:marBottom w:val="0"/>
              <w:divBdr>
                <w:top w:val="none" w:sz="0" w:space="0" w:color="auto"/>
                <w:left w:val="none" w:sz="0" w:space="0" w:color="auto"/>
                <w:bottom w:val="none" w:sz="0" w:space="0" w:color="auto"/>
                <w:right w:val="none" w:sz="0" w:space="0" w:color="auto"/>
              </w:divBdr>
            </w:div>
          </w:divsChild>
        </w:div>
        <w:div w:id="622076348">
          <w:marLeft w:val="0"/>
          <w:marRight w:val="0"/>
          <w:marTop w:val="0"/>
          <w:marBottom w:val="0"/>
          <w:divBdr>
            <w:top w:val="none" w:sz="0" w:space="0" w:color="auto"/>
            <w:left w:val="none" w:sz="0" w:space="0" w:color="auto"/>
            <w:bottom w:val="none" w:sz="0" w:space="0" w:color="auto"/>
            <w:right w:val="none" w:sz="0" w:space="0" w:color="auto"/>
          </w:divBdr>
          <w:divsChild>
            <w:div w:id="622611976">
              <w:marLeft w:val="0"/>
              <w:marRight w:val="0"/>
              <w:marTop w:val="0"/>
              <w:marBottom w:val="0"/>
              <w:divBdr>
                <w:top w:val="none" w:sz="0" w:space="0" w:color="auto"/>
                <w:left w:val="none" w:sz="0" w:space="0" w:color="auto"/>
                <w:bottom w:val="none" w:sz="0" w:space="0" w:color="auto"/>
                <w:right w:val="none" w:sz="0" w:space="0" w:color="auto"/>
              </w:divBdr>
            </w:div>
          </w:divsChild>
        </w:div>
        <w:div w:id="679426450">
          <w:marLeft w:val="0"/>
          <w:marRight w:val="0"/>
          <w:marTop w:val="0"/>
          <w:marBottom w:val="0"/>
          <w:divBdr>
            <w:top w:val="none" w:sz="0" w:space="0" w:color="auto"/>
            <w:left w:val="none" w:sz="0" w:space="0" w:color="auto"/>
            <w:bottom w:val="none" w:sz="0" w:space="0" w:color="auto"/>
            <w:right w:val="none" w:sz="0" w:space="0" w:color="auto"/>
          </w:divBdr>
          <w:divsChild>
            <w:div w:id="163324879">
              <w:marLeft w:val="0"/>
              <w:marRight w:val="0"/>
              <w:marTop w:val="0"/>
              <w:marBottom w:val="0"/>
              <w:divBdr>
                <w:top w:val="none" w:sz="0" w:space="0" w:color="auto"/>
                <w:left w:val="none" w:sz="0" w:space="0" w:color="auto"/>
                <w:bottom w:val="none" w:sz="0" w:space="0" w:color="auto"/>
                <w:right w:val="none" w:sz="0" w:space="0" w:color="auto"/>
              </w:divBdr>
            </w:div>
            <w:div w:id="324674627">
              <w:marLeft w:val="0"/>
              <w:marRight w:val="0"/>
              <w:marTop w:val="0"/>
              <w:marBottom w:val="0"/>
              <w:divBdr>
                <w:top w:val="none" w:sz="0" w:space="0" w:color="auto"/>
                <w:left w:val="none" w:sz="0" w:space="0" w:color="auto"/>
                <w:bottom w:val="none" w:sz="0" w:space="0" w:color="auto"/>
                <w:right w:val="none" w:sz="0" w:space="0" w:color="auto"/>
              </w:divBdr>
            </w:div>
            <w:div w:id="931935283">
              <w:marLeft w:val="0"/>
              <w:marRight w:val="0"/>
              <w:marTop w:val="0"/>
              <w:marBottom w:val="0"/>
              <w:divBdr>
                <w:top w:val="none" w:sz="0" w:space="0" w:color="auto"/>
                <w:left w:val="none" w:sz="0" w:space="0" w:color="auto"/>
                <w:bottom w:val="none" w:sz="0" w:space="0" w:color="auto"/>
                <w:right w:val="none" w:sz="0" w:space="0" w:color="auto"/>
              </w:divBdr>
            </w:div>
            <w:div w:id="1003972759">
              <w:marLeft w:val="0"/>
              <w:marRight w:val="0"/>
              <w:marTop w:val="0"/>
              <w:marBottom w:val="0"/>
              <w:divBdr>
                <w:top w:val="none" w:sz="0" w:space="0" w:color="auto"/>
                <w:left w:val="none" w:sz="0" w:space="0" w:color="auto"/>
                <w:bottom w:val="none" w:sz="0" w:space="0" w:color="auto"/>
                <w:right w:val="none" w:sz="0" w:space="0" w:color="auto"/>
              </w:divBdr>
            </w:div>
            <w:div w:id="1106730506">
              <w:marLeft w:val="0"/>
              <w:marRight w:val="0"/>
              <w:marTop w:val="0"/>
              <w:marBottom w:val="0"/>
              <w:divBdr>
                <w:top w:val="none" w:sz="0" w:space="0" w:color="auto"/>
                <w:left w:val="none" w:sz="0" w:space="0" w:color="auto"/>
                <w:bottom w:val="none" w:sz="0" w:space="0" w:color="auto"/>
                <w:right w:val="none" w:sz="0" w:space="0" w:color="auto"/>
              </w:divBdr>
            </w:div>
            <w:div w:id="1138035539">
              <w:marLeft w:val="0"/>
              <w:marRight w:val="0"/>
              <w:marTop w:val="0"/>
              <w:marBottom w:val="0"/>
              <w:divBdr>
                <w:top w:val="none" w:sz="0" w:space="0" w:color="auto"/>
                <w:left w:val="none" w:sz="0" w:space="0" w:color="auto"/>
                <w:bottom w:val="none" w:sz="0" w:space="0" w:color="auto"/>
                <w:right w:val="none" w:sz="0" w:space="0" w:color="auto"/>
              </w:divBdr>
            </w:div>
            <w:div w:id="1296106049">
              <w:marLeft w:val="0"/>
              <w:marRight w:val="0"/>
              <w:marTop w:val="0"/>
              <w:marBottom w:val="0"/>
              <w:divBdr>
                <w:top w:val="none" w:sz="0" w:space="0" w:color="auto"/>
                <w:left w:val="none" w:sz="0" w:space="0" w:color="auto"/>
                <w:bottom w:val="none" w:sz="0" w:space="0" w:color="auto"/>
                <w:right w:val="none" w:sz="0" w:space="0" w:color="auto"/>
              </w:divBdr>
            </w:div>
            <w:div w:id="1335499376">
              <w:marLeft w:val="0"/>
              <w:marRight w:val="0"/>
              <w:marTop w:val="0"/>
              <w:marBottom w:val="0"/>
              <w:divBdr>
                <w:top w:val="none" w:sz="0" w:space="0" w:color="auto"/>
                <w:left w:val="none" w:sz="0" w:space="0" w:color="auto"/>
                <w:bottom w:val="none" w:sz="0" w:space="0" w:color="auto"/>
                <w:right w:val="none" w:sz="0" w:space="0" w:color="auto"/>
              </w:divBdr>
            </w:div>
          </w:divsChild>
        </w:div>
        <w:div w:id="731777009">
          <w:marLeft w:val="0"/>
          <w:marRight w:val="0"/>
          <w:marTop w:val="0"/>
          <w:marBottom w:val="0"/>
          <w:divBdr>
            <w:top w:val="none" w:sz="0" w:space="0" w:color="auto"/>
            <w:left w:val="none" w:sz="0" w:space="0" w:color="auto"/>
            <w:bottom w:val="none" w:sz="0" w:space="0" w:color="auto"/>
            <w:right w:val="none" w:sz="0" w:space="0" w:color="auto"/>
          </w:divBdr>
          <w:divsChild>
            <w:div w:id="1904287771">
              <w:marLeft w:val="0"/>
              <w:marRight w:val="0"/>
              <w:marTop w:val="0"/>
              <w:marBottom w:val="0"/>
              <w:divBdr>
                <w:top w:val="none" w:sz="0" w:space="0" w:color="auto"/>
                <w:left w:val="none" w:sz="0" w:space="0" w:color="auto"/>
                <w:bottom w:val="none" w:sz="0" w:space="0" w:color="auto"/>
                <w:right w:val="none" w:sz="0" w:space="0" w:color="auto"/>
              </w:divBdr>
            </w:div>
          </w:divsChild>
        </w:div>
        <w:div w:id="752354713">
          <w:marLeft w:val="0"/>
          <w:marRight w:val="0"/>
          <w:marTop w:val="0"/>
          <w:marBottom w:val="0"/>
          <w:divBdr>
            <w:top w:val="none" w:sz="0" w:space="0" w:color="auto"/>
            <w:left w:val="none" w:sz="0" w:space="0" w:color="auto"/>
            <w:bottom w:val="none" w:sz="0" w:space="0" w:color="auto"/>
            <w:right w:val="none" w:sz="0" w:space="0" w:color="auto"/>
          </w:divBdr>
          <w:divsChild>
            <w:div w:id="646591146">
              <w:marLeft w:val="0"/>
              <w:marRight w:val="0"/>
              <w:marTop w:val="0"/>
              <w:marBottom w:val="0"/>
              <w:divBdr>
                <w:top w:val="none" w:sz="0" w:space="0" w:color="auto"/>
                <w:left w:val="none" w:sz="0" w:space="0" w:color="auto"/>
                <w:bottom w:val="none" w:sz="0" w:space="0" w:color="auto"/>
                <w:right w:val="none" w:sz="0" w:space="0" w:color="auto"/>
              </w:divBdr>
            </w:div>
          </w:divsChild>
        </w:div>
        <w:div w:id="783841054">
          <w:marLeft w:val="0"/>
          <w:marRight w:val="0"/>
          <w:marTop w:val="0"/>
          <w:marBottom w:val="0"/>
          <w:divBdr>
            <w:top w:val="none" w:sz="0" w:space="0" w:color="auto"/>
            <w:left w:val="none" w:sz="0" w:space="0" w:color="auto"/>
            <w:bottom w:val="none" w:sz="0" w:space="0" w:color="auto"/>
            <w:right w:val="none" w:sz="0" w:space="0" w:color="auto"/>
          </w:divBdr>
          <w:divsChild>
            <w:div w:id="847523528">
              <w:marLeft w:val="0"/>
              <w:marRight w:val="0"/>
              <w:marTop w:val="0"/>
              <w:marBottom w:val="0"/>
              <w:divBdr>
                <w:top w:val="none" w:sz="0" w:space="0" w:color="auto"/>
                <w:left w:val="none" w:sz="0" w:space="0" w:color="auto"/>
                <w:bottom w:val="none" w:sz="0" w:space="0" w:color="auto"/>
                <w:right w:val="none" w:sz="0" w:space="0" w:color="auto"/>
              </w:divBdr>
            </w:div>
            <w:div w:id="870803394">
              <w:marLeft w:val="0"/>
              <w:marRight w:val="0"/>
              <w:marTop w:val="0"/>
              <w:marBottom w:val="0"/>
              <w:divBdr>
                <w:top w:val="none" w:sz="0" w:space="0" w:color="auto"/>
                <w:left w:val="none" w:sz="0" w:space="0" w:color="auto"/>
                <w:bottom w:val="none" w:sz="0" w:space="0" w:color="auto"/>
                <w:right w:val="none" w:sz="0" w:space="0" w:color="auto"/>
              </w:divBdr>
            </w:div>
          </w:divsChild>
        </w:div>
        <w:div w:id="796145201">
          <w:marLeft w:val="0"/>
          <w:marRight w:val="0"/>
          <w:marTop w:val="0"/>
          <w:marBottom w:val="0"/>
          <w:divBdr>
            <w:top w:val="none" w:sz="0" w:space="0" w:color="auto"/>
            <w:left w:val="none" w:sz="0" w:space="0" w:color="auto"/>
            <w:bottom w:val="none" w:sz="0" w:space="0" w:color="auto"/>
            <w:right w:val="none" w:sz="0" w:space="0" w:color="auto"/>
          </w:divBdr>
          <w:divsChild>
            <w:div w:id="1575772000">
              <w:marLeft w:val="0"/>
              <w:marRight w:val="0"/>
              <w:marTop w:val="0"/>
              <w:marBottom w:val="0"/>
              <w:divBdr>
                <w:top w:val="none" w:sz="0" w:space="0" w:color="auto"/>
                <w:left w:val="none" w:sz="0" w:space="0" w:color="auto"/>
                <w:bottom w:val="none" w:sz="0" w:space="0" w:color="auto"/>
                <w:right w:val="none" w:sz="0" w:space="0" w:color="auto"/>
              </w:divBdr>
            </w:div>
            <w:div w:id="2051613756">
              <w:marLeft w:val="0"/>
              <w:marRight w:val="0"/>
              <w:marTop w:val="0"/>
              <w:marBottom w:val="0"/>
              <w:divBdr>
                <w:top w:val="none" w:sz="0" w:space="0" w:color="auto"/>
                <w:left w:val="none" w:sz="0" w:space="0" w:color="auto"/>
                <w:bottom w:val="none" w:sz="0" w:space="0" w:color="auto"/>
                <w:right w:val="none" w:sz="0" w:space="0" w:color="auto"/>
              </w:divBdr>
            </w:div>
          </w:divsChild>
        </w:div>
        <w:div w:id="878318389">
          <w:marLeft w:val="0"/>
          <w:marRight w:val="0"/>
          <w:marTop w:val="0"/>
          <w:marBottom w:val="0"/>
          <w:divBdr>
            <w:top w:val="none" w:sz="0" w:space="0" w:color="auto"/>
            <w:left w:val="none" w:sz="0" w:space="0" w:color="auto"/>
            <w:bottom w:val="none" w:sz="0" w:space="0" w:color="auto"/>
            <w:right w:val="none" w:sz="0" w:space="0" w:color="auto"/>
          </w:divBdr>
          <w:divsChild>
            <w:div w:id="236330865">
              <w:marLeft w:val="0"/>
              <w:marRight w:val="0"/>
              <w:marTop w:val="0"/>
              <w:marBottom w:val="0"/>
              <w:divBdr>
                <w:top w:val="none" w:sz="0" w:space="0" w:color="auto"/>
                <w:left w:val="none" w:sz="0" w:space="0" w:color="auto"/>
                <w:bottom w:val="none" w:sz="0" w:space="0" w:color="auto"/>
                <w:right w:val="none" w:sz="0" w:space="0" w:color="auto"/>
              </w:divBdr>
            </w:div>
          </w:divsChild>
        </w:div>
        <w:div w:id="919558485">
          <w:marLeft w:val="0"/>
          <w:marRight w:val="0"/>
          <w:marTop w:val="0"/>
          <w:marBottom w:val="0"/>
          <w:divBdr>
            <w:top w:val="none" w:sz="0" w:space="0" w:color="auto"/>
            <w:left w:val="none" w:sz="0" w:space="0" w:color="auto"/>
            <w:bottom w:val="none" w:sz="0" w:space="0" w:color="auto"/>
            <w:right w:val="none" w:sz="0" w:space="0" w:color="auto"/>
          </w:divBdr>
          <w:divsChild>
            <w:div w:id="772479469">
              <w:marLeft w:val="0"/>
              <w:marRight w:val="0"/>
              <w:marTop w:val="0"/>
              <w:marBottom w:val="0"/>
              <w:divBdr>
                <w:top w:val="none" w:sz="0" w:space="0" w:color="auto"/>
                <w:left w:val="none" w:sz="0" w:space="0" w:color="auto"/>
                <w:bottom w:val="none" w:sz="0" w:space="0" w:color="auto"/>
                <w:right w:val="none" w:sz="0" w:space="0" w:color="auto"/>
              </w:divBdr>
            </w:div>
          </w:divsChild>
        </w:div>
        <w:div w:id="932055663">
          <w:marLeft w:val="0"/>
          <w:marRight w:val="0"/>
          <w:marTop w:val="0"/>
          <w:marBottom w:val="0"/>
          <w:divBdr>
            <w:top w:val="none" w:sz="0" w:space="0" w:color="auto"/>
            <w:left w:val="none" w:sz="0" w:space="0" w:color="auto"/>
            <w:bottom w:val="none" w:sz="0" w:space="0" w:color="auto"/>
            <w:right w:val="none" w:sz="0" w:space="0" w:color="auto"/>
          </w:divBdr>
          <w:divsChild>
            <w:div w:id="1982493168">
              <w:marLeft w:val="0"/>
              <w:marRight w:val="0"/>
              <w:marTop w:val="0"/>
              <w:marBottom w:val="0"/>
              <w:divBdr>
                <w:top w:val="none" w:sz="0" w:space="0" w:color="auto"/>
                <w:left w:val="none" w:sz="0" w:space="0" w:color="auto"/>
                <w:bottom w:val="none" w:sz="0" w:space="0" w:color="auto"/>
                <w:right w:val="none" w:sz="0" w:space="0" w:color="auto"/>
              </w:divBdr>
            </w:div>
          </w:divsChild>
        </w:div>
        <w:div w:id="943029173">
          <w:marLeft w:val="0"/>
          <w:marRight w:val="0"/>
          <w:marTop w:val="0"/>
          <w:marBottom w:val="0"/>
          <w:divBdr>
            <w:top w:val="none" w:sz="0" w:space="0" w:color="auto"/>
            <w:left w:val="none" w:sz="0" w:space="0" w:color="auto"/>
            <w:bottom w:val="none" w:sz="0" w:space="0" w:color="auto"/>
            <w:right w:val="none" w:sz="0" w:space="0" w:color="auto"/>
          </w:divBdr>
          <w:divsChild>
            <w:div w:id="2014407786">
              <w:marLeft w:val="0"/>
              <w:marRight w:val="0"/>
              <w:marTop w:val="0"/>
              <w:marBottom w:val="0"/>
              <w:divBdr>
                <w:top w:val="none" w:sz="0" w:space="0" w:color="auto"/>
                <w:left w:val="none" w:sz="0" w:space="0" w:color="auto"/>
                <w:bottom w:val="none" w:sz="0" w:space="0" w:color="auto"/>
                <w:right w:val="none" w:sz="0" w:space="0" w:color="auto"/>
              </w:divBdr>
            </w:div>
          </w:divsChild>
        </w:div>
        <w:div w:id="965424646">
          <w:marLeft w:val="0"/>
          <w:marRight w:val="0"/>
          <w:marTop w:val="0"/>
          <w:marBottom w:val="0"/>
          <w:divBdr>
            <w:top w:val="none" w:sz="0" w:space="0" w:color="auto"/>
            <w:left w:val="none" w:sz="0" w:space="0" w:color="auto"/>
            <w:bottom w:val="none" w:sz="0" w:space="0" w:color="auto"/>
            <w:right w:val="none" w:sz="0" w:space="0" w:color="auto"/>
          </w:divBdr>
          <w:divsChild>
            <w:div w:id="1596130296">
              <w:marLeft w:val="0"/>
              <w:marRight w:val="0"/>
              <w:marTop w:val="0"/>
              <w:marBottom w:val="0"/>
              <w:divBdr>
                <w:top w:val="none" w:sz="0" w:space="0" w:color="auto"/>
                <w:left w:val="none" w:sz="0" w:space="0" w:color="auto"/>
                <w:bottom w:val="none" w:sz="0" w:space="0" w:color="auto"/>
                <w:right w:val="none" w:sz="0" w:space="0" w:color="auto"/>
              </w:divBdr>
            </w:div>
          </w:divsChild>
        </w:div>
        <w:div w:id="996764427">
          <w:marLeft w:val="0"/>
          <w:marRight w:val="0"/>
          <w:marTop w:val="0"/>
          <w:marBottom w:val="0"/>
          <w:divBdr>
            <w:top w:val="none" w:sz="0" w:space="0" w:color="auto"/>
            <w:left w:val="none" w:sz="0" w:space="0" w:color="auto"/>
            <w:bottom w:val="none" w:sz="0" w:space="0" w:color="auto"/>
            <w:right w:val="none" w:sz="0" w:space="0" w:color="auto"/>
          </w:divBdr>
          <w:divsChild>
            <w:div w:id="1391998491">
              <w:marLeft w:val="0"/>
              <w:marRight w:val="0"/>
              <w:marTop w:val="0"/>
              <w:marBottom w:val="0"/>
              <w:divBdr>
                <w:top w:val="none" w:sz="0" w:space="0" w:color="auto"/>
                <w:left w:val="none" w:sz="0" w:space="0" w:color="auto"/>
                <w:bottom w:val="none" w:sz="0" w:space="0" w:color="auto"/>
                <w:right w:val="none" w:sz="0" w:space="0" w:color="auto"/>
              </w:divBdr>
            </w:div>
          </w:divsChild>
        </w:div>
        <w:div w:id="1001935070">
          <w:marLeft w:val="0"/>
          <w:marRight w:val="0"/>
          <w:marTop w:val="0"/>
          <w:marBottom w:val="0"/>
          <w:divBdr>
            <w:top w:val="none" w:sz="0" w:space="0" w:color="auto"/>
            <w:left w:val="none" w:sz="0" w:space="0" w:color="auto"/>
            <w:bottom w:val="none" w:sz="0" w:space="0" w:color="auto"/>
            <w:right w:val="none" w:sz="0" w:space="0" w:color="auto"/>
          </w:divBdr>
          <w:divsChild>
            <w:div w:id="827936728">
              <w:marLeft w:val="0"/>
              <w:marRight w:val="0"/>
              <w:marTop w:val="0"/>
              <w:marBottom w:val="0"/>
              <w:divBdr>
                <w:top w:val="none" w:sz="0" w:space="0" w:color="auto"/>
                <w:left w:val="none" w:sz="0" w:space="0" w:color="auto"/>
                <w:bottom w:val="none" w:sz="0" w:space="0" w:color="auto"/>
                <w:right w:val="none" w:sz="0" w:space="0" w:color="auto"/>
              </w:divBdr>
            </w:div>
          </w:divsChild>
        </w:div>
        <w:div w:id="1025250228">
          <w:marLeft w:val="0"/>
          <w:marRight w:val="0"/>
          <w:marTop w:val="0"/>
          <w:marBottom w:val="0"/>
          <w:divBdr>
            <w:top w:val="none" w:sz="0" w:space="0" w:color="auto"/>
            <w:left w:val="none" w:sz="0" w:space="0" w:color="auto"/>
            <w:bottom w:val="none" w:sz="0" w:space="0" w:color="auto"/>
            <w:right w:val="none" w:sz="0" w:space="0" w:color="auto"/>
          </w:divBdr>
          <w:divsChild>
            <w:div w:id="1456485851">
              <w:marLeft w:val="0"/>
              <w:marRight w:val="0"/>
              <w:marTop w:val="0"/>
              <w:marBottom w:val="0"/>
              <w:divBdr>
                <w:top w:val="none" w:sz="0" w:space="0" w:color="auto"/>
                <w:left w:val="none" w:sz="0" w:space="0" w:color="auto"/>
                <w:bottom w:val="none" w:sz="0" w:space="0" w:color="auto"/>
                <w:right w:val="none" w:sz="0" w:space="0" w:color="auto"/>
              </w:divBdr>
            </w:div>
          </w:divsChild>
        </w:div>
        <w:div w:id="1034504242">
          <w:marLeft w:val="0"/>
          <w:marRight w:val="0"/>
          <w:marTop w:val="0"/>
          <w:marBottom w:val="0"/>
          <w:divBdr>
            <w:top w:val="none" w:sz="0" w:space="0" w:color="auto"/>
            <w:left w:val="none" w:sz="0" w:space="0" w:color="auto"/>
            <w:bottom w:val="none" w:sz="0" w:space="0" w:color="auto"/>
            <w:right w:val="none" w:sz="0" w:space="0" w:color="auto"/>
          </w:divBdr>
          <w:divsChild>
            <w:div w:id="1850218596">
              <w:marLeft w:val="0"/>
              <w:marRight w:val="0"/>
              <w:marTop w:val="0"/>
              <w:marBottom w:val="0"/>
              <w:divBdr>
                <w:top w:val="none" w:sz="0" w:space="0" w:color="auto"/>
                <w:left w:val="none" w:sz="0" w:space="0" w:color="auto"/>
                <w:bottom w:val="none" w:sz="0" w:space="0" w:color="auto"/>
                <w:right w:val="none" w:sz="0" w:space="0" w:color="auto"/>
              </w:divBdr>
            </w:div>
          </w:divsChild>
        </w:div>
        <w:div w:id="1091662472">
          <w:marLeft w:val="0"/>
          <w:marRight w:val="0"/>
          <w:marTop w:val="0"/>
          <w:marBottom w:val="0"/>
          <w:divBdr>
            <w:top w:val="none" w:sz="0" w:space="0" w:color="auto"/>
            <w:left w:val="none" w:sz="0" w:space="0" w:color="auto"/>
            <w:bottom w:val="none" w:sz="0" w:space="0" w:color="auto"/>
            <w:right w:val="none" w:sz="0" w:space="0" w:color="auto"/>
          </w:divBdr>
          <w:divsChild>
            <w:div w:id="1645699654">
              <w:marLeft w:val="0"/>
              <w:marRight w:val="0"/>
              <w:marTop w:val="0"/>
              <w:marBottom w:val="0"/>
              <w:divBdr>
                <w:top w:val="none" w:sz="0" w:space="0" w:color="auto"/>
                <w:left w:val="none" w:sz="0" w:space="0" w:color="auto"/>
                <w:bottom w:val="none" w:sz="0" w:space="0" w:color="auto"/>
                <w:right w:val="none" w:sz="0" w:space="0" w:color="auto"/>
              </w:divBdr>
            </w:div>
          </w:divsChild>
        </w:div>
        <w:div w:id="1112554803">
          <w:marLeft w:val="0"/>
          <w:marRight w:val="0"/>
          <w:marTop w:val="0"/>
          <w:marBottom w:val="0"/>
          <w:divBdr>
            <w:top w:val="none" w:sz="0" w:space="0" w:color="auto"/>
            <w:left w:val="none" w:sz="0" w:space="0" w:color="auto"/>
            <w:bottom w:val="none" w:sz="0" w:space="0" w:color="auto"/>
            <w:right w:val="none" w:sz="0" w:space="0" w:color="auto"/>
          </w:divBdr>
          <w:divsChild>
            <w:div w:id="1358503526">
              <w:marLeft w:val="0"/>
              <w:marRight w:val="0"/>
              <w:marTop w:val="0"/>
              <w:marBottom w:val="0"/>
              <w:divBdr>
                <w:top w:val="none" w:sz="0" w:space="0" w:color="auto"/>
                <w:left w:val="none" w:sz="0" w:space="0" w:color="auto"/>
                <w:bottom w:val="none" w:sz="0" w:space="0" w:color="auto"/>
                <w:right w:val="none" w:sz="0" w:space="0" w:color="auto"/>
              </w:divBdr>
            </w:div>
          </w:divsChild>
        </w:div>
        <w:div w:id="1113285317">
          <w:marLeft w:val="0"/>
          <w:marRight w:val="0"/>
          <w:marTop w:val="0"/>
          <w:marBottom w:val="0"/>
          <w:divBdr>
            <w:top w:val="none" w:sz="0" w:space="0" w:color="auto"/>
            <w:left w:val="none" w:sz="0" w:space="0" w:color="auto"/>
            <w:bottom w:val="none" w:sz="0" w:space="0" w:color="auto"/>
            <w:right w:val="none" w:sz="0" w:space="0" w:color="auto"/>
          </w:divBdr>
          <w:divsChild>
            <w:div w:id="1132138415">
              <w:marLeft w:val="0"/>
              <w:marRight w:val="0"/>
              <w:marTop w:val="0"/>
              <w:marBottom w:val="0"/>
              <w:divBdr>
                <w:top w:val="none" w:sz="0" w:space="0" w:color="auto"/>
                <w:left w:val="none" w:sz="0" w:space="0" w:color="auto"/>
                <w:bottom w:val="none" w:sz="0" w:space="0" w:color="auto"/>
                <w:right w:val="none" w:sz="0" w:space="0" w:color="auto"/>
              </w:divBdr>
            </w:div>
          </w:divsChild>
        </w:div>
        <w:div w:id="1131940087">
          <w:marLeft w:val="0"/>
          <w:marRight w:val="0"/>
          <w:marTop w:val="0"/>
          <w:marBottom w:val="0"/>
          <w:divBdr>
            <w:top w:val="none" w:sz="0" w:space="0" w:color="auto"/>
            <w:left w:val="none" w:sz="0" w:space="0" w:color="auto"/>
            <w:bottom w:val="none" w:sz="0" w:space="0" w:color="auto"/>
            <w:right w:val="none" w:sz="0" w:space="0" w:color="auto"/>
          </w:divBdr>
          <w:divsChild>
            <w:div w:id="1501579064">
              <w:marLeft w:val="0"/>
              <w:marRight w:val="0"/>
              <w:marTop w:val="0"/>
              <w:marBottom w:val="0"/>
              <w:divBdr>
                <w:top w:val="none" w:sz="0" w:space="0" w:color="auto"/>
                <w:left w:val="none" w:sz="0" w:space="0" w:color="auto"/>
                <w:bottom w:val="none" w:sz="0" w:space="0" w:color="auto"/>
                <w:right w:val="none" w:sz="0" w:space="0" w:color="auto"/>
              </w:divBdr>
            </w:div>
          </w:divsChild>
        </w:div>
        <w:div w:id="1142308604">
          <w:marLeft w:val="0"/>
          <w:marRight w:val="0"/>
          <w:marTop w:val="0"/>
          <w:marBottom w:val="0"/>
          <w:divBdr>
            <w:top w:val="none" w:sz="0" w:space="0" w:color="auto"/>
            <w:left w:val="none" w:sz="0" w:space="0" w:color="auto"/>
            <w:bottom w:val="none" w:sz="0" w:space="0" w:color="auto"/>
            <w:right w:val="none" w:sz="0" w:space="0" w:color="auto"/>
          </w:divBdr>
          <w:divsChild>
            <w:div w:id="159420">
              <w:marLeft w:val="0"/>
              <w:marRight w:val="0"/>
              <w:marTop w:val="0"/>
              <w:marBottom w:val="0"/>
              <w:divBdr>
                <w:top w:val="none" w:sz="0" w:space="0" w:color="auto"/>
                <w:left w:val="none" w:sz="0" w:space="0" w:color="auto"/>
                <w:bottom w:val="none" w:sz="0" w:space="0" w:color="auto"/>
                <w:right w:val="none" w:sz="0" w:space="0" w:color="auto"/>
              </w:divBdr>
            </w:div>
          </w:divsChild>
        </w:div>
        <w:div w:id="1169171309">
          <w:marLeft w:val="0"/>
          <w:marRight w:val="0"/>
          <w:marTop w:val="0"/>
          <w:marBottom w:val="0"/>
          <w:divBdr>
            <w:top w:val="none" w:sz="0" w:space="0" w:color="auto"/>
            <w:left w:val="none" w:sz="0" w:space="0" w:color="auto"/>
            <w:bottom w:val="none" w:sz="0" w:space="0" w:color="auto"/>
            <w:right w:val="none" w:sz="0" w:space="0" w:color="auto"/>
          </w:divBdr>
          <w:divsChild>
            <w:div w:id="480535721">
              <w:marLeft w:val="0"/>
              <w:marRight w:val="0"/>
              <w:marTop w:val="0"/>
              <w:marBottom w:val="0"/>
              <w:divBdr>
                <w:top w:val="none" w:sz="0" w:space="0" w:color="auto"/>
                <w:left w:val="none" w:sz="0" w:space="0" w:color="auto"/>
                <w:bottom w:val="none" w:sz="0" w:space="0" w:color="auto"/>
                <w:right w:val="none" w:sz="0" w:space="0" w:color="auto"/>
              </w:divBdr>
            </w:div>
          </w:divsChild>
        </w:div>
        <w:div w:id="1176722681">
          <w:marLeft w:val="0"/>
          <w:marRight w:val="0"/>
          <w:marTop w:val="0"/>
          <w:marBottom w:val="0"/>
          <w:divBdr>
            <w:top w:val="none" w:sz="0" w:space="0" w:color="auto"/>
            <w:left w:val="none" w:sz="0" w:space="0" w:color="auto"/>
            <w:bottom w:val="none" w:sz="0" w:space="0" w:color="auto"/>
            <w:right w:val="none" w:sz="0" w:space="0" w:color="auto"/>
          </w:divBdr>
          <w:divsChild>
            <w:div w:id="1574706767">
              <w:marLeft w:val="0"/>
              <w:marRight w:val="0"/>
              <w:marTop w:val="0"/>
              <w:marBottom w:val="0"/>
              <w:divBdr>
                <w:top w:val="none" w:sz="0" w:space="0" w:color="auto"/>
                <w:left w:val="none" w:sz="0" w:space="0" w:color="auto"/>
                <w:bottom w:val="none" w:sz="0" w:space="0" w:color="auto"/>
                <w:right w:val="none" w:sz="0" w:space="0" w:color="auto"/>
              </w:divBdr>
            </w:div>
          </w:divsChild>
        </w:div>
        <w:div w:id="1184439363">
          <w:marLeft w:val="0"/>
          <w:marRight w:val="0"/>
          <w:marTop w:val="0"/>
          <w:marBottom w:val="0"/>
          <w:divBdr>
            <w:top w:val="none" w:sz="0" w:space="0" w:color="auto"/>
            <w:left w:val="none" w:sz="0" w:space="0" w:color="auto"/>
            <w:bottom w:val="none" w:sz="0" w:space="0" w:color="auto"/>
            <w:right w:val="none" w:sz="0" w:space="0" w:color="auto"/>
          </w:divBdr>
          <w:divsChild>
            <w:div w:id="928198678">
              <w:marLeft w:val="0"/>
              <w:marRight w:val="0"/>
              <w:marTop w:val="0"/>
              <w:marBottom w:val="0"/>
              <w:divBdr>
                <w:top w:val="none" w:sz="0" w:space="0" w:color="auto"/>
                <w:left w:val="none" w:sz="0" w:space="0" w:color="auto"/>
                <w:bottom w:val="none" w:sz="0" w:space="0" w:color="auto"/>
                <w:right w:val="none" w:sz="0" w:space="0" w:color="auto"/>
              </w:divBdr>
            </w:div>
          </w:divsChild>
        </w:div>
        <w:div w:id="1187212874">
          <w:marLeft w:val="0"/>
          <w:marRight w:val="0"/>
          <w:marTop w:val="0"/>
          <w:marBottom w:val="0"/>
          <w:divBdr>
            <w:top w:val="none" w:sz="0" w:space="0" w:color="auto"/>
            <w:left w:val="none" w:sz="0" w:space="0" w:color="auto"/>
            <w:bottom w:val="none" w:sz="0" w:space="0" w:color="auto"/>
            <w:right w:val="none" w:sz="0" w:space="0" w:color="auto"/>
          </w:divBdr>
          <w:divsChild>
            <w:div w:id="467822568">
              <w:marLeft w:val="0"/>
              <w:marRight w:val="0"/>
              <w:marTop w:val="0"/>
              <w:marBottom w:val="0"/>
              <w:divBdr>
                <w:top w:val="none" w:sz="0" w:space="0" w:color="auto"/>
                <w:left w:val="none" w:sz="0" w:space="0" w:color="auto"/>
                <w:bottom w:val="none" w:sz="0" w:space="0" w:color="auto"/>
                <w:right w:val="none" w:sz="0" w:space="0" w:color="auto"/>
              </w:divBdr>
            </w:div>
          </w:divsChild>
        </w:div>
        <w:div w:id="1251238826">
          <w:marLeft w:val="0"/>
          <w:marRight w:val="0"/>
          <w:marTop w:val="0"/>
          <w:marBottom w:val="0"/>
          <w:divBdr>
            <w:top w:val="none" w:sz="0" w:space="0" w:color="auto"/>
            <w:left w:val="none" w:sz="0" w:space="0" w:color="auto"/>
            <w:bottom w:val="none" w:sz="0" w:space="0" w:color="auto"/>
            <w:right w:val="none" w:sz="0" w:space="0" w:color="auto"/>
          </w:divBdr>
          <w:divsChild>
            <w:div w:id="651639334">
              <w:marLeft w:val="0"/>
              <w:marRight w:val="0"/>
              <w:marTop w:val="0"/>
              <w:marBottom w:val="0"/>
              <w:divBdr>
                <w:top w:val="none" w:sz="0" w:space="0" w:color="auto"/>
                <w:left w:val="none" w:sz="0" w:space="0" w:color="auto"/>
                <w:bottom w:val="none" w:sz="0" w:space="0" w:color="auto"/>
                <w:right w:val="none" w:sz="0" w:space="0" w:color="auto"/>
              </w:divBdr>
            </w:div>
            <w:div w:id="1917979613">
              <w:marLeft w:val="0"/>
              <w:marRight w:val="0"/>
              <w:marTop w:val="0"/>
              <w:marBottom w:val="0"/>
              <w:divBdr>
                <w:top w:val="none" w:sz="0" w:space="0" w:color="auto"/>
                <w:left w:val="none" w:sz="0" w:space="0" w:color="auto"/>
                <w:bottom w:val="none" w:sz="0" w:space="0" w:color="auto"/>
                <w:right w:val="none" w:sz="0" w:space="0" w:color="auto"/>
              </w:divBdr>
            </w:div>
          </w:divsChild>
        </w:div>
        <w:div w:id="1260069325">
          <w:marLeft w:val="0"/>
          <w:marRight w:val="0"/>
          <w:marTop w:val="0"/>
          <w:marBottom w:val="0"/>
          <w:divBdr>
            <w:top w:val="none" w:sz="0" w:space="0" w:color="auto"/>
            <w:left w:val="none" w:sz="0" w:space="0" w:color="auto"/>
            <w:bottom w:val="none" w:sz="0" w:space="0" w:color="auto"/>
            <w:right w:val="none" w:sz="0" w:space="0" w:color="auto"/>
          </w:divBdr>
          <w:divsChild>
            <w:div w:id="1513227239">
              <w:marLeft w:val="0"/>
              <w:marRight w:val="0"/>
              <w:marTop w:val="0"/>
              <w:marBottom w:val="0"/>
              <w:divBdr>
                <w:top w:val="none" w:sz="0" w:space="0" w:color="auto"/>
                <w:left w:val="none" w:sz="0" w:space="0" w:color="auto"/>
                <w:bottom w:val="none" w:sz="0" w:space="0" w:color="auto"/>
                <w:right w:val="none" w:sz="0" w:space="0" w:color="auto"/>
              </w:divBdr>
            </w:div>
          </w:divsChild>
        </w:div>
        <w:div w:id="1267616042">
          <w:marLeft w:val="0"/>
          <w:marRight w:val="0"/>
          <w:marTop w:val="0"/>
          <w:marBottom w:val="0"/>
          <w:divBdr>
            <w:top w:val="none" w:sz="0" w:space="0" w:color="auto"/>
            <w:left w:val="none" w:sz="0" w:space="0" w:color="auto"/>
            <w:bottom w:val="none" w:sz="0" w:space="0" w:color="auto"/>
            <w:right w:val="none" w:sz="0" w:space="0" w:color="auto"/>
          </w:divBdr>
          <w:divsChild>
            <w:div w:id="1108811199">
              <w:marLeft w:val="0"/>
              <w:marRight w:val="0"/>
              <w:marTop w:val="0"/>
              <w:marBottom w:val="0"/>
              <w:divBdr>
                <w:top w:val="none" w:sz="0" w:space="0" w:color="auto"/>
                <w:left w:val="none" w:sz="0" w:space="0" w:color="auto"/>
                <w:bottom w:val="none" w:sz="0" w:space="0" w:color="auto"/>
                <w:right w:val="none" w:sz="0" w:space="0" w:color="auto"/>
              </w:divBdr>
            </w:div>
          </w:divsChild>
        </w:div>
        <w:div w:id="1311981360">
          <w:marLeft w:val="0"/>
          <w:marRight w:val="0"/>
          <w:marTop w:val="0"/>
          <w:marBottom w:val="0"/>
          <w:divBdr>
            <w:top w:val="none" w:sz="0" w:space="0" w:color="auto"/>
            <w:left w:val="none" w:sz="0" w:space="0" w:color="auto"/>
            <w:bottom w:val="none" w:sz="0" w:space="0" w:color="auto"/>
            <w:right w:val="none" w:sz="0" w:space="0" w:color="auto"/>
          </w:divBdr>
          <w:divsChild>
            <w:div w:id="2099789363">
              <w:marLeft w:val="0"/>
              <w:marRight w:val="0"/>
              <w:marTop w:val="0"/>
              <w:marBottom w:val="0"/>
              <w:divBdr>
                <w:top w:val="none" w:sz="0" w:space="0" w:color="auto"/>
                <w:left w:val="none" w:sz="0" w:space="0" w:color="auto"/>
                <w:bottom w:val="none" w:sz="0" w:space="0" w:color="auto"/>
                <w:right w:val="none" w:sz="0" w:space="0" w:color="auto"/>
              </w:divBdr>
            </w:div>
          </w:divsChild>
        </w:div>
        <w:div w:id="1317612836">
          <w:marLeft w:val="0"/>
          <w:marRight w:val="0"/>
          <w:marTop w:val="0"/>
          <w:marBottom w:val="0"/>
          <w:divBdr>
            <w:top w:val="none" w:sz="0" w:space="0" w:color="auto"/>
            <w:left w:val="none" w:sz="0" w:space="0" w:color="auto"/>
            <w:bottom w:val="none" w:sz="0" w:space="0" w:color="auto"/>
            <w:right w:val="none" w:sz="0" w:space="0" w:color="auto"/>
          </w:divBdr>
          <w:divsChild>
            <w:div w:id="184488226">
              <w:marLeft w:val="0"/>
              <w:marRight w:val="0"/>
              <w:marTop w:val="0"/>
              <w:marBottom w:val="0"/>
              <w:divBdr>
                <w:top w:val="none" w:sz="0" w:space="0" w:color="auto"/>
                <w:left w:val="none" w:sz="0" w:space="0" w:color="auto"/>
                <w:bottom w:val="none" w:sz="0" w:space="0" w:color="auto"/>
                <w:right w:val="none" w:sz="0" w:space="0" w:color="auto"/>
              </w:divBdr>
            </w:div>
          </w:divsChild>
        </w:div>
        <w:div w:id="1342315728">
          <w:marLeft w:val="0"/>
          <w:marRight w:val="0"/>
          <w:marTop w:val="0"/>
          <w:marBottom w:val="0"/>
          <w:divBdr>
            <w:top w:val="none" w:sz="0" w:space="0" w:color="auto"/>
            <w:left w:val="none" w:sz="0" w:space="0" w:color="auto"/>
            <w:bottom w:val="none" w:sz="0" w:space="0" w:color="auto"/>
            <w:right w:val="none" w:sz="0" w:space="0" w:color="auto"/>
          </w:divBdr>
          <w:divsChild>
            <w:div w:id="325935256">
              <w:marLeft w:val="0"/>
              <w:marRight w:val="0"/>
              <w:marTop w:val="0"/>
              <w:marBottom w:val="0"/>
              <w:divBdr>
                <w:top w:val="none" w:sz="0" w:space="0" w:color="auto"/>
                <w:left w:val="none" w:sz="0" w:space="0" w:color="auto"/>
                <w:bottom w:val="none" w:sz="0" w:space="0" w:color="auto"/>
                <w:right w:val="none" w:sz="0" w:space="0" w:color="auto"/>
              </w:divBdr>
            </w:div>
          </w:divsChild>
        </w:div>
        <w:div w:id="1346831414">
          <w:marLeft w:val="0"/>
          <w:marRight w:val="0"/>
          <w:marTop w:val="0"/>
          <w:marBottom w:val="0"/>
          <w:divBdr>
            <w:top w:val="none" w:sz="0" w:space="0" w:color="auto"/>
            <w:left w:val="none" w:sz="0" w:space="0" w:color="auto"/>
            <w:bottom w:val="none" w:sz="0" w:space="0" w:color="auto"/>
            <w:right w:val="none" w:sz="0" w:space="0" w:color="auto"/>
          </w:divBdr>
          <w:divsChild>
            <w:div w:id="587470341">
              <w:marLeft w:val="0"/>
              <w:marRight w:val="0"/>
              <w:marTop w:val="0"/>
              <w:marBottom w:val="0"/>
              <w:divBdr>
                <w:top w:val="none" w:sz="0" w:space="0" w:color="auto"/>
                <w:left w:val="none" w:sz="0" w:space="0" w:color="auto"/>
                <w:bottom w:val="none" w:sz="0" w:space="0" w:color="auto"/>
                <w:right w:val="none" w:sz="0" w:space="0" w:color="auto"/>
              </w:divBdr>
            </w:div>
          </w:divsChild>
        </w:div>
        <w:div w:id="1346983337">
          <w:marLeft w:val="0"/>
          <w:marRight w:val="0"/>
          <w:marTop w:val="0"/>
          <w:marBottom w:val="0"/>
          <w:divBdr>
            <w:top w:val="none" w:sz="0" w:space="0" w:color="auto"/>
            <w:left w:val="none" w:sz="0" w:space="0" w:color="auto"/>
            <w:bottom w:val="none" w:sz="0" w:space="0" w:color="auto"/>
            <w:right w:val="none" w:sz="0" w:space="0" w:color="auto"/>
          </w:divBdr>
          <w:divsChild>
            <w:div w:id="1996839147">
              <w:marLeft w:val="0"/>
              <w:marRight w:val="0"/>
              <w:marTop w:val="0"/>
              <w:marBottom w:val="0"/>
              <w:divBdr>
                <w:top w:val="none" w:sz="0" w:space="0" w:color="auto"/>
                <w:left w:val="none" w:sz="0" w:space="0" w:color="auto"/>
                <w:bottom w:val="none" w:sz="0" w:space="0" w:color="auto"/>
                <w:right w:val="none" w:sz="0" w:space="0" w:color="auto"/>
              </w:divBdr>
            </w:div>
          </w:divsChild>
        </w:div>
        <w:div w:id="1351371192">
          <w:marLeft w:val="0"/>
          <w:marRight w:val="0"/>
          <w:marTop w:val="0"/>
          <w:marBottom w:val="0"/>
          <w:divBdr>
            <w:top w:val="none" w:sz="0" w:space="0" w:color="auto"/>
            <w:left w:val="none" w:sz="0" w:space="0" w:color="auto"/>
            <w:bottom w:val="none" w:sz="0" w:space="0" w:color="auto"/>
            <w:right w:val="none" w:sz="0" w:space="0" w:color="auto"/>
          </w:divBdr>
          <w:divsChild>
            <w:div w:id="1537236130">
              <w:marLeft w:val="0"/>
              <w:marRight w:val="0"/>
              <w:marTop w:val="0"/>
              <w:marBottom w:val="0"/>
              <w:divBdr>
                <w:top w:val="none" w:sz="0" w:space="0" w:color="auto"/>
                <w:left w:val="none" w:sz="0" w:space="0" w:color="auto"/>
                <w:bottom w:val="none" w:sz="0" w:space="0" w:color="auto"/>
                <w:right w:val="none" w:sz="0" w:space="0" w:color="auto"/>
              </w:divBdr>
            </w:div>
          </w:divsChild>
        </w:div>
        <w:div w:id="1363362145">
          <w:marLeft w:val="0"/>
          <w:marRight w:val="0"/>
          <w:marTop w:val="0"/>
          <w:marBottom w:val="0"/>
          <w:divBdr>
            <w:top w:val="none" w:sz="0" w:space="0" w:color="auto"/>
            <w:left w:val="none" w:sz="0" w:space="0" w:color="auto"/>
            <w:bottom w:val="none" w:sz="0" w:space="0" w:color="auto"/>
            <w:right w:val="none" w:sz="0" w:space="0" w:color="auto"/>
          </w:divBdr>
          <w:divsChild>
            <w:div w:id="528877927">
              <w:marLeft w:val="0"/>
              <w:marRight w:val="0"/>
              <w:marTop w:val="0"/>
              <w:marBottom w:val="0"/>
              <w:divBdr>
                <w:top w:val="none" w:sz="0" w:space="0" w:color="auto"/>
                <w:left w:val="none" w:sz="0" w:space="0" w:color="auto"/>
                <w:bottom w:val="none" w:sz="0" w:space="0" w:color="auto"/>
                <w:right w:val="none" w:sz="0" w:space="0" w:color="auto"/>
              </w:divBdr>
            </w:div>
            <w:div w:id="1375813151">
              <w:marLeft w:val="0"/>
              <w:marRight w:val="0"/>
              <w:marTop w:val="0"/>
              <w:marBottom w:val="0"/>
              <w:divBdr>
                <w:top w:val="none" w:sz="0" w:space="0" w:color="auto"/>
                <w:left w:val="none" w:sz="0" w:space="0" w:color="auto"/>
                <w:bottom w:val="none" w:sz="0" w:space="0" w:color="auto"/>
                <w:right w:val="none" w:sz="0" w:space="0" w:color="auto"/>
              </w:divBdr>
            </w:div>
          </w:divsChild>
        </w:div>
        <w:div w:id="1366519665">
          <w:marLeft w:val="0"/>
          <w:marRight w:val="0"/>
          <w:marTop w:val="0"/>
          <w:marBottom w:val="0"/>
          <w:divBdr>
            <w:top w:val="none" w:sz="0" w:space="0" w:color="auto"/>
            <w:left w:val="none" w:sz="0" w:space="0" w:color="auto"/>
            <w:bottom w:val="none" w:sz="0" w:space="0" w:color="auto"/>
            <w:right w:val="none" w:sz="0" w:space="0" w:color="auto"/>
          </w:divBdr>
          <w:divsChild>
            <w:div w:id="646590252">
              <w:marLeft w:val="0"/>
              <w:marRight w:val="0"/>
              <w:marTop w:val="0"/>
              <w:marBottom w:val="0"/>
              <w:divBdr>
                <w:top w:val="none" w:sz="0" w:space="0" w:color="auto"/>
                <w:left w:val="none" w:sz="0" w:space="0" w:color="auto"/>
                <w:bottom w:val="none" w:sz="0" w:space="0" w:color="auto"/>
                <w:right w:val="none" w:sz="0" w:space="0" w:color="auto"/>
              </w:divBdr>
            </w:div>
          </w:divsChild>
        </w:div>
        <w:div w:id="1374816269">
          <w:marLeft w:val="0"/>
          <w:marRight w:val="0"/>
          <w:marTop w:val="0"/>
          <w:marBottom w:val="0"/>
          <w:divBdr>
            <w:top w:val="none" w:sz="0" w:space="0" w:color="auto"/>
            <w:left w:val="none" w:sz="0" w:space="0" w:color="auto"/>
            <w:bottom w:val="none" w:sz="0" w:space="0" w:color="auto"/>
            <w:right w:val="none" w:sz="0" w:space="0" w:color="auto"/>
          </w:divBdr>
          <w:divsChild>
            <w:div w:id="1028483618">
              <w:marLeft w:val="0"/>
              <w:marRight w:val="0"/>
              <w:marTop w:val="0"/>
              <w:marBottom w:val="0"/>
              <w:divBdr>
                <w:top w:val="none" w:sz="0" w:space="0" w:color="auto"/>
                <w:left w:val="none" w:sz="0" w:space="0" w:color="auto"/>
                <w:bottom w:val="none" w:sz="0" w:space="0" w:color="auto"/>
                <w:right w:val="none" w:sz="0" w:space="0" w:color="auto"/>
              </w:divBdr>
            </w:div>
          </w:divsChild>
        </w:div>
        <w:div w:id="1384525570">
          <w:marLeft w:val="0"/>
          <w:marRight w:val="0"/>
          <w:marTop w:val="0"/>
          <w:marBottom w:val="0"/>
          <w:divBdr>
            <w:top w:val="none" w:sz="0" w:space="0" w:color="auto"/>
            <w:left w:val="none" w:sz="0" w:space="0" w:color="auto"/>
            <w:bottom w:val="none" w:sz="0" w:space="0" w:color="auto"/>
            <w:right w:val="none" w:sz="0" w:space="0" w:color="auto"/>
          </w:divBdr>
          <w:divsChild>
            <w:div w:id="358434997">
              <w:marLeft w:val="0"/>
              <w:marRight w:val="0"/>
              <w:marTop w:val="0"/>
              <w:marBottom w:val="0"/>
              <w:divBdr>
                <w:top w:val="none" w:sz="0" w:space="0" w:color="auto"/>
                <w:left w:val="none" w:sz="0" w:space="0" w:color="auto"/>
                <w:bottom w:val="none" w:sz="0" w:space="0" w:color="auto"/>
                <w:right w:val="none" w:sz="0" w:space="0" w:color="auto"/>
              </w:divBdr>
            </w:div>
          </w:divsChild>
        </w:div>
        <w:div w:id="1408843212">
          <w:marLeft w:val="0"/>
          <w:marRight w:val="0"/>
          <w:marTop w:val="0"/>
          <w:marBottom w:val="0"/>
          <w:divBdr>
            <w:top w:val="none" w:sz="0" w:space="0" w:color="auto"/>
            <w:left w:val="none" w:sz="0" w:space="0" w:color="auto"/>
            <w:bottom w:val="none" w:sz="0" w:space="0" w:color="auto"/>
            <w:right w:val="none" w:sz="0" w:space="0" w:color="auto"/>
          </w:divBdr>
          <w:divsChild>
            <w:div w:id="136535816">
              <w:marLeft w:val="0"/>
              <w:marRight w:val="0"/>
              <w:marTop w:val="0"/>
              <w:marBottom w:val="0"/>
              <w:divBdr>
                <w:top w:val="none" w:sz="0" w:space="0" w:color="auto"/>
                <w:left w:val="none" w:sz="0" w:space="0" w:color="auto"/>
                <w:bottom w:val="none" w:sz="0" w:space="0" w:color="auto"/>
                <w:right w:val="none" w:sz="0" w:space="0" w:color="auto"/>
              </w:divBdr>
            </w:div>
            <w:div w:id="902057845">
              <w:marLeft w:val="0"/>
              <w:marRight w:val="0"/>
              <w:marTop w:val="0"/>
              <w:marBottom w:val="0"/>
              <w:divBdr>
                <w:top w:val="none" w:sz="0" w:space="0" w:color="auto"/>
                <w:left w:val="none" w:sz="0" w:space="0" w:color="auto"/>
                <w:bottom w:val="none" w:sz="0" w:space="0" w:color="auto"/>
                <w:right w:val="none" w:sz="0" w:space="0" w:color="auto"/>
              </w:divBdr>
            </w:div>
            <w:div w:id="1189022639">
              <w:marLeft w:val="0"/>
              <w:marRight w:val="0"/>
              <w:marTop w:val="0"/>
              <w:marBottom w:val="0"/>
              <w:divBdr>
                <w:top w:val="none" w:sz="0" w:space="0" w:color="auto"/>
                <w:left w:val="none" w:sz="0" w:space="0" w:color="auto"/>
                <w:bottom w:val="none" w:sz="0" w:space="0" w:color="auto"/>
                <w:right w:val="none" w:sz="0" w:space="0" w:color="auto"/>
              </w:divBdr>
            </w:div>
            <w:div w:id="1610549902">
              <w:marLeft w:val="0"/>
              <w:marRight w:val="0"/>
              <w:marTop w:val="0"/>
              <w:marBottom w:val="0"/>
              <w:divBdr>
                <w:top w:val="none" w:sz="0" w:space="0" w:color="auto"/>
                <w:left w:val="none" w:sz="0" w:space="0" w:color="auto"/>
                <w:bottom w:val="none" w:sz="0" w:space="0" w:color="auto"/>
                <w:right w:val="none" w:sz="0" w:space="0" w:color="auto"/>
              </w:divBdr>
            </w:div>
            <w:div w:id="1669211647">
              <w:marLeft w:val="0"/>
              <w:marRight w:val="0"/>
              <w:marTop w:val="0"/>
              <w:marBottom w:val="0"/>
              <w:divBdr>
                <w:top w:val="none" w:sz="0" w:space="0" w:color="auto"/>
                <w:left w:val="none" w:sz="0" w:space="0" w:color="auto"/>
                <w:bottom w:val="none" w:sz="0" w:space="0" w:color="auto"/>
                <w:right w:val="none" w:sz="0" w:space="0" w:color="auto"/>
              </w:divBdr>
            </w:div>
            <w:div w:id="1836340727">
              <w:marLeft w:val="0"/>
              <w:marRight w:val="0"/>
              <w:marTop w:val="0"/>
              <w:marBottom w:val="0"/>
              <w:divBdr>
                <w:top w:val="none" w:sz="0" w:space="0" w:color="auto"/>
                <w:left w:val="none" w:sz="0" w:space="0" w:color="auto"/>
                <w:bottom w:val="none" w:sz="0" w:space="0" w:color="auto"/>
                <w:right w:val="none" w:sz="0" w:space="0" w:color="auto"/>
              </w:divBdr>
            </w:div>
          </w:divsChild>
        </w:div>
        <w:div w:id="1412316648">
          <w:marLeft w:val="0"/>
          <w:marRight w:val="0"/>
          <w:marTop w:val="0"/>
          <w:marBottom w:val="0"/>
          <w:divBdr>
            <w:top w:val="none" w:sz="0" w:space="0" w:color="auto"/>
            <w:left w:val="none" w:sz="0" w:space="0" w:color="auto"/>
            <w:bottom w:val="none" w:sz="0" w:space="0" w:color="auto"/>
            <w:right w:val="none" w:sz="0" w:space="0" w:color="auto"/>
          </w:divBdr>
          <w:divsChild>
            <w:div w:id="990642832">
              <w:marLeft w:val="0"/>
              <w:marRight w:val="0"/>
              <w:marTop w:val="0"/>
              <w:marBottom w:val="0"/>
              <w:divBdr>
                <w:top w:val="none" w:sz="0" w:space="0" w:color="auto"/>
                <w:left w:val="none" w:sz="0" w:space="0" w:color="auto"/>
                <w:bottom w:val="none" w:sz="0" w:space="0" w:color="auto"/>
                <w:right w:val="none" w:sz="0" w:space="0" w:color="auto"/>
              </w:divBdr>
            </w:div>
          </w:divsChild>
        </w:div>
        <w:div w:id="1450852895">
          <w:marLeft w:val="0"/>
          <w:marRight w:val="0"/>
          <w:marTop w:val="0"/>
          <w:marBottom w:val="0"/>
          <w:divBdr>
            <w:top w:val="none" w:sz="0" w:space="0" w:color="auto"/>
            <w:left w:val="none" w:sz="0" w:space="0" w:color="auto"/>
            <w:bottom w:val="none" w:sz="0" w:space="0" w:color="auto"/>
            <w:right w:val="none" w:sz="0" w:space="0" w:color="auto"/>
          </w:divBdr>
          <w:divsChild>
            <w:div w:id="1967851903">
              <w:marLeft w:val="0"/>
              <w:marRight w:val="0"/>
              <w:marTop w:val="0"/>
              <w:marBottom w:val="0"/>
              <w:divBdr>
                <w:top w:val="none" w:sz="0" w:space="0" w:color="auto"/>
                <w:left w:val="none" w:sz="0" w:space="0" w:color="auto"/>
                <w:bottom w:val="none" w:sz="0" w:space="0" w:color="auto"/>
                <w:right w:val="none" w:sz="0" w:space="0" w:color="auto"/>
              </w:divBdr>
            </w:div>
          </w:divsChild>
        </w:div>
        <w:div w:id="1461417806">
          <w:marLeft w:val="0"/>
          <w:marRight w:val="0"/>
          <w:marTop w:val="0"/>
          <w:marBottom w:val="0"/>
          <w:divBdr>
            <w:top w:val="none" w:sz="0" w:space="0" w:color="auto"/>
            <w:left w:val="none" w:sz="0" w:space="0" w:color="auto"/>
            <w:bottom w:val="none" w:sz="0" w:space="0" w:color="auto"/>
            <w:right w:val="none" w:sz="0" w:space="0" w:color="auto"/>
          </w:divBdr>
          <w:divsChild>
            <w:div w:id="1567952966">
              <w:marLeft w:val="0"/>
              <w:marRight w:val="0"/>
              <w:marTop w:val="0"/>
              <w:marBottom w:val="0"/>
              <w:divBdr>
                <w:top w:val="none" w:sz="0" w:space="0" w:color="auto"/>
                <w:left w:val="none" w:sz="0" w:space="0" w:color="auto"/>
                <w:bottom w:val="none" w:sz="0" w:space="0" w:color="auto"/>
                <w:right w:val="none" w:sz="0" w:space="0" w:color="auto"/>
              </w:divBdr>
            </w:div>
          </w:divsChild>
        </w:div>
        <w:div w:id="1515917424">
          <w:marLeft w:val="0"/>
          <w:marRight w:val="0"/>
          <w:marTop w:val="0"/>
          <w:marBottom w:val="0"/>
          <w:divBdr>
            <w:top w:val="none" w:sz="0" w:space="0" w:color="auto"/>
            <w:left w:val="none" w:sz="0" w:space="0" w:color="auto"/>
            <w:bottom w:val="none" w:sz="0" w:space="0" w:color="auto"/>
            <w:right w:val="none" w:sz="0" w:space="0" w:color="auto"/>
          </w:divBdr>
          <w:divsChild>
            <w:div w:id="835924908">
              <w:marLeft w:val="0"/>
              <w:marRight w:val="0"/>
              <w:marTop w:val="0"/>
              <w:marBottom w:val="0"/>
              <w:divBdr>
                <w:top w:val="none" w:sz="0" w:space="0" w:color="auto"/>
                <w:left w:val="none" w:sz="0" w:space="0" w:color="auto"/>
                <w:bottom w:val="none" w:sz="0" w:space="0" w:color="auto"/>
                <w:right w:val="none" w:sz="0" w:space="0" w:color="auto"/>
              </w:divBdr>
            </w:div>
            <w:div w:id="1104224046">
              <w:marLeft w:val="0"/>
              <w:marRight w:val="0"/>
              <w:marTop w:val="0"/>
              <w:marBottom w:val="0"/>
              <w:divBdr>
                <w:top w:val="none" w:sz="0" w:space="0" w:color="auto"/>
                <w:left w:val="none" w:sz="0" w:space="0" w:color="auto"/>
                <w:bottom w:val="none" w:sz="0" w:space="0" w:color="auto"/>
                <w:right w:val="none" w:sz="0" w:space="0" w:color="auto"/>
              </w:divBdr>
            </w:div>
            <w:div w:id="2018344282">
              <w:marLeft w:val="0"/>
              <w:marRight w:val="0"/>
              <w:marTop w:val="0"/>
              <w:marBottom w:val="0"/>
              <w:divBdr>
                <w:top w:val="none" w:sz="0" w:space="0" w:color="auto"/>
                <w:left w:val="none" w:sz="0" w:space="0" w:color="auto"/>
                <w:bottom w:val="none" w:sz="0" w:space="0" w:color="auto"/>
                <w:right w:val="none" w:sz="0" w:space="0" w:color="auto"/>
              </w:divBdr>
            </w:div>
          </w:divsChild>
        </w:div>
        <w:div w:id="1517697044">
          <w:marLeft w:val="0"/>
          <w:marRight w:val="0"/>
          <w:marTop w:val="0"/>
          <w:marBottom w:val="0"/>
          <w:divBdr>
            <w:top w:val="none" w:sz="0" w:space="0" w:color="auto"/>
            <w:left w:val="none" w:sz="0" w:space="0" w:color="auto"/>
            <w:bottom w:val="none" w:sz="0" w:space="0" w:color="auto"/>
            <w:right w:val="none" w:sz="0" w:space="0" w:color="auto"/>
          </w:divBdr>
          <w:divsChild>
            <w:div w:id="64035954">
              <w:marLeft w:val="0"/>
              <w:marRight w:val="0"/>
              <w:marTop w:val="0"/>
              <w:marBottom w:val="0"/>
              <w:divBdr>
                <w:top w:val="none" w:sz="0" w:space="0" w:color="auto"/>
                <w:left w:val="none" w:sz="0" w:space="0" w:color="auto"/>
                <w:bottom w:val="none" w:sz="0" w:space="0" w:color="auto"/>
                <w:right w:val="none" w:sz="0" w:space="0" w:color="auto"/>
              </w:divBdr>
            </w:div>
          </w:divsChild>
        </w:div>
        <w:div w:id="1526364725">
          <w:marLeft w:val="0"/>
          <w:marRight w:val="0"/>
          <w:marTop w:val="0"/>
          <w:marBottom w:val="0"/>
          <w:divBdr>
            <w:top w:val="none" w:sz="0" w:space="0" w:color="auto"/>
            <w:left w:val="none" w:sz="0" w:space="0" w:color="auto"/>
            <w:bottom w:val="none" w:sz="0" w:space="0" w:color="auto"/>
            <w:right w:val="none" w:sz="0" w:space="0" w:color="auto"/>
          </w:divBdr>
          <w:divsChild>
            <w:div w:id="1502695886">
              <w:marLeft w:val="0"/>
              <w:marRight w:val="0"/>
              <w:marTop w:val="0"/>
              <w:marBottom w:val="0"/>
              <w:divBdr>
                <w:top w:val="none" w:sz="0" w:space="0" w:color="auto"/>
                <w:left w:val="none" w:sz="0" w:space="0" w:color="auto"/>
                <w:bottom w:val="none" w:sz="0" w:space="0" w:color="auto"/>
                <w:right w:val="none" w:sz="0" w:space="0" w:color="auto"/>
              </w:divBdr>
            </w:div>
            <w:div w:id="1939753564">
              <w:marLeft w:val="0"/>
              <w:marRight w:val="0"/>
              <w:marTop w:val="0"/>
              <w:marBottom w:val="0"/>
              <w:divBdr>
                <w:top w:val="none" w:sz="0" w:space="0" w:color="auto"/>
                <w:left w:val="none" w:sz="0" w:space="0" w:color="auto"/>
                <w:bottom w:val="none" w:sz="0" w:space="0" w:color="auto"/>
                <w:right w:val="none" w:sz="0" w:space="0" w:color="auto"/>
              </w:divBdr>
            </w:div>
          </w:divsChild>
        </w:div>
        <w:div w:id="1543906584">
          <w:marLeft w:val="0"/>
          <w:marRight w:val="0"/>
          <w:marTop w:val="0"/>
          <w:marBottom w:val="0"/>
          <w:divBdr>
            <w:top w:val="none" w:sz="0" w:space="0" w:color="auto"/>
            <w:left w:val="none" w:sz="0" w:space="0" w:color="auto"/>
            <w:bottom w:val="none" w:sz="0" w:space="0" w:color="auto"/>
            <w:right w:val="none" w:sz="0" w:space="0" w:color="auto"/>
          </w:divBdr>
        </w:div>
        <w:div w:id="1546327803">
          <w:marLeft w:val="0"/>
          <w:marRight w:val="0"/>
          <w:marTop w:val="0"/>
          <w:marBottom w:val="0"/>
          <w:divBdr>
            <w:top w:val="none" w:sz="0" w:space="0" w:color="auto"/>
            <w:left w:val="none" w:sz="0" w:space="0" w:color="auto"/>
            <w:bottom w:val="none" w:sz="0" w:space="0" w:color="auto"/>
            <w:right w:val="none" w:sz="0" w:space="0" w:color="auto"/>
          </w:divBdr>
          <w:divsChild>
            <w:div w:id="656375109">
              <w:marLeft w:val="0"/>
              <w:marRight w:val="0"/>
              <w:marTop w:val="0"/>
              <w:marBottom w:val="0"/>
              <w:divBdr>
                <w:top w:val="none" w:sz="0" w:space="0" w:color="auto"/>
                <w:left w:val="none" w:sz="0" w:space="0" w:color="auto"/>
                <w:bottom w:val="none" w:sz="0" w:space="0" w:color="auto"/>
                <w:right w:val="none" w:sz="0" w:space="0" w:color="auto"/>
              </w:divBdr>
            </w:div>
            <w:div w:id="1015959352">
              <w:marLeft w:val="0"/>
              <w:marRight w:val="0"/>
              <w:marTop w:val="0"/>
              <w:marBottom w:val="0"/>
              <w:divBdr>
                <w:top w:val="none" w:sz="0" w:space="0" w:color="auto"/>
                <w:left w:val="none" w:sz="0" w:space="0" w:color="auto"/>
                <w:bottom w:val="none" w:sz="0" w:space="0" w:color="auto"/>
                <w:right w:val="none" w:sz="0" w:space="0" w:color="auto"/>
              </w:divBdr>
            </w:div>
          </w:divsChild>
        </w:div>
        <w:div w:id="1555846319">
          <w:marLeft w:val="0"/>
          <w:marRight w:val="0"/>
          <w:marTop w:val="0"/>
          <w:marBottom w:val="0"/>
          <w:divBdr>
            <w:top w:val="none" w:sz="0" w:space="0" w:color="auto"/>
            <w:left w:val="none" w:sz="0" w:space="0" w:color="auto"/>
            <w:bottom w:val="none" w:sz="0" w:space="0" w:color="auto"/>
            <w:right w:val="none" w:sz="0" w:space="0" w:color="auto"/>
          </w:divBdr>
          <w:divsChild>
            <w:div w:id="1437941276">
              <w:marLeft w:val="0"/>
              <w:marRight w:val="0"/>
              <w:marTop w:val="0"/>
              <w:marBottom w:val="0"/>
              <w:divBdr>
                <w:top w:val="none" w:sz="0" w:space="0" w:color="auto"/>
                <w:left w:val="none" w:sz="0" w:space="0" w:color="auto"/>
                <w:bottom w:val="none" w:sz="0" w:space="0" w:color="auto"/>
                <w:right w:val="none" w:sz="0" w:space="0" w:color="auto"/>
              </w:divBdr>
            </w:div>
          </w:divsChild>
        </w:div>
        <w:div w:id="1581403648">
          <w:marLeft w:val="0"/>
          <w:marRight w:val="0"/>
          <w:marTop w:val="0"/>
          <w:marBottom w:val="0"/>
          <w:divBdr>
            <w:top w:val="none" w:sz="0" w:space="0" w:color="auto"/>
            <w:left w:val="none" w:sz="0" w:space="0" w:color="auto"/>
            <w:bottom w:val="none" w:sz="0" w:space="0" w:color="auto"/>
            <w:right w:val="none" w:sz="0" w:space="0" w:color="auto"/>
          </w:divBdr>
          <w:divsChild>
            <w:div w:id="1337227455">
              <w:marLeft w:val="0"/>
              <w:marRight w:val="0"/>
              <w:marTop w:val="0"/>
              <w:marBottom w:val="0"/>
              <w:divBdr>
                <w:top w:val="none" w:sz="0" w:space="0" w:color="auto"/>
                <w:left w:val="none" w:sz="0" w:space="0" w:color="auto"/>
                <w:bottom w:val="none" w:sz="0" w:space="0" w:color="auto"/>
                <w:right w:val="none" w:sz="0" w:space="0" w:color="auto"/>
              </w:divBdr>
            </w:div>
          </w:divsChild>
        </w:div>
        <w:div w:id="1581908354">
          <w:marLeft w:val="0"/>
          <w:marRight w:val="0"/>
          <w:marTop w:val="0"/>
          <w:marBottom w:val="0"/>
          <w:divBdr>
            <w:top w:val="none" w:sz="0" w:space="0" w:color="auto"/>
            <w:left w:val="none" w:sz="0" w:space="0" w:color="auto"/>
            <w:bottom w:val="none" w:sz="0" w:space="0" w:color="auto"/>
            <w:right w:val="none" w:sz="0" w:space="0" w:color="auto"/>
          </w:divBdr>
          <w:divsChild>
            <w:div w:id="1662387096">
              <w:marLeft w:val="0"/>
              <w:marRight w:val="0"/>
              <w:marTop w:val="0"/>
              <w:marBottom w:val="0"/>
              <w:divBdr>
                <w:top w:val="none" w:sz="0" w:space="0" w:color="auto"/>
                <w:left w:val="none" w:sz="0" w:space="0" w:color="auto"/>
                <w:bottom w:val="none" w:sz="0" w:space="0" w:color="auto"/>
                <w:right w:val="none" w:sz="0" w:space="0" w:color="auto"/>
              </w:divBdr>
            </w:div>
          </w:divsChild>
        </w:div>
        <w:div w:id="1587156899">
          <w:marLeft w:val="0"/>
          <w:marRight w:val="0"/>
          <w:marTop w:val="0"/>
          <w:marBottom w:val="0"/>
          <w:divBdr>
            <w:top w:val="none" w:sz="0" w:space="0" w:color="auto"/>
            <w:left w:val="none" w:sz="0" w:space="0" w:color="auto"/>
            <w:bottom w:val="none" w:sz="0" w:space="0" w:color="auto"/>
            <w:right w:val="none" w:sz="0" w:space="0" w:color="auto"/>
          </w:divBdr>
          <w:divsChild>
            <w:div w:id="963537253">
              <w:marLeft w:val="0"/>
              <w:marRight w:val="0"/>
              <w:marTop w:val="0"/>
              <w:marBottom w:val="0"/>
              <w:divBdr>
                <w:top w:val="none" w:sz="0" w:space="0" w:color="auto"/>
                <w:left w:val="none" w:sz="0" w:space="0" w:color="auto"/>
                <w:bottom w:val="none" w:sz="0" w:space="0" w:color="auto"/>
                <w:right w:val="none" w:sz="0" w:space="0" w:color="auto"/>
              </w:divBdr>
            </w:div>
          </w:divsChild>
        </w:div>
        <w:div w:id="1651398272">
          <w:marLeft w:val="0"/>
          <w:marRight w:val="0"/>
          <w:marTop w:val="0"/>
          <w:marBottom w:val="0"/>
          <w:divBdr>
            <w:top w:val="none" w:sz="0" w:space="0" w:color="auto"/>
            <w:left w:val="none" w:sz="0" w:space="0" w:color="auto"/>
            <w:bottom w:val="none" w:sz="0" w:space="0" w:color="auto"/>
            <w:right w:val="none" w:sz="0" w:space="0" w:color="auto"/>
          </w:divBdr>
          <w:divsChild>
            <w:div w:id="1907496507">
              <w:marLeft w:val="0"/>
              <w:marRight w:val="0"/>
              <w:marTop w:val="0"/>
              <w:marBottom w:val="0"/>
              <w:divBdr>
                <w:top w:val="none" w:sz="0" w:space="0" w:color="auto"/>
                <w:left w:val="none" w:sz="0" w:space="0" w:color="auto"/>
                <w:bottom w:val="none" w:sz="0" w:space="0" w:color="auto"/>
                <w:right w:val="none" w:sz="0" w:space="0" w:color="auto"/>
              </w:divBdr>
            </w:div>
          </w:divsChild>
        </w:div>
        <w:div w:id="1677532042">
          <w:marLeft w:val="0"/>
          <w:marRight w:val="0"/>
          <w:marTop w:val="0"/>
          <w:marBottom w:val="0"/>
          <w:divBdr>
            <w:top w:val="none" w:sz="0" w:space="0" w:color="auto"/>
            <w:left w:val="none" w:sz="0" w:space="0" w:color="auto"/>
            <w:bottom w:val="none" w:sz="0" w:space="0" w:color="auto"/>
            <w:right w:val="none" w:sz="0" w:space="0" w:color="auto"/>
          </w:divBdr>
          <w:divsChild>
            <w:div w:id="479420795">
              <w:marLeft w:val="0"/>
              <w:marRight w:val="0"/>
              <w:marTop w:val="0"/>
              <w:marBottom w:val="0"/>
              <w:divBdr>
                <w:top w:val="none" w:sz="0" w:space="0" w:color="auto"/>
                <w:left w:val="none" w:sz="0" w:space="0" w:color="auto"/>
                <w:bottom w:val="none" w:sz="0" w:space="0" w:color="auto"/>
                <w:right w:val="none" w:sz="0" w:space="0" w:color="auto"/>
              </w:divBdr>
            </w:div>
            <w:div w:id="550388615">
              <w:marLeft w:val="0"/>
              <w:marRight w:val="0"/>
              <w:marTop w:val="0"/>
              <w:marBottom w:val="0"/>
              <w:divBdr>
                <w:top w:val="none" w:sz="0" w:space="0" w:color="auto"/>
                <w:left w:val="none" w:sz="0" w:space="0" w:color="auto"/>
                <w:bottom w:val="none" w:sz="0" w:space="0" w:color="auto"/>
                <w:right w:val="none" w:sz="0" w:space="0" w:color="auto"/>
              </w:divBdr>
            </w:div>
            <w:div w:id="906301457">
              <w:marLeft w:val="0"/>
              <w:marRight w:val="0"/>
              <w:marTop w:val="0"/>
              <w:marBottom w:val="0"/>
              <w:divBdr>
                <w:top w:val="none" w:sz="0" w:space="0" w:color="auto"/>
                <w:left w:val="none" w:sz="0" w:space="0" w:color="auto"/>
                <w:bottom w:val="none" w:sz="0" w:space="0" w:color="auto"/>
                <w:right w:val="none" w:sz="0" w:space="0" w:color="auto"/>
              </w:divBdr>
            </w:div>
            <w:div w:id="1100485441">
              <w:marLeft w:val="0"/>
              <w:marRight w:val="0"/>
              <w:marTop w:val="0"/>
              <w:marBottom w:val="0"/>
              <w:divBdr>
                <w:top w:val="none" w:sz="0" w:space="0" w:color="auto"/>
                <w:left w:val="none" w:sz="0" w:space="0" w:color="auto"/>
                <w:bottom w:val="none" w:sz="0" w:space="0" w:color="auto"/>
                <w:right w:val="none" w:sz="0" w:space="0" w:color="auto"/>
              </w:divBdr>
            </w:div>
            <w:div w:id="1336767345">
              <w:marLeft w:val="0"/>
              <w:marRight w:val="0"/>
              <w:marTop w:val="0"/>
              <w:marBottom w:val="0"/>
              <w:divBdr>
                <w:top w:val="none" w:sz="0" w:space="0" w:color="auto"/>
                <w:left w:val="none" w:sz="0" w:space="0" w:color="auto"/>
                <w:bottom w:val="none" w:sz="0" w:space="0" w:color="auto"/>
                <w:right w:val="none" w:sz="0" w:space="0" w:color="auto"/>
              </w:divBdr>
            </w:div>
            <w:div w:id="1631207284">
              <w:marLeft w:val="0"/>
              <w:marRight w:val="0"/>
              <w:marTop w:val="0"/>
              <w:marBottom w:val="0"/>
              <w:divBdr>
                <w:top w:val="none" w:sz="0" w:space="0" w:color="auto"/>
                <w:left w:val="none" w:sz="0" w:space="0" w:color="auto"/>
                <w:bottom w:val="none" w:sz="0" w:space="0" w:color="auto"/>
                <w:right w:val="none" w:sz="0" w:space="0" w:color="auto"/>
              </w:divBdr>
            </w:div>
            <w:div w:id="1771005640">
              <w:marLeft w:val="0"/>
              <w:marRight w:val="0"/>
              <w:marTop w:val="0"/>
              <w:marBottom w:val="0"/>
              <w:divBdr>
                <w:top w:val="none" w:sz="0" w:space="0" w:color="auto"/>
                <w:left w:val="none" w:sz="0" w:space="0" w:color="auto"/>
                <w:bottom w:val="none" w:sz="0" w:space="0" w:color="auto"/>
                <w:right w:val="none" w:sz="0" w:space="0" w:color="auto"/>
              </w:divBdr>
            </w:div>
          </w:divsChild>
        </w:div>
        <w:div w:id="1681662014">
          <w:marLeft w:val="0"/>
          <w:marRight w:val="0"/>
          <w:marTop w:val="0"/>
          <w:marBottom w:val="0"/>
          <w:divBdr>
            <w:top w:val="none" w:sz="0" w:space="0" w:color="auto"/>
            <w:left w:val="none" w:sz="0" w:space="0" w:color="auto"/>
            <w:bottom w:val="none" w:sz="0" w:space="0" w:color="auto"/>
            <w:right w:val="none" w:sz="0" w:space="0" w:color="auto"/>
          </w:divBdr>
          <w:divsChild>
            <w:div w:id="648176086">
              <w:marLeft w:val="0"/>
              <w:marRight w:val="0"/>
              <w:marTop w:val="0"/>
              <w:marBottom w:val="0"/>
              <w:divBdr>
                <w:top w:val="none" w:sz="0" w:space="0" w:color="auto"/>
                <w:left w:val="none" w:sz="0" w:space="0" w:color="auto"/>
                <w:bottom w:val="none" w:sz="0" w:space="0" w:color="auto"/>
                <w:right w:val="none" w:sz="0" w:space="0" w:color="auto"/>
              </w:divBdr>
            </w:div>
          </w:divsChild>
        </w:div>
        <w:div w:id="1689066183">
          <w:marLeft w:val="0"/>
          <w:marRight w:val="0"/>
          <w:marTop w:val="0"/>
          <w:marBottom w:val="0"/>
          <w:divBdr>
            <w:top w:val="none" w:sz="0" w:space="0" w:color="auto"/>
            <w:left w:val="none" w:sz="0" w:space="0" w:color="auto"/>
            <w:bottom w:val="none" w:sz="0" w:space="0" w:color="auto"/>
            <w:right w:val="none" w:sz="0" w:space="0" w:color="auto"/>
          </w:divBdr>
          <w:divsChild>
            <w:div w:id="1195075080">
              <w:marLeft w:val="0"/>
              <w:marRight w:val="0"/>
              <w:marTop w:val="0"/>
              <w:marBottom w:val="0"/>
              <w:divBdr>
                <w:top w:val="none" w:sz="0" w:space="0" w:color="auto"/>
                <w:left w:val="none" w:sz="0" w:space="0" w:color="auto"/>
                <w:bottom w:val="none" w:sz="0" w:space="0" w:color="auto"/>
                <w:right w:val="none" w:sz="0" w:space="0" w:color="auto"/>
              </w:divBdr>
            </w:div>
          </w:divsChild>
        </w:div>
        <w:div w:id="1719434061">
          <w:marLeft w:val="0"/>
          <w:marRight w:val="0"/>
          <w:marTop w:val="0"/>
          <w:marBottom w:val="0"/>
          <w:divBdr>
            <w:top w:val="none" w:sz="0" w:space="0" w:color="auto"/>
            <w:left w:val="none" w:sz="0" w:space="0" w:color="auto"/>
            <w:bottom w:val="none" w:sz="0" w:space="0" w:color="auto"/>
            <w:right w:val="none" w:sz="0" w:space="0" w:color="auto"/>
          </w:divBdr>
          <w:divsChild>
            <w:div w:id="1424960674">
              <w:marLeft w:val="0"/>
              <w:marRight w:val="0"/>
              <w:marTop w:val="0"/>
              <w:marBottom w:val="0"/>
              <w:divBdr>
                <w:top w:val="none" w:sz="0" w:space="0" w:color="auto"/>
                <w:left w:val="none" w:sz="0" w:space="0" w:color="auto"/>
                <w:bottom w:val="none" w:sz="0" w:space="0" w:color="auto"/>
                <w:right w:val="none" w:sz="0" w:space="0" w:color="auto"/>
              </w:divBdr>
            </w:div>
          </w:divsChild>
        </w:div>
        <w:div w:id="1820344471">
          <w:marLeft w:val="0"/>
          <w:marRight w:val="0"/>
          <w:marTop w:val="0"/>
          <w:marBottom w:val="0"/>
          <w:divBdr>
            <w:top w:val="none" w:sz="0" w:space="0" w:color="auto"/>
            <w:left w:val="none" w:sz="0" w:space="0" w:color="auto"/>
            <w:bottom w:val="none" w:sz="0" w:space="0" w:color="auto"/>
            <w:right w:val="none" w:sz="0" w:space="0" w:color="auto"/>
          </w:divBdr>
          <w:divsChild>
            <w:div w:id="850992710">
              <w:marLeft w:val="0"/>
              <w:marRight w:val="0"/>
              <w:marTop w:val="0"/>
              <w:marBottom w:val="0"/>
              <w:divBdr>
                <w:top w:val="none" w:sz="0" w:space="0" w:color="auto"/>
                <w:left w:val="none" w:sz="0" w:space="0" w:color="auto"/>
                <w:bottom w:val="none" w:sz="0" w:space="0" w:color="auto"/>
                <w:right w:val="none" w:sz="0" w:space="0" w:color="auto"/>
              </w:divBdr>
            </w:div>
          </w:divsChild>
        </w:div>
        <w:div w:id="1824615278">
          <w:marLeft w:val="0"/>
          <w:marRight w:val="0"/>
          <w:marTop w:val="0"/>
          <w:marBottom w:val="0"/>
          <w:divBdr>
            <w:top w:val="none" w:sz="0" w:space="0" w:color="auto"/>
            <w:left w:val="none" w:sz="0" w:space="0" w:color="auto"/>
            <w:bottom w:val="none" w:sz="0" w:space="0" w:color="auto"/>
            <w:right w:val="none" w:sz="0" w:space="0" w:color="auto"/>
          </w:divBdr>
          <w:divsChild>
            <w:div w:id="68429903">
              <w:marLeft w:val="0"/>
              <w:marRight w:val="0"/>
              <w:marTop w:val="0"/>
              <w:marBottom w:val="0"/>
              <w:divBdr>
                <w:top w:val="none" w:sz="0" w:space="0" w:color="auto"/>
                <w:left w:val="none" w:sz="0" w:space="0" w:color="auto"/>
                <w:bottom w:val="none" w:sz="0" w:space="0" w:color="auto"/>
                <w:right w:val="none" w:sz="0" w:space="0" w:color="auto"/>
              </w:divBdr>
            </w:div>
          </w:divsChild>
        </w:div>
        <w:div w:id="1833064477">
          <w:marLeft w:val="0"/>
          <w:marRight w:val="0"/>
          <w:marTop w:val="0"/>
          <w:marBottom w:val="0"/>
          <w:divBdr>
            <w:top w:val="none" w:sz="0" w:space="0" w:color="auto"/>
            <w:left w:val="none" w:sz="0" w:space="0" w:color="auto"/>
            <w:bottom w:val="none" w:sz="0" w:space="0" w:color="auto"/>
            <w:right w:val="none" w:sz="0" w:space="0" w:color="auto"/>
          </w:divBdr>
          <w:divsChild>
            <w:div w:id="19403146">
              <w:marLeft w:val="0"/>
              <w:marRight w:val="0"/>
              <w:marTop w:val="0"/>
              <w:marBottom w:val="0"/>
              <w:divBdr>
                <w:top w:val="none" w:sz="0" w:space="0" w:color="auto"/>
                <w:left w:val="none" w:sz="0" w:space="0" w:color="auto"/>
                <w:bottom w:val="none" w:sz="0" w:space="0" w:color="auto"/>
                <w:right w:val="none" w:sz="0" w:space="0" w:color="auto"/>
              </w:divBdr>
            </w:div>
          </w:divsChild>
        </w:div>
        <w:div w:id="1860657211">
          <w:marLeft w:val="0"/>
          <w:marRight w:val="0"/>
          <w:marTop w:val="0"/>
          <w:marBottom w:val="0"/>
          <w:divBdr>
            <w:top w:val="none" w:sz="0" w:space="0" w:color="auto"/>
            <w:left w:val="none" w:sz="0" w:space="0" w:color="auto"/>
            <w:bottom w:val="none" w:sz="0" w:space="0" w:color="auto"/>
            <w:right w:val="none" w:sz="0" w:space="0" w:color="auto"/>
          </w:divBdr>
          <w:divsChild>
            <w:div w:id="18162093">
              <w:marLeft w:val="0"/>
              <w:marRight w:val="0"/>
              <w:marTop w:val="0"/>
              <w:marBottom w:val="0"/>
              <w:divBdr>
                <w:top w:val="none" w:sz="0" w:space="0" w:color="auto"/>
                <w:left w:val="none" w:sz="0" w:space="0" w:color="auto"/>
                <w:bottom w:val="none" w:sz="0" w:space="0" w:color="auto"/>
                <w:right w:val="none" w:sz="0" w:space="0" w:color="auto"/>
              </w:divBdr>
            </w:div>
          </w:divsChild>
        </w:div>
        <w:div w:id="1876111585">
          <w:marLeft w:val="0"/>
          <w:marRight w:val="0"/>
          <w:marTop w:val="0"/>
          <w:marBottom w:val="0"/>
          <w:divBdr>
            <w:top w:val="none" w:sz="0" w:space="0" w:color="auto"/>
            <w:left w:val="none" w:sz="0" w:space="0" w:color="auto"/>
            <w:bottom w:val="none" w:sz="0" w:space="0" w:color="auto"/>
            <w:right w:val="none" w:sz="0" w:space="0" w:color="auto"/>
          </w:divBdr>
          <w:divsChild>
            <w:div w:id="698969589">
              <w:marLeft w:val="0"/>
              <w:marRight w:val="0"/>
              <w:marTop w:val="0"/>
              <w:marBottom w:val="0"/>
              <w:divBdr>
                <w:top w:val="none" w:sz="0" w:space="0" w:color="auto"/>
                <w:left w:val="none" w:sz="0" w:space="0" w:color="auto"/>
                <w:bottom w:val="none" w:sz="0" w:space="0" w:color="auto"/>
                <w:right w:val="none" w:sz="0" w:space="0" w:color="auto"/>
              </w:divBdr>
            </w:div>
          </w:divsChild>
        </w:div>
        <w:div w:id="1877305517">
          <w:marLeft w:val="0"/>
          <w:marRight w:val="0"/>
          <w:marTop w:val="0"/>
          <w:marBottom w:val="0"/>
          <w:divBdr>
            <w:top w:val="none" w:sz="0" w:space="0" w:color="auto"/>
            <w:left w:val="none" w:sz="0" w:space="0" w:color="auto"/>
            <w:bottom w:val="none" w:sz="0" w:space="0" w:color="auto"/>
            <w:right w:val="none" w:sz="0" w:space="0" w:color="auto"/>
          </w:divBdr>
          <w:divsChild>
            <w:div w:id="1424186517">
              <w:marLeft w:val="0"/>
              <w:marRight w:val="0"/>
              <w:marTop w:val="0"/>
              <w:marBottom w:val="0"/>
              <w:divBdr>
                <w:top w:val="none" w:sz="0" w:space="0" w:color="auto"/>
                <w:left w:val="none" w:sz="0" w:space="0" w:color="auto"/>
                <w:bottom w:val="none" w:sz="0" w:space="0" w:color="auto"/>
                <w:right w:val="none" w:sz="0" w:space="0" w:color="auto"/>
              </w:divBdr>
            </w:div>
            <w:div w:id="1550989455">
              <w:marLeft w:val="0"/>
              <w:marRight w:val="0"/>
              <w:marTop w:val="0"/>
              <w:marBottom w:val="0"/>
              <w:divBdr>
                <w:top w:val="none" w:sz="0" w:space="0" w:color="auto"/>
                <w:left w:val="none" w:sz="0" w:space="0" w:color="auto"/>
                <w:bottom w:val="none" w:sz="0" w:space="0" w:color="auto"/>
                <w:right w:val="none" w:sz="0" w:space="0" w:color="auto"/>
              </w:divBdr>
            </w:div>
          </w:divsChild>
        </w:div>
        <w:div w:id="1908303869">
          <w:marLeft w:val="0"/>
          <w:marRight w:val="0"/>
          <w:marTop w:val="0"/>
          <w:marBottom w:val="0"/>
          <w:divBdr>
            <w:top w:val="none" w:sz="0" w:space="0" w:color="auto"/>
            <w:left w:val="none" w:sz="0" w:space="0" w:color="auto"/>
            <w:bottom w:val="none" w:sz="0" w:space="0" w:color="auto"/>
            <w:right w:val="none" w:sz="0" w:space="0" w:color="auto"/>
          </w:divBdr>
          <w:divsChild>
            <w:div w:id="1907375752">
              <w:marLeft w:val="0"/>
              <w:marRight w:val="0"/>
              <w:marTop w:val="0"/>
              <w:marBottom w:val="0"/>
              <w:divBdr>
                <w:top w:val="none" w:sz="0" w:space="0" w:color="auto"/>
                <w:left w:val="none" w:sz="0" w:space="0" w:color="auto"/>
                <w:bottom w:val="none" w:sz="0" w:space="0" w:color="auto"/>
                <w:right w:val="none" w:sz="0" w:space="0" w:color="auto"/>
              </w:divBdr>
            </w:div>
          </w:divsChild>
        </w:div>
        <w:div w:id="1940410842">
          <w:marLeft w:val="0"/>
          <w:marRight w:val="0"/>
          <w:marTop w:val="0"/>
          <w:marBottom w:val="0"/>
          <w:divBdr>
            <w:top w:val="none" w:sz="0" w:space="0" w:color="auto"/>
            <w:left w:val="none" w:sz="0" w:space="0" w:color="auto"/>
            <w:bottom w:val="none" w:sz="0" w:space="0" w:color="auto"/>
            <w:right w:val="none" w:sz="0" w:space="0" w:color="auto"/>
          </w:divBdr>
          <w:divsChild>
            <w:div w:id="479612343">
              <w:marLeft w:val="0"/>
              <w:marRight w:val="0"/>
              <w:marTop w:val="0"/>
              <w:marBottom w:val="0"/>
              <w:divBdr>
                <w:top w:val="none" w:sz="0" w:space="0" w:color="auto"/>
                <w:left w:val="none" w:sz="0" w:space="0" w:color="auto"/>
                <w:bottom w:val="none" w:sz="0" w:space="0" w:color="auto"/>
                <w:right w:val="none" w:sz="0" w:space="0" w:color="auto"/>
              </w:divBdr>
            </w:div>
          </w:divsChild>
        </w:div>
        <w:div w:id="1948076673">
          <w:marLeft w:val="0"/>
          <w:marRight w:val="0"/>
          <w:marTop w:val="0"/>
          <w:marBottom w:val="0"/>
          <w:divBdr>
            <w:top w:val="none" w:sz="0" w:space="0" w:color="auto"/>
            <w:left w:val="none" w:sz="0" w:space="0" w:color="auto"/>
            <w:bottom w:val="none" w:sz="0" w:space="0" w:color="auto"/>
            <w:right w:val="none" w:sz="0" w:space="0" w:color="auto"/>
          </w:divBdr>
          <w:divsChild>
            <w:div w:id="1333608772">
              <w:marLeft w:val="0"/>
              <w:marRight w:val="0"/>
              <w:marTop w:val="0"/>
              <w:marBottom w:val="0"/>
              <w:divBdr>
                <w:top w:val="none" w:sz="0" w:space="0" w:color="auto"/>
                <w:left w:val="none" w:sz="0" w:space="0" w:color="auto"/>
                <w:bottom w:val="none" w:sz="0" w:space="0" w:color="auto"/>
                <w:right w:val="none" w:sz="0" w:space="0" w:color="auto"/>
              </w:divBdr>
            </w:div>
          </w:divsChild>
        </w:div>
        <w:div w:id="1985351844">
          <w:marLeft w:val="0"/>
          <w:marRight w:val="0"/>
          <w:marTop w:val="0"/>
          <w:marBottom w:val="0"/>
          <w:divBdr>
            <w:top w:val="none" w:sz="0" w:space="0" w:color="auto"/>
            <w:left w:val="none" w:sz="0" w:space="0" w:color="auto"/>
            <w:bottom w:val="none" w:sz="0" w:space="0" w:color="auto"/>
            <w:right w:val="none" w:sz="0" w:space="0" w:color="auto"/>
          </w:divBdr>
          <w:divsChild>
            <w:div w:id="734203384">
              <w:marLeft w:val="0"/>
              <w:marRight w:val="0"/>
              <w:marTop w:val="0"/>
              <w:marBottom w:val="0"/>
              <w:divBdr>
                <w:top w:val="none" w:sz="0" w:space="0" w:color="auto"/>
                <w:left w:val="none" w:sz="0" w:space="0" w:color="auto"/>
                <w:bottom w:val="none" w:sz="0" w:space="0" w:color="auto"/>
                <w:right w:val="none" w:sz="0" w:space="0" w:color="auto"/>
              </w:divBdr>
            </w:div>
          </w:divsChild>
        </w:div>
        <w:div w:id="2015717002">
          <w:marLeft w:val="0"/>
          <w:marRight w:val="0"/>
          <w:marTop w:val="0"/>
          <w:marBottom w:val="0"/>
          <w:divBdr>
            <w:top w:val="none" w:sz="0" w:space="0" w:color="auto"/>
            <w:left w:val="none" w:sz="0" w:space="0" w:color="auto"/>
            <w:bottom w:val="none" w:sz="0" w:space="0" w:color="auto"/>
            <w:right w:val="none" w:sz="0" w:space="0" w:color="auto"/>
          </w:divBdr>
          <w:divsChild>
            <w:div w:id="776868901">
              <w:marLeft w:val="0"/>
              <w:marRight w:val="0"/>
              <w:marTop w:val="0"/>
              <w:marBottom w:val="0"/>
              <w:divBdr>
                <w:top w:val="none" w:sz="0" w:space="0" w:color="auto"/>
                <w:left w:val="none" w:sz="0" w:space="0" w:color="auto"/>
                <w:bottom w:val="none" w:sz="0" w:space="0" w:color="auto"/>
                <w:right w:val="none" w:sz="0" w:space="0" w:color="auto"/>
              </w:divBdr>
            </w:div>
            <w:div w:id="1783722252">
              <w:marLeft w:val="0"/>
              <w:marRight w:val="0"/>
              <w:marTop w:val="0"/>
              <w:marBottom w:val="0"/>
              <w:divBdr>
                <w:top w:val="none" w:sz="0" w:space="0" w:color="auto"/>
                <w:left w:val="none" w:sz="0" w:space="0" w:color="auto"/>
                <w:bottom w:val="none" w:sz="0" w:space="0" w:color="auto"/>
                <w:right w:val="none" w:sz="0" w:space="0" w:color="auto"/>
              </w:divBdr>
            </w:div>
          </w:divsChild>
        </w:div>
        <w:div w:id="2041935230">
          <w:marLeft w:val="0"/>
          <w:marRight w:val="0"/>
          <w:marTop w:val="0"/>
          <w:marBottom w:val="0"/>
          <w:divBdr>
            <w:top w:val="none" w:sz="0" w:space="0" w:color="auto"/>
            <w:left w:val="none" w:sz="0" w:space="0" w:color="auto"/>
            <w:bottom w:val="none" w:sz="0" w:space="0" w:color="auto"/>
            <w:right w:val="none" w:sz="0" w:space="0" w:color="auto"/>
          </w:divBdr>
          <w:divsChild>
            <w:div w:id="887760481">
              <w:marLeft w:val="0"/>
              <w:marRight w:val="0"/>
              <w:marTop w:val="0"/>
              <w:marBottom w:val="0"/>
              <w:divBdr>
                <w:top w:val="none" w:sz="0" w:space="0" w:color="auto"/>
                <w:left w:val="none" w:sz="0" w:space="0" w:color="auto"/>
                <w:bottom w:val="none" w:sz="0" w:space="0" w:color="auto"/>
                <w:right w:val="none" w:sz="0" w:space="0" w:color="auto"/>
              </w:divBdr>
            </w:div>
          </w:divsChild>
        </w:div>
        <w:div w:id="2098363312">
          <w:marLeft w:val="0"/>
          <w:marRight w:val="0"/>
          <w:marTop w:val="0"/>
          <w:marBottom w:val="0"/>
          <w:divBdr>
            <w:top w:val="none" w:sz="0" w:space="0" w:color="auto"/>
            <w:left w:val="none" w:sz="0" w:space="0" w:color="auto"/>
            <w:bottom w:val="none" w:sz="0" w:space="0" w:color="auto"/>
            <w:right w:val="none" w:sz="0" w:space="0" w:color="auto"/>
          </w:divBdr>
          <w:divsChild>
            <w:div w:id="1991447623">
              <w:marLeft w:val="0"/>
              <w:marRight w:val="0"/>
              <w:marTop w:val="0"/>
              <w:marBottom w:val="0"/>
              <w:divBdr>
                <w:top w:val="none" w:sz="0" w:space="0" w:color="auto"/>
                <w:left w:val="none" w:sz="0" w:space="0" w:color="auto"/>
                <w:bottom w:val="none" w:sz="0" w:space="0" w:color="auto"/>
                <w:right w:val="none" w:sz="0" w:space="0" w:color="auto"/>
              </w:divBdr>
            </w:div>
          </w:divsChild>
        </w:div>
        <w:div w:id="2139713030">
          <w:marLeft w:val="0"/>
          <w:marRight w:val="0"/>
          <w:marTop w:val="0"/>
          <w:marBottom w:val="0"/>
          <w:divBdr>
            <w:top w:val="none" w:sz="0" w:space="0" w:color="auto"/>
            <w:left w:val="none" w:sz="0" w:space="0" w:color="auto"/>
            <w:bottom w:val="none" w:sz="0" w:space="0" w:color="auto"/>
            <w:right w:val="none" w:sz="0" w:space="0" w:color="auto"/>
          </w:divBdr>
          <w:divsChild>
            <w:div w:id="199035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525198">
      <w:bodyDiv w:val="1"/>
      <w:marLeft w:val="0"/>
      <w:marRight w:val="0"/>
      <w:marTop w:val="0"/>
      <w:marBottom w:val="0"/>
      <w:divBdr>
        <w:top w:val="none" w:sz="0" w:space="0" w:color="auto"/>
        <w:left w:val="none" w:sz="0" w:space="0" w:color="auto"/>
        <w:bottom w:val="none" w:sz="0" w:space="0" w:color="auto"/>
        <w:right w:val="none" w:sz="0" w:space="0" w:color="auto"/>
      </w:divBdr>
      <w:divsChild>
        <w:div w:id="463348588">
          <w:marLeft w:val="0"/>
          <w:marRight w:val="0"/>
          <w:marTop w:val="0"/>
          <w:marBottom w:val="0"/>
          <w:divBdr>
            <w:top w:val="none" w:sz="0" w:space="0" w:color="auto"/>
            <w:left w:val="none" w:sz="0" w:space="0" w:color="auto"/>
            <w:bottom w:val="none" w:sz="0" w:space="0" w:color="auto"/>
            <w:right w:val="none" w:sz="0" w:space="0" w:color="auto"/>
          </w:divBdr>
          <w:divsChild>
            <w:div w:id="1627200551">
              <w:marLeft w:val="-75"/>
              <w:marRight w:val="0"/>
              <w:marTop w:val="30"/>
              <w:marBottom w:val="30"/>
              <w:divBdr>
                <w:top w:val="none" w:sz="0" w:space="0" w:color="auto"/>
                <w:left w:val="none" w:sz="0" w:space="0" w:color="auto"/>
                <w:bottom w:val="none" w:sz="0" w:space="0" w:color="auto"/>
                <w:right w:val="none" w:sz="0" w:space="0" w:color="auto"/>
              </w:divBdr>
              <w:divsChild>
                <w:div w:id="120152914">
                  <w:marLeft w:val="0"/>
                  <w:marRight w:val="0"/>
                  <w:marTop w:val="0"/>
                  <w:marBottom w:val="0"/>
                  <w:divBdr>
                    <w:top w:val="none" w:sz="0" w:space="0" w:color="auto"/>
                    <w:left w:val="none" w:sz="0" w:space="0" w:color="auto"/>
                    <w:bottom w:val="none" w:sz="0" w:space="0" w:color="auto"/>
                    <w:right w:val="none" w:sz="0" w:space="0" w:color="auto"/>
                  </w:divBdr>
                  <w:divsChild>
                    <w:div w:id="217395726">
                      <w:marLeft w:val="0"/>
                      <w:marRight w:val="0"/>
                      <w:marTop w:val="0"/>
                      <w:marBottom w:val="0"/>
                      <w:divBdr>
                        <w:top w:val="none" w:sz="0" w:space="0" w:color="auto"/>
                        <w:left w:val="none" w:sz="0" w:space="0" w:color="auto"/>
                        <w:bottom w:val="none" w:sz="0" w:space="0" w:color="auto"/>
                        <w:right w:val="none" w:sz="0" w:space="0" w:color="auto"/>
                      </w:divBdr>
                    </w:div>
                    <w:div w:id="1138180469">
                      <w:marLeft w:val="0"/>
                      <w:marRight w:val="0"/>
                      <w:marTop w:val="0"/>
                      <w:marBottom w:val="0"/>
                      <w:divBdr>
                        <w:top w:val="none" w:sz="0" w:space="0" w:color="auto"/>
                        <w:left w:val="none" w:sz="0" w:space="0" w:color="auto"/>
                        <w:bottom w:val="none" w:sz="0" w:space="0" w:color="auto"/>
                        <w:right w:val="none" w:sz="0" w:space="0" w:color="auto"/>
                      </w:divBdr>
                    </w:div>
                    <w:div w:id="1327053084">
                      <w:marLeft w:val="0"/>
                      <w:marRight w:val="0"/>
                      <w:marTop w:val="0"/>
                      <w:marBottom w:val="0"/>
                      <w:divBdr>
                        <w:top w:val="none" w:sz="0" w:space="0" w:color="auto"/>
                        <w:left w:val="none" w:sz="0" w:space="0" w:color="auto"/>
                        <w:bottom w:val="none" w:sz="0" w:space="0" w:color="auto"/>
                        <w:right w:val="none" w:sz="0" w:space="0" w:color="auto"/>
                      </w:divBdr>
                    </w:div>
                    <w:div w:id="1409378283">
                      <w:marLeft w:val="0"/>
                      <w:marRight w:val="0"/>
                      <w:marTop w:val="0"/>
                      <w:marBottom w:val="0"/>
                      <w:divBdr>
                        <w:top w:val="none" w:sz="0" w:space="0" w:color="auto"/>
                        <w:left w:val="none" w:sz="0" w:space="0" w:color="auto"/>
                        <w:bottom w:val="none" w:sz="0" w:space="0" w:color="auto"/>
                        <w:right w:val="none" w:sz="0" w:space="0" w:color="auto"/>
                      </w:divBdr>
                    </w:div>
                  </w:divsChild>
                </w:div>
                <w:div w:id="316232757">
                  <w:marLeft w:val="0"/>
                  <w:marRight w:val="0"/>
                  <w:marTop w:val="0"/>
                  <w:marBottom w:val="0"/>
                  <w:divBdr>
                    <w:top w:val="none" w:sz="0" w:space="0" w:color="auto"/>
                    <w:left w:val="none" w:sz="0" w:space="0" w:color="auto"/>
                    <w:bottom w:val="none" w:sz="0" w:space="0" w:color="auto"/>
                    <w:right w:val="none" w:sz="0" w:space="0" w:color="auto"/>
                  </w:divBdr>
                  <w:divsChild>
                    <w:div w:id="211230929">
                      <w:marLeft w:val="0"/>
                      <w:marRight w:val="0"/>
                      <w:marTop w:val="0"/>
                      <w:marBottom w:val="0"/>
                      <w:divBdr>
                        <w:top w:val="none" w:sz="0" w:space="0" w:color="auto"/>
                        <w:left w:val="none" w:sz="0" w:space="0" w:color="auto"/>
                        <w:bottom w:val="none" w:sz="0" w:space="0" w:color="auto"/>
                        <w:right w:val="none" w:sz="0" w:space="0" w:color="auto"/>
                      </w:divBdr>
                    </w:div>
                  </w:divsChild>
                </w:div>
                <w:div w:id="347761268">
                  <w:marLeft w:val="0"/>
                  <w:marRight w:val="0"/>
                  <w:marTop w:val="0"/>
                  <w:marBottom w:val="0"/>
                  <w:divBdr>
                    <w:top w:val="none" w:sz="0" w:space="0" w:color="auto"/>
                    <w:left w:val="none" w:sz="0" w:space="0" w:color="auto"/>
                    <w:bottom w:val="none" w:sz="0" w:space="0" w:color="auto"/>
                    <w:right w:val="none" w:sz="0" w:space="0" w:color="auto"/>
                  </w:divBdr>
                  <w:divsChild>
                    <w:div w:id="1407649339">
                      <w:marLeft w:val="0"/>
                      <w:marRight w:val="0"/>
                      <w:marTop w:val="0"/>
                      <w:marBottom w:val="0"/>
                      <w:divBdr>
                        <w:top w:val="none" w:sz="0" w:space="0" w:color="auto"/>
                        <w:left w:val="none" w:sz="0" w:space="0" w:color="auto"/>
                        <w:bottom w:val="none" w:sz="0" w:space="0" w:color="auto"/>
                        <w:right w:val="none" w:sz="0" w:space="0" w:color="auto"/>
                      </w:divBdr>
                    </w:div>
                  </w:divsChild>
                </w:div>
                <w:div w:id="489366220">
                  <w:marLeft w:val="0"/>
                  <w:marRight w:val="0"/>
                  <w:marTop w:val="0"/>
                  <w:marBottom w:val="0"/>
                  <w:divBdr>
                    <w:top w:val="none" w:sz="0" w:space="0" w:color="auto"/>
                    <w:left w:val="none" w:sz="0" w:space="0" w:color="auto"/>
                    <w:bottom w:val="none" w:sz="0" w:space="0" w:color="auto"/>
                    <w:right w:val="none" w:sz="0" w:space="0" w:color="auto"/>
                  </w:divBdr>
                  <w:divsChild>
                    <w:div w:id="894975898">
                      <w:marLeft w:val="0"/>
                      <w:marRight w:val="0"/>
                      <w:marTop w:val="0"/>
                      <w:marBottom w:val="0"/>
                      <w:divBdr>
                        <w:top w:val="none" w:sz="0" w:space="0" w:color="auto"/>
                        <w:left w:val="none" w:sz="0" w:space="0" w:color="auto"/>
                        <w:bottom w:val="none" w:sz="0" w:space="0" w:color="auto"/>
                        <w:right w:val="none" w:sz="0" w:space="0" w:color="auto"/>
                      </w:divBdr>
                    </w:div>
                  </w:divsChild>
                </w:div>
                <w:div w:id="544686130">
                  <w:marLeft w:val="0"/>
                  <w:marRight w:val="0"/>
                  <w:marTop w:val="0"/>
                  <w:marBottom w:val="0"/>
                  <w:divBdr>
                    <w:top w:val="none" w:sz="0" w:space="0" w:color="auto"/>
                    <w:left w:val="none" w:sz="0" w:space="0" w:color="auto"/>
                    <w:bottom w:val="none" w:sz="0" w:space="0" w:color="auto"/>
                    <w:right w:val="none" w:sz="0" w:space="0" w:color="auto"/>
                  </w:divBdr>
                  <w:divsChild>
                    <w:div w:id="28645929">
                      <w:marLeft w:val="0"/>
                      <w:marRight w:val="0"/>
                      <w:marTop w:val="0"/>
                      <w:marBottom w:val="0"/>
                      <w:divBdr>
                        <w:top w:val="none" w:sz="0" w:space="0" w:color="auto"/>
                        <w:left w:val="none" w:sz="0" w:space="0" w:color="auto"/>
                        <w:bottom w:val="none" w:sz="0" w:space="0" w:color="auto"/>
                        <w:right w:val="none" w:sz="0" w:space="0" w:color="auto"/>
                      </w:divBdr>
                    </w:div>
                    <w:div w:id="2121610444">
                      <w:marLeft w:val="0"/>
                      <w:marRight w:val="0"/>
                      <w:marTop w:val="0"/>
                      <w:marBottom w:val="0"/>
                      <w:divBdr>
                        <w:top w:val="none" w:sz="0" w:space="0" w:color="auto"/>
                        <w:left w:val="none" w:sz="0" w:space="0" w:color="auto"/>
                        <w:bottom w:val="none" w:sz="0" w:space="0" w:color="auto"/>
                        <w:right w:val="none" w:sz="0" w:space="0" w:color="auto"/>
                      </w:divBdr>
                    </w:div>
                  </w:divsChild>
                </w:div>
                <w:div w:id="550113588">
                  <w:marLeft w:val="0"/>
                  <w:marRight w:val="0"/>
                  <w:marTop w:val="0"/>
                  <w:marBottom w:val="0"/>
                  <w:divBdr>
                    <w:top w:val="none" w:sz="0" w:space="0" w:color="auto"/>
                    <w:left w:val="none" w:sz="0" w:space="0" w:color="auto"/>
                    <w:bottom w:val="none" w:sz="0" w:space="0" w:color="auto"/>
                    <w:right w:val="none" w:sz="0" w:space="0" w:color="auto"/>
                  </w:divBdr>
                  <w:divsChild>
                    <w:div w:id="1454134415">
                      <w:marLeft w:val="0"/>
                      <w:marRight w:val="0"/>
                      <w:marTop w:val="0"/>
                      <w:marBottom w:val="0"/>
                      <w:divBdr>
                        <w:top w:val="none" w:sz="0" w:space="0" w:color="auto"/>
                        <w:left w:val="none" w:sz="0" w:space="0" w:color="auto"/>
                        <w:bottom w:val="none" w:sz="0" w:space="0" w:color="auto"/>
                        <w:right w:val="none" w:sz="0" w:space="0" w:color="auto"/>
                      </w:divBdr>
                    </w:div>
                  </w:divsChild>
                </w:div>
                <w:div w:id="618149938">
                  <w:marLeft w:val="0"/>
                  <w:marRight w:val="0"/>
                  <w:marTop w:val="0"/>
                  <w:marBottom w:val="0"/>
                  <w:divBdr>
                    <w:top w:val="none" w:sz="0" w:space="0" w:color="auto"/>
                    <w:left w:val="none" w:sz="0" w:space="0" w:color="auto"/>
                    <w:bottom w:val="none" w:sz="0" w:space="0" w:color="auto"/>
                    <w:right w:val="none" w:sz="0" w:space="0" w:color="auto"/>
                  </w:divBdr>
                  <w:divsChild>
                    <w:div w:id="400568388">
                      <w:marLeft w:val="0"/>
                      <w:marRight w:val="0"/>
                      <w:marTop w:val="0"/>
                      <w:marBottom w:val="0"/>
                      <w:divBdr>
                        <w:top w:val="none" w:sz="0" w:space="0" w:color="auto"/>
                        <w:left w:val="none" w:sz="0" w:space="0" w:color="auto"/>
                        <w:bottom w:val="none" w:sz="0" w:space="0" w:color="auto"/>
                        <w:right w:val="none" w:sz="0" w:space="0" w:color="auto"/>
                      </w:divBdr>
                    </w:div>
                    <w:div w:id="585724174">
                      <w:marLeft w:val="0"/>
                      <w:marRight w:val="0"/>
                      <w:marTop w:val="0"/>
                      <w:marBottom w:val="0"/>
                      <w:divBdr>
                        <w:top w:val="none" w:sz="0" w:space="0" w:color="auto"/>
                        <w:left w:val="none" w:sz="0" w:space="0" w:color="auto"/>
                        <w:bottom w:val="none" w:sz="0" w:space="0" w:color="auto"/>
                        <w:right w:val="none" w:sz="0" w:space="0" w:color="auto"/>
                      </w:divBdr>
                    </w:div>
                    <w:div w:id="1492797169">
                      <w:marLeft w:val="0"/>
                      <w:marRight w:val="0"/>
                      <w:marTop w:val="0"/>
                      <w:marBottom w:val="0"/>
                      <w:divBdr>
                        <w:top w:val="none" w:sz="0" w:space="0" w:color="auto"/>
                        <w:left w:val="none" w:sz="0" w:space="0" w:color="auto"/>
                        <w:bottom w:val="none" w:sz="0" w:space="0" w:color="auto"/>
                        <w:right w:val="none" w:sz="0" w:space="0" w:color="auto"/>
                      </w:divBdr>
                    </w:div>
                  </w:divsChild>
                </w:div>
                <w:div w:id="653877236">
                  <w:marLeft w:val="0"/>
                  <w:marRight w:val="0"/>
                  <w:marTop w:val="0"/>
                  <w:marBottom w:val="0"/>
                  <w:divBdr>
                    <w:top w:val="none" w:sz="0" w:space="0" w:color="auto"/>
                    <w:left w:val="none" w:sz="0" w:space="0" w:color="auto"/>
                    <w:bottom w:val="none" w:sz="0" w:space="0" w:color="auto"/>
                    <w:right w:val="none" w:sz="0" w:space="0" w:color="auto"/>
                  </w:divBdr>
                  <w:divsChild>
                    <w:div w:id="1529879548">
                      <w:marLeft w:val="0"/>
                      <w:marRight w:val="0"/>
                      <w:marTop w:val="0"/>
                      <w:marBottom w:val="0"/>
                      <w:divBdr>
                        <w:top w:val="none" w:sz="0" w:space="0" w:color="auto"/>
                        <w:left w:val="none" w:sz="0" w:space="0" w:color="auto"/>
                        <w:bottom w:val="none" w:sz="0" w:space="0" w:color="auto"/>
                        <w:right w:val="none" w:sz="0" w:space="0" w:color="auto"/>
                      </w:divBdr>
                    </w:div>
                  </w:divsChild>
                </w:div>
                <w:div w:id="738216464">
                  <w:marLeft w:val="0"/>
                  <w:marRight w:val="0"/>
                  <w:marTop w:val="0"/>
                  <w:marBottom w:val="0"/>
                  <w:divBdr>
                    <w:top w:val="none" w:sz="0" w:space="0" w:color="auto"/>
                    <w:left w:val="none" w:sz="0" w:space="0" w:color="auto"/>
                    <w:bottom w:val="none" w:sz="0" w:space="0" w:color="auto"/>
                    <w:right w:val="none" w:sz="0" w:space="0" w:color="auto"/>
                  </w:divBdr>
                  <w:divsChild>
                    <w:div w:id="106704555">
                      <w:marLeft w:val="0"/>
                      <w:marRight w:val="0"/>
                      <w:marTop w:val="0"/>
                      <w:marBottom w:val="0"/>
                      <w:divBdr>
                        <w:top w:val="none" w:sz="0" w:space="0" w:color="auto"/>
                        <w:left w:val="none" w:sz="0" w:space="0" w:color="auto"/>
                        <w:bottom w:val="none" w:sz="0" w:space="0" w:color="auto"/>
                        <w:right w:val="none" w:sz="0" w:space="0" w:color="auto"/>
                      </w:divBdr>
                    </w:div>
                    <w:div w:id="213589312">
                      <w:marLeft w:val="0"/>
                      <w:marRight w:val="0"/>
                      <w:marTop w:val="0"/>
                      <w:marBottom w:val="0"/>
                      <w:divBdr>
                        <w:top w:val="none" w:sz="0" w:space="0" w:color="auto"/>
                        <w:left w:val="none" w:sz="0" w:space="0" w:color="auto"/>
                        <w:bottom w:val="none" w:sz="0" w:space="0" w:color="auto"/>
                        <w:right w:val="none" w:sz="0" w:space="0" w:color="auto"/>
                      </w:divBdr>
                    </w:div>
                    <w:div w:id="2071884541">
                      <w:marLeft w:val="0"/>
                      <w:marRight w:val="0"/>
                      <w:marTop w:val="0"/>
                      <w:marBottom w:val="0"/>
                      <w:divBdr>
                        <w:top w:val="none" w:sz="0" w:space="0" w:color="auto"/>
                        <w:left w:val="none" w:sz="0" w:space="0" w:color="auto"/>
                        <w:bottom w:val="none" w:sz="0" w:space="0" w:color="auto"/>
                        <w:right w:val="none" w:sz="0" w:space="0" w:color="auto"/>
                      </w:divBdr>
                    </w:div>
                  </w:divsChild>
                </w:div>
                <w:div w:id="780340835">
                  <w:marLeft w:val="0"/>
                  <w:marRight w:val="0"/>
                  <w:marTop w:val="0"/>
                  <w:marBottom w:val="0"/>
                  <w:divBdr>
                    <w:top w:val="none" w:sz="0" w:space="0" w:color="auto"/>
                    <w:left w:val="none" w:sz="0" w:space="0" w:color="auto"/>
                    <w:bottom w:val="none" w:sz="0" w:space="0" w:color="auto"/>
                    <w:right w:val="none" w:sz="0" w:space="0" w:color="auto"/>
                  </w:divBdr>
                  <w:divsChild>
                    <w:div w:id="1817602380">
                      <w:marLeft w:val="0"/>
                      <w:marRight w:val="0"/>
                      <w:marTop w:val="0"/>
                      <w:marBottom w:val="0"/>
                      <w:divBdr>
                        <w:top w:val="none" w:sz="0" w:space="0" w:color="auto"/>
                        <w:left w:val="none" w:sz="0" w:space="0" w:color="auto"/>
                        <w:bottom w:val="none" w:sz="0" w:space="0" w:color="auto"/>
                        <w:right w:val="none" w:sz="0" w:space="0" w:color="auto"/>
                      </w:divBdr>
                    </w:div>
                  </w:divsChild>
                </w:div>
                <w:div w:id="814033958">
                  <w:marLeft w:val="0"/>
                  <w:marRight w:val="0"/>
                  <w:marTop w:val="0"/>
                  <w:marBottom w:val="0"/>
                  <w:divBdr>
                    <w:top w:val="none" w:sz="0" w:space="0" w:color="auto"/>
                    <w:left w:val="none" w:sz="0" w:space="0" w:color="auto"/>
                    <w:bottom w:val="none" w:sz="0" w:space="0" w:color="auto"/>
                    <w:right w:val="none" w:sz="0" w:space="0" w:color="auto"/>
                  </w:divBdr>
                  <w:divsChild>
                    <w:div w:id="1107313209">
                      <w:marLeft w:val="0"/>
                      <w:marRight w:val="0"/>
                      <w:marTop w:val="0"/>
                      <w:marBottom w:val="0"/>
                      <w:divBdr>
                        <w:top w:val="none" w:sz="0" w:space="0" w:color="auto"/>
                        <w:left w:val="none" w:sz="0" w:space="0" w:color="auto"/>
                        <w:bottom w:val="none" w:sz="0" w:space="0" w:color="auto"/>
                        <w:right w:val="none" w:sz="0" w:space="0" w:color="auto"/>
                      </w:divBdr>
                    </w:div>
                  </w:divsChild>
                </w:div>
                <w:div w:id="902982865">
                  <w:marLeft w:val="0"/>
                  <w:marRight w:val="0"/>
                  <w:marTop w:val="0"/>
                  <w:marBottom w:val="0"/>
                  <w:divBdr>
                    <w:top w:val="none" w:sz="0" w:space="0" w:color="auto"/>
                    <w:left w:val="none" w:sz="0" w:space="0" w:color="auto"/>
                    <w:bottom w:val="none" w:sz="0" w:space="0" w:color="auto"/>
                    <w:right w:val="none" w:sz="0" w:space="0" w:color="auto"/>
                  </w:divBdr>
                  <w:divsChild>
                    <w:div w:id="74404431">
                      <w:marLeft w:val="0"/>
                      <w:marRight w:val="0"/>
                      <w:marTop w:val="0"/>
                      <w:marBottom w:val="0"/>
                      <w:divBdr>
                        <w:top w:val="none" w:sz="0" w:space="0" w:color="auto"/>
                        <w:left w:val="none" w:sz="0" w:space="0" w:color="auto"/>
                        <w:bottom w:val="none" w:sz="0" w:space="0" w:color="auto"/>
                        <w:right w:val="none" w:sz="0" w:space="0" w:color="auto"/>
                      </w:divBdr>
                    </w:div>
                  </w:divsChild>
                </w:div>
                <w:div w:id="1005523651">
                  <w:marLeft w:val="0"/>
                  <w:marRight w:val="0"/>
                  <w:marTop w:val="0"/>
                  <w:marBottom w:val="0"/>
                  <w:divBdr>
                    <w:top w:val="none" w:sz="0" w:space="0" w:color="auto"/>
                    <w:left w:val="none" w:sz="0" w:space="0" w:color="auto"/>
                    <w:bottom w:val="none" w:sz="0" w:space="0" w:color="auto"/>
                    <w:right w:val="none" w:sz="0" w:space="0" w:color="auto"/>
                  </w:divBdr>
                  <w:divsChild>
                    <w:div w:id="506943916">
                      <w:marLeft w:val="0"/>
                      <w:marRight w:val="0"/>
                      <w:marTop w:val="0"/>
                      <w:marBottom w:val="0"/>
                      <w:divBdr>
                        <w:top w:val="none" w:sz="0" w:space="0" w:color="auto"/>
                        <w:left w:val="none" w:sz="0" w:space="0" w:color="auto"/>
                        <w:bottom w:val="none" w:sz="0" w:space="0" w:color="auto"/>
                        <w:right w:val="none" w:sz="0" w:space="0" w:color="auto"/>
                      </w:divBdr>
                    </w:div>
                  </w:divsChild>
                </w:div>
                <w:div w:id="1021512206">
                  <w:marLeft w:val="0"/>
                  <w:marRight w:val="0"/>
                  <w:marTop w:val="0"/>
                  <w:marBottom w:val="0"/>
                  <w:divBdr>
                    <w:top w:val="none" w:sz="0" w:space="0" w:color="auto"/>
                    <w:left w:val="none" w:sz="0" w:space="0" w:color="auto"/>
                    <w:bottom w:val="none" w:sz="0" w:space="0" w:color="auto"/>
                    <w:right w:val="none" w:sz="0" w:space="0" w:color="auto"/>
                  </w:divBdr>
                  <w:divsChild>
                    <w:div w:id="1403606224">
                      <w:marLeft w:val="0"/>
                      <w:marRight w:val="0"/>
                      <w:marTop w:val="0"/>
                      <w:marBottom w:val="0"/>
                      <w:divBdr>
                        <w:top w:val="none" w:sz="0" w:space="0" w:color="auto"/>
                        <w:left w:val="none" w:sz="0" w:space="0" w:color="auto"/>
                        <w:bottom w:val="none" w:sz="0" w:space="0" w:color="auto"/>
                        <w:right w:val="none" w:sz="0" w:space="0" w:color="auto"/>
                      </w:divBdr>
                    </w:div>
                    <w:div w:id="1548444867">
                      <w:marLeft w:val="0"/>
                      <w:marRight w:val="0"/>
                      <w:marTop w:val="0"/>
                      <w:marBottom w:val="0"/>
                      <w:divBdr>
                        <w:top w:val="none" w:sz="0" w:space="0" w:color="auto"/>
                        <w:left w:val="none" w:sz="0" w:space="0" w:color="auto"/>
                        <w:bottom w:val="none" w:sz="0" w:space="0" w:color="auto"/>
                        <w:right w:val="none" w:sz="0" w:space="0" w:color="auto"/>
                      </w:divBdr>
                    </w:div>
                  </w:divsChild>
                </w:div>
                <w:div w:id="1082222205">
                  <w:marLeft w:val="0"/>
                  <w:marRight w:val="0"/>
                  <w:marTop w:val="0"/>
                  <w:marBottom w:val="0"/>
                  <w:divBdr>
                    <w:top w:val="none" w:sz="0" w:space="0" w:color="auto"/>
                    <w:left w:val="none" w:sz="0" w:space="0" w:color="auto"/>
                    <w:bottom w:val="none" w:sz="0" w:space="0" w:color="auto"/>
                    <w:right w:val="none" w:sz="0" w:space="0" w:color="auto"/>
                  </w:divBdr>
                  <w:divsChild>
                    <w:div w:id="381558089">
                      <w:marLeft w:val="0"/>
                      <w:marRight w:val="0"/>
                      <w:marTop w:val="0"/>
                      <w:marBottom w:val="0"/>
                      <w:divBdr>
                        <w:top w:val="none" w:sz="0" w:space="0" w:color="auto"/>
                        <w:left w:val="none" w:sz="0" w:space="0" w:color="auto"/>
                        <w:bottom w:val="none" w:sz="0" w:space="0" w:color="auto"/>
                        <w:right w:val="none" w:sz="0" w:space="0" w:color="auto"/>
                      </w:divBdr>
                    </w:div>
                    <w:div w:id="792362012">
                      <w:marLeft w:val="0"/>
                      <w:marRight w:val="0"/>
                      <w:marTop w:val="0"/>
                      <w:marBottom w:val="0"/>
                      <w:divBdr>
                        <w:top w:val="none" w:sz="0" w:space="0" w:color="auto"/>
                        <w:left w:val="none" w:sz="0" w:space="0" w:color="auto"/>
                        <w:bottom w:val="none" w:sz="0" w:space="0" w:color="auto"/>
                        <w:right w:val="none" w:sz="0" w:space="0" w:color="auto"/>
                      </w:divBdr>
                    </w:div>
                    <w:div w:id="861012026">
                      <w:marLeft w:val="0"/>
                      <w:marRight w:val="0"/>
                      <w:marTop w:val="0"/>
                      <w:marBottom w:val="0"/>
                      <w:divBdr>
                        <w:top w:val="none" w:sz="0" w:space="0" w:color="auto"/>
                        <w:left w:val="none" w:sz="0" w:space="0" w:color="auto"/>
                        <w:bottom w:val="none" w:sz="0" w:space="0" w:color="auto"/>
                        <w:right w:val="none" w:sz="0" w:space="0" w:color="auto"/>
                      </w:divBdr>
                    </w:div>
                    <w:div w:id="1172988453">
                      <w:marLeft w:val="0"/>
                      <w:marRight w:val="0"/>
                      <w:marTop w:val="0"/>
                      <w:marBottom w:val="0"/>
                      <w:divBdr>
                        <w:top w:val="none" w:sz="0" w:space="0" w:color="auto"/>
                        <w:left w:val="none" w:sz="0" w:space="0" w:color="auto"/>
                        <w:bottom w:val="none" w:sz="0" w:space="0" w:color="auto"/>
                        <w:right w:val="none" w:sz="0" w:space="0" w:color="auto"/>
                      </w:divBdr>
                    </w:div>
                    <w:div w:id="1936740052">
                      <w:marLeft w:val="0"/>
                      <w:marRight w:val="0"/>
                      <w:marTop w:val="0"/>
                      <w:marBottom w:val="0"/>
                      <w:divBdr>
                        <w:top w:val="none" w:sz="0" w:space="0" w:color="auto"/>
                        <w:left w:val="none" w:sz="0" w:space="0" w:color="auto"/>
                        <w:bottom w:val="none" w:sz="0" w:space="0" w:color="auto"/>
                        <w:right w:val="none" w:sz="0" w:space="0" w:color="auto"/>
                      </w:divBdr>
                    </w:div>
                  </w:divsChild>
                </w:div>
                <w:div w:id="1095125763">
                  <w:marLeft w:val="0"/>
                  <w:marRight w:val="0"/>
                  <w:marTop w:val="0"/>
                  <w:marBottom w:val="0"/>
                  <w:divBdr>
                    <w:top w:val="none" w:sz="0" w:space="0" w:color="auto"/>
                    <w:left w:val="none" w:sz="0" w:space="0" w:color="auto"/>
                    <w:bottom w:val="none" w:sz="0" w:space="0" w:color="auto"/>
                    <w:right w:val="none" w:sz="0" w:space="0" w:color="auto"/>
                  </w:divBdr>
                  <w:divsChild>
                    <w:div w:id="450051742">
                      <w:marLeft w:val="0"/>
                      <w:marRight w:val="0"/>
                      <w:marTop w:val="0"/>
                      <w:marBottom w:val="0"/>
                      <w:divBdr>
                        <w:top w:val="none" w:sz="0" w:space="0" w:color="auto"/>
                        <w:left w:val="none" w:sz="0" w:space="0" w:color="auto"/>
                        <w:bottom w:val="none" w:sz="0" w:space="0" w:color="auto"/>
                        <w:right w:val="none" w:sz="0" w:space="0" w:color="auto"/>
                      </w:divBdr>
                    </w:div>
                  </w:divsChild>
                </w:div>
                <w:div w:id="1302154197">
                  <w:marLeft w:val="0"/>
                  <w:marRight w:val="0"/>
                  <w:marTop w:val="0"/>
                  <w:marBottom w:val="0"/>
                  <w:divBdr>
                    <w:top w:val="none" w:sz="0" w:space="0" w:color="auto"/>
                    <w:left w:val="none" w:sz="0" w:space="0" w:color="auto"/>
                    <w:bottom w:val="none" w:sz="0" w:space="0" w:color="auto"/>
                    <w:right w:val="none" w:sz="0" w:space="0" w:color="auto"/>
                  </w:divBdr>
                  <w:divsChild>
                    <w:div w:id="1918903254">
                      <w:marLeft w:val="0"/>
                      <w:marRight w:val="0"/>
                      <w:marTop w:val="0"/>
                      <w:marBottom w:val="0"/>
                      <w:divBdr>
                        <w:top w:val="none" w:sz="0" w:space="0" w:color="auto"/>
                        <w:left w:val="none" w:sz="0" w:space="0" w:color="auto"/>
                        <w:bottom w:val="none" w:sz="0" w:space="0" w:color="auto"/>
                        <w:right w:val="none" w:sz="0" w:space="0" w:color="auto"/>
                      </w:divBdr>
                    </w:div>
                  </w:divsChild>
                </w:div>
                <w:div w:id="1527056431">
                  <w:marLeft w:val="0"/>
                  <w:marRight w:val="0"/>
                  <w:marTop w:val="0"/>
                  <w:marBottom w:val="0"/>
                  <w:divBdr>
                    <w:top w:val="none" w:sz="0" w:space="0" w:color="auto"/>
                    <w:left w:val="none" w:sz="0" w:space="0" w:color="auto"/>
                    <w:bottom w:val="none" w:sz="0" w:space="0" w:color="auto"/>
                    <w:right w:val="none" w:sz="0" w:space="0" w:color="auto"/>
                  </w:divBdr>
                  <w:divsChild>
                    <w:div w:id="1975286038">
                      <w:marLeft w:val="0"/>
                      <w:marRight w:val="0"/>
                      <w:marTop w:val="0"/>
                      <w:marBottom w:val="0"/>
                      <w:divBdr>
                        <w:top w:val="none" w:sz="0" w:space="0" w:color="auto"/>
                        <w:left w:val="none" w:sz="0" w:space="0" w:color="auto"/>
                        <w:bottom w:val="none" w:sz="0" w:space="0" w:color="auto"/>
                        <w:right w:val="none" w:sz="0" w:space="0" w:color="auto"/>
                      </w:divBdr>
                    </w:div>
                  </w:divsChild>
                </w:div>
                <w:div w:id="1790777924">
                  <w:marLeft w:val="0"/>
                  <w:marRight w:val="0"/>
                  <w:marTop w:val="0"/>
                  <w:marBottom w:val="0"/>
                  <w:divBdr>
                    <w:top w:val="none" w:sz="0" w:space="0" w:color="auto"/>
                    <w:left w:val="none" w:sz="0" w:space="0" w:color="auto"/>
                    <w:bottom w:val="none" w:sz="0" w:space="0" w:color="auto"/>
                    <w:right w:val="none" w:sz="0" w:space="0" w:color="auto"/>
                  </w:divBdr>
                  <w:divsChild>
                    <w:div w:id="928078206">
                      <w:marLeft w:val="0"/>
                      <w:marRight w:val="0"/>
                      <w:marTop w:val="0"/>
                      <w:marBottom w:val="0"/>
                      <w:divBdr>
                        <w:top w:val="none" w:sz="0" w:space="0" w:color="auto"/>
                        <w:left w:val="none" w:sz="0" w:space="0" w:color="auto"/>
                        <w:bottom w:val="none" w:sz="0" w:space="0" w:color="auto"/>
                        <w:right w:val="none" w:sz="0" w:space="0" w:color="auto"/>
                      </w:divBdr>
                    </w:div>
                  </w:divsChild>
                </w:div>
                <w:div w:id="1823085934">
                  <w:marLeft w:val="0"/>
                  <w:marRight w:val="0"/>
                  <w:marTop w:val="0"/>
                  <w:marBottom w:val="0"/>
                  <w:divBdr>
                    <w:top w:val="none" w:sz="0" w:space="0" w:color="auto"/>
                    <w:left w:val="none" w:sz="0" w:space="0" w:color="auto"/>
                    <w:bottom w:val="none" w:sz="0" w:space="0" w:color="auto"/>
                    <w:right w:val="none" w:sz="0" w:space="0" w:color="auto"/>
                  </w:divBdr>
                  <w:divsChild>
                    <w:div w:id="556669990">
                      <w:marLeft w:val="0"/>
                      <w:marRight w:val="0"/>
                      <w:marTop w:val="0"/>
                      <w:marBottom w:val="0"/>
                      <w:divBdr>
                        <w:top w:val="none" w:sz="0" w:space="0" w:color="auto"/>
                        <w:left w:val="none" w:sz="0" w:space="0" w:color="auto"/>
                        <w:bottom w:val="none" w:sz="0" w:space="0" w:color="auto"/>
                        <w:right w:val="none" w:sz="0" w:space="0" w:color="auto"/>
                      </w:divBdr>
                    </w:div>
                    <w:div w:id="562759358">
                      <w:marLeft w:val="0"/>
                      <w:marRight w:val="0"/>
                      <w:marTop w:val="0"/>
                      <w:marBottom w:val="0"/>
                      <w:divBdr>
                        <w:top w:val="none" w:sz="0" w:space="0" w:color="auto"/>
                        <w:left w:val="none" w:sz="0" w:space="0" w:color="auto"/>
                        <w:bottom w:val="none" w:sz="0" w:space="0" w:color="auto"/>
                        <w:right w:val="none" w:sz="0" w:space="0" w:color="auto"/>
                      </w:divBdr>
                    </w:div>
                    <w:div w:id="652217447">
                      <w:marLeft w:val="0"/>
                      <w:marRight w:val="0"/>
                      <w:marTop w:val="0"/>
                      <w:marBottom w:val="0"/>
                      <w:divBdr>
                        <w:top w:val="none" w:sz="0" w:space="0" w:color="auto"/>
                        <w:left w:val="none" w:sz="0" w:space="0" w:color="auto"/>
                        <w:bottom w:val="none" w:sz="0" w:space="0" w:color="auto"/>
                        <w:right w:val="none" w:sz="0" w:space="0" w:color="auto"/>
                      </w:divBdr>
                    </w:div>
                    <w:div w:id="1276598312">
                      <w:marLeft w:val="0"/>
                      <w:marRight w:val="0"/>
                      <w:marTop w:val="0"/>
                      <w:marBottom w:val="0"/>
                      <w:divBdr>
                        <w:top w:val="none" w:sz="0" w:space="0" w:color="auto"/>
                        <w:left w:val="none" w:sz="0" w:space="0" w:color="auto"/>
                        <w:bottom w:val="none" w:sz="0" w:space="0" w:color="auto"/>
                        <w:right w:val="none" w:sz="0" w:space="0" w:color="auto"/>
                      </w:divBdr>
                    </w:div>
                    <w:div w:id="1651980982">
                      <w:marLeft w:val="0"/>
                      <w:marRight w:val="0"/>
                      <w:marTop w:val="0"/>
                      <w:marBottom w:val="0"/>
                      <w:divBdr>
                        <w:top w:val="none" w:sz="0" w:space="0" w:color="auto"/>
                        <w:left w:val="none" w:sz="0" w:space="0" w:color="auto"/>
                        <w:bottom w:val="none" w:sz="0" w:space="0" w:color="auto"/>
                        <w:right w:val="none" w:sz="0" w:space="0" w:color="auto"/>
                      </w:divBdr>
                    </w:div>
                    <w:div w:id="1658414659">
                      <w:marLeft w:val="0"/>
                      <w:marRight w:val="0"/>
                      <w:marTop w:val="0"/>
                      <w:marBottom w:val="0"/>
                      <w:divBdr>
                        <w:top w:val="none" w:sz="0" w:space="0" w:color="auto"/>
                        <w:left w:val="none" w:sz="0" w:space="0" w:color="auto"/>
                        <w:bottom w:val="none" w:sz="0" w:space="0" w:color="auto"/>
                        <w:right w:val="none" w:sz="0" w:space="0" w:color="auto"/>
                      </w:divBdr>
                    </w:div>
                    <w:div w:id="1741754595">
                      <w:marLeft w:val="0"/>
                      <w:marRight w:val="0"/>
                      <w:marTop w:val="0"/>
                      <w:marBottom w:val="0"/>
                      <w:divBdr>
                        <w:top w:val="none" w:sz="0" w:space="0" w:color="auto"/>
                        <w:left w:val="none" w:sz="0" w:space="0" w:color="auto"/>
                        <w:bottom w:val="none" w:sz="0" w:space="0" w:color="auto"/>
                        <w:right w:val="none" w:sz="0" w:space="0" w:color="auto"/>
                      </w:divBdr>
                    </w:div>
                  </w:divsChild>
                </w:div>
                <w:div w:id="1905220854">
                  <w:marLeft w:val="0"/>
                  <w:marRight w:val="0"/>
                  <w:marTop w:val="0"/>
                  <w:marBottom w:val="0"/>
                  <w:divBdr>
                    <w:top w:val="none" w:sz="0" w:space="0" w:color="auto"/>
                    <w:left w:val="none" w:sz="0" w:space="0" w:color="auto"/>
                    <w:bottom w:val="none" w:sz="0" w:space="0" w:color="auto"/>
                    <w:right w:val="none" w:sz="0" w:space="0" w:color="auto"/>
                  </w:divBdr>
                  <w:divsChild>
                    <w:div w:id="1552427564">
                      <w:marLeft w:val="0"/>
                      <w:marRight w:val="0"/>
                      <w:marTop w:val="0"/>
                      <w:marBottom w:val="0"/>
                      <w:divBdr>
                        <w:top w:val="none" w:sz="0" w:space="0" w:color="auto"/>
                        <w:left w:val="none" w:sz="0" w:space="0" w:color="auto"/>
                        <w:bottom w:val="none" w:sz="0" w:space="0" w:color="auto"/>
                        <w:right w:val="none" w:sz="0" w:space="0" w:color="auto"/>
                      </w:divBdr>
                    </w:div>
                    <w:div w:id="1577861297">
                      <w:marLeft w:val="0"/>
                      <w:marRight w:val="0"/>
                      <w:marTop w:val="0"/>
                      <w:marBottom w:val="0"/>
                      <w:divBdr>
                        <w:top w:val="none" w:sz="0" w:space="0" w:color="auto"/>
                        <w:left w:val="none" w:sz="0" w:space="0" w:color="auto"/>
                        <w:bottom w:val="none" w:sz="0" w:space="0" w:color="auto"/>
                        <w:right w:val="none" w:sz="0" w:space="0" w:color="auto"/>
                      </w:divBdr>
                    </w:div>
                  </w:divsChild>
                </w:div>
                <w:div w:id="1978685894">
                  <w:marLeft w:val="0"/>
                  <w:marRight w:val="0"/>
                  <w:marTop w:val="0"/>
                  <w:marBottom w:val="0"/>
                  <w:divBdr>
                    <w:top w:val="none" w:sz="0" w:space="0" w:color="auto"/>
                    <w:left w:val="none" w:sz="0" w:space="0" w:color="auto"/>
                    <w:bottom w:val="none" w:sz="0" w:space="0" w:color="auto"/>
                    <w:right w:val="none" w:sz="0" w:space="0" w:color="auto"/>
                  </w:divBdr>
                  <w:divsChild>
                    <w:div w:id="127521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145275">
          <w:marLeft w:val="0"/>
          <w:marRight w:val="0"/>
          <w:marTop w:val="0"/>
          <w:marBottom w:val="0"/>
          <w:divBdr>
            <w:top w:val="none" w:sz="0" w:space="0" w:color="auto"/>
            <w:left w:val="none" w:sz="0" w:space="0" w:color="auto"/>
            <w:bottom w:val="none" w:sz="0" w:space="0" w:color="auto"/>
            <w:right w:val="none" w:sz="0" w:space="0" w:color="auto"/>
          </w:divBdr>
        </w:div>
        <w:div w:id="1215384599">
          <w:marLeft w:val="0"/>
          <w:marRight w:val="0"/>
          <w:marTop w:val="0"/>
          <w:marBottom w:val="0"/>
          <w:divBdr>
            <w:top w:val="none" w:sz="0" w:space="0" w:color="auto"/>
            <w:left w:val="none" w:sz="0" w:space="0" w:color="auto"/>
            <w:bottom w:val="none" w:sz="0" w:space="0" w:color="auto"/>
            <w:right w:val="none" w:sz="0" w:space="0" w:color="auto"/>
          </w:divBdr>
        </w:div>
        <w:div w:id="1970672040">
          <w:marLeft w:val="0"/>
          <w:marRight w:val="0"/>
          <w:marTop w:val="0"/>
          <w:marBottom w:val="0"/>
          <w:divBdr>
            <w:top w:val="none" w:sz="0" w:space="0" w:color="auto"/>
            <w:left w:val="none" w:sz="0" w:space="0" w:color="auto"/>
            <w:bottom w:val="none" w:sz="0" w:space="0" w:color="auto"/>
            <w:right w:val="none" w:sz="0" w:space="0" w:color="auto"/>
          </w:divBdr>
        </w:div>
        <w:div w:id="1975940199">
          <w:marLeft w:val="0"/>
          <w:marRight w:val="0"/>
          <w:marTop w:val="0"/>
          <w:marBottom w:val="0"/>
          <w:divBdr>
            <w:top w:val="none" w:sz="0" w:space="0" w:color="auto"/>
            <w:left w:val="none" w:sz="0" w:space="0" w:color="auto"/>
            <w:bottom w:val="none" w:sz="0" w:space="0" w:color="auto"/>
            <w:right w:val="none" w:sz="0" w:space="0" w:color="auto"/>
          </w:divBdr>
        </w:div>
      </w:divsChild>
    </w:div>
    <w:div w:id="542712869">
      <w:bodyDiv w:val="1"/>
      <w:marLeft w:val="0"/>
      <w:marRight w:val="0"/>
      <w:marTop w:val="0"/>
      <w:marBottom w:val="0"/>
      <w:divBdr>
        <w:top w:val="none" w:sz="0" w:space="0" w:color="auto"/>
        <w:left w:val="none" w:sz="0" w:space="0" w:color="auto"/>
        <w:bottom w:val="none" w:sz="0" w:space="0" w:color="auto"/>
        <w:right w:val="none" w:sz="0" w:space="0" w:color="auto"/>
      </w:divBdr>
    </w:div>
    <w:div w:id="569536476">
      <w:bodyDiv w:val="1"/>
      <w:marLeft w:val="0"/>
      <w:marRight w:val="0"/>
      <w:marTop w:val="0"/>
      <w:marBottom w:val="0"/>
      <w:divBdr>
        <w:top w:val="none" w:sz="0" w:space="0" w:color="auto"/>
        <w:left w:val="none" w:sz="0" w:space="0" w:color="auto"/>
        <w:bottom w:val="none" w:sz="0" w:space="0" w:color="auto"/>
        <w:right w:val="none" w:sz="0" w:space="0" w:color="auto"/>
      </w:divBdr>
    </w:div>
    <w:div w:id="603729278">
      <w:bodyDiv w:val="1"/>
      <w:marLeft w:val="0"/>
      <w:marRight w:val="0"/>
      <w:marTop w:val="0"/>
      <w:marBottom w:val="0"/>
      <w:divBdr>
        <w:top w:val="none" w:sz="0" w:space="0" w:color="auto"/>
        <w:left w:val="none" w:sz="0" w:space="0" w:color="auto"/>
        <w:bottom w:val="none" w:sz="0" w:space="0" w:color="auto"/>
        <w:right w:val="none" w:sz="0" w:space="0" w:color="auto"/>
      </w:divBdr>
    </w:div>
    <w:div w:id="605314175">
      <w:bodyDiv w:val="1"/>
      <w:marLeft w:val="0"/>
      <w:marRight w:val="0"/>
      <w:marTop w:val="0"/>
      <w:marBottom w:val="0"/>
      <w:divBdr>
        <w:top w:val="none" w:sz="0" w:space="0" w:color="auto"/>
        <w:left w:val="none" w:sz="0" w:space="0" w:color="auto"/>
        <w:bottom w:val="none" w:sz="0" w:space="0" w:color="auto"/>
        <w:right w:val="none" w:sz="0" w:space="0" w:color="auto"/>
      </w:divBdr>
    </w:div>
    <w:div w:id="622271316">
      <w:bodyDiv w:val="1"/>
      <w:marLeft w:val="0"/>
      <w:marRight w:val="0"/>
      <w:marTop w:val="0"/>
      <w:marBottom w:val="0"/>
      <w:divBdr>
        <w:top w:val="none" w:sz="0" w:space="0" w:color="auto"/>
        <w:left w:val="none" w:sz="0" w:space="0" w:color="auto"/>
        <w:bottom w:val="none" w:sz="0" w:space="0" w:color="auto"/>
        <w:right w:val="none" w:sz="0" w:space="0" w:color="auto"/>
      </w:divBdr>
    </w:div>
    <w:div w:id="767625932">
      <w:bodyDiv w:val="1"/>
      <w:marLeft w:val="0"/>
      <w:marRight w:val="0"/>
      <w:marTop w:val="0"/>
      <w:marBottom w:val="0"/>
      <w:divBdr>
        <w:top w:val="none" w:sz="0" w:space="0" w:color="auto"/>
        <w:left w:val="none" w:sz="0" w:space="0" w:color="auto"/>
        <w:bottom w:val="none" w:sz="0" w:space="0" w:color="auto"/>
        <w:right w:val="none" w:sz="0" w:space="0" w:color="auto"/>
      </w:divBdr>
      <w:divsChild>
        <w:div w:id="4285414">
          <w:marLeft w:val="0"/>
          <w:marRight w:val="0"/>
          <w:marTop w:val="0"/>
          <w:marBottom w:val="0"/>
          <w:divBdr>
            <w:top w:val="none" w:sz="0" w:space="0" w:color="auto"/>
            <w:left w:val="none" w:sz="0" w:space="0" w:color="auto"/>
            <w:bottom w:val="none" w:sz="0" w:space="0" w:color="auto"/>
            <w:right w:val="none" w:sz="0" w:space="0" w:color="auto"/>
          </w:divBdr>
          <w:divsChild>
            <w:div w:id="1722173642">
              <w:marLeft w:val="0"/>
              <w:marRight w:val="0"/>
              <w:marTop w:val="0"/>
              <w:marBottom w:val="0"/>
              <w:divBdr>
                <w:top w:val="none" w:sz="0" w:space="0" w:color="auto"/>
                <w:left w:val="none" w:sz="0" w:space="0" w:color="auto"/>
                <w:bottom w:val="none" w:sz="0" w:space="0" w:color="auto"/>
                <w:right w:val="none" w:sz="0" w:space="0" w:color="auto"/>
              </w:divBdr>
            </w:div>
          </w:divsChild>
        </w:div>
        <w:div w:id="21758293">
          <w:marLeft w:val="0"/>
          <w:marRight w:val="0"/>
          <w:marTop w:val="0"/>
          <w:marBottom w:val="0"/>
          <w:divBdr>
            <w:top w:val="none" w:sz="0" w:space="0" w:color="auto"/>
            <w:left w:val="none" w:sz="0" w:space="0" w:color="auto"/>
            <w:bottom w:val="none" w:sz="0" w:space="0" w:color="auto"/>
            <w:right w:val="none" w:sz="0" w:space="0" w:color="auto"/>
          </w:divBdr>
          <w:divsChild>
            <w:div w:id="1400134485">
              <w:marLeft w:val="0"/>
              <w:marRight w:val="0"/>
              <w:marTop w:val="0"/>
              <w:marBottom w:val="0"/>
              <w:divBdr>
                <w:top w:val="none" w:sz="0" w:space="0" w:color="auto"/>
                <w:left w:val="none" w:sz="0" w:space="0" w:color="auto"/>
                <w:bottom w:val="none" w:sz="0" w:space="0" w:color="auto"/>
                <w:right w:val="none" w:sz="0" w:space="0" w:color="auto"/>
              </w:divBdr>
            </w:div>
            <w:div w:id="1979803819">
              <w:marLeft w:val="0"/>
              <w:marRight w:val="0"/>
              <w:marTop w:val="0"/>
              <w:marBottom w:val="0"/>
              <w:divBdr>
                <w:top w:val="none" w:sz="0" w:space="0" w:color="auto"/>
                <w:left w:val="none" w:sz="0" w:space="0" w:color="auto"/>
                <w:bottom w:val="none" w:sz="0" w:space="0" w:color="auto"/>
                <w:right w:val="none" w:sz="0" w:space="0" w:color="auto"/>
              </w:divBdr>
            </w:div>
          </w:divsChild>
        </w:div>
        <w:div w:id="48965800">
          <w:marLeft w:val="0"/>
          <w:marRight w:val="0"/>
          <w:marTop w:val="0"/>
          <w:marBottom w:val="0"/>
          <w:divBdr>
            <w:top w:val="none" w:sz="0" w:space="0" w:color="auto"/>
            <w:left w:val="none" w:sz="0" w:space="0" w:color="auto"/>
            <w:bottom w:val="none" w:sz="0" w:space="0" w:color="auto"/>
            <w:right w:val="none" w:sz="0" w:space="0" w:color="auto"/>
          </w:divBdr>
          <w:divsChild>
            <w:div w:id="715546027">
              <w:marLeft w:val="0"/>
              <w:marRight w:val="0"/>
              <w:marTop w:val="0"/>
              <w:marBottom w:val="0"/>
              <w:divBdr>
                <w:top w:val="none" w:sz="0" w:space="0" w:color="auto"/>
                <w:left w:val="none" w:sz="0" w:space="0" w:color="auto"/>
                <w:bottom w:val="none" w:sz="0" w:space="0" w:color="auto"/>
                <w:right w:val="none" w:sz="0" w:space="0" w:color="auto"/>
              </w:divBdr>
            </w:div>
            <w:div w:id="1195581394">
              <w:marLeft w:val="0"/>
              <w:marRight w:val="0"/>
              <w:marTop w:val="0"/>
              <w:marBottom w:val="0"/>
              <w:divBdr>
                <w:top w:val="none" w:sz="0" w:space="0" w:color="auto"/>
                <w:left w:val="none" w:sz="0" w:space="0" w:color="auto"/>
                <w:bottom w:val="none" w:sz="0" w:space="0" w:color="auto"/>
                <w:right w:val="none" w:sz="0" w:space="0" w:color="auto"/>
              </w:divBdr>
            </w:div>
          </w:divsChild>
        </w:div>
        <w:div w:id="75826734">
          <w:marLeft w:val="0"/>
          <w:marRight w:val="0"/>
          <w:marTop w:val="0"/>
          <w:marBottom w:val="0"/>
          <w:divBdr>
            <w:top w:val="none" w:sz="0" w:space="0" w:color="auto"/>
            <w:left w:val="none" w:sz="0" w:space="0" w:color="auto"/>
            <w:bottom w:val="none" w:sz="0" w:space="0" w:color="auto"/>
            <w:right w:val="none" w:sz="0" w:space="0" w:color="auto"/>
          </w:divBdr>
          <w:divsChild>
            <w:div w:id="1756708468">
              <w:marLeft w:val="0"/>
              <w:marRight w:val="0"/>
              <w:marTop w:val="0"/>
              <w:marBottom w:val="0"/>
              <w:divBdr>
                <w:top w:val="none" w:sz="0" w:space="0" w:color="auto"/>
                <w:left w:val="none" w:sz="0" w:space="0" w:color="auto"/>
                <w:bottom w:val="none" w:sz="0" w:space="0" w:color="auto"/>
                <w:right w:val="none" w:sz="0" w:space="0" w:color="auto"/>
              </w:divBdr>
            </w:div>
          </w:divsChild>
        </w:div>
        <w:div w:id="82922590">
          <w:marLeft w:val="0"/>
          <w:marRight w:val="0"/>
          <w:marTop w:val="0"/>
          <w:marBottom w:val="0"/>
          <w:divBdr>
            <w:top w:val="none" w:sz="0" w:space="0" w:color="auto"/>
            <w:left w:val="none" w:sz="0" w:space="0" w:color="auto"/>
            <w:bottom w:val="none" w:sz="0" w:space="0" w:color="auto"/>
            <w:right w:val="none" w:sz="0" w:space="0" w:color="auto"/>
          </w:divBdr>
          <w:divsChild>
            <w:div w:id="949168755">
              <w:marLeft w:val="0"/>
              <w:marRight w:val="0"/>
              <w:marTop w:val="0"/>
              <w:marBottom w:val="0"/>
              <w:divBdr>
                <w:top w:val="none" w:sz="0" w:space="0" w:color="auto"/>
                <w:left w:val="none" w:sz="0" w:space="0" w:color="auto"/>
                <w:bottom w:val="none" w:sz="0" w:space="0" w:color="auto"/>
                <w:right w:val="none" w:sz="0" w:space="0" w:color="auto"/>
              </w:divBdr>
            </w:div>
          </w:divsChild>
        </w:div>
        <w:div w:id="90243677">
          <w:marLeft w:val="0"/>
          <w:marRight w:val="0"/>
          <w:marTop w:val="0"/>
          <w:marBottom w:val="0"/>
          <w:divBdr>
            <w:top w:val="none" w:sz="0" w:space="0" w:color="auto"/>
            <w:left w:val="none" w:sz="0" w:space="0" w:color="auto"/>
            <w:bottom w:val="none" w:sz="0" w:space="0" w:color="auto"/>
            <w:right w:val="none" w:sz="0" w:space="0" w:color="auto"/>
          </w:divBdr>
          <w:divsChild>
            <w:div w:id="1266496949">
              <w:marLeft w:val="0"/>
              <w:marRight w:val="0"/>
              <w:marTop w:val="0"/>
              <w:marBottom w:val="0"/>
              <w:divBdr>
                <w:top w:val="none" w:sz="0" w:space="0" w:color="auto"/>
                <w:left w:val="none" w:sz="0" w:space="0" w:color="auto"/>
                <w:bottom w:val="none" w:sz="0" w:space="0" w:color="auto"/>
                <w:right w:val="none" w:sz="0" w:space="0" w:color="auto"/>
              </w:divBdr>
            </w:div>
          </w:divsChild>
        </w:div>
        <w:div w:id="107093090">
          <w:marLeft w:val="0"/>
          <w:marRight w:val="0"/>
          <w:marTop w:val="0"/>
          <w:marBottom w:val="0"/>
          <w:divBdr>
            <w:top w:val="none" w:sz="0" w:space="0" w:color="auto"/>
            <w:left w:val="none" w:sz="0" w:space="0" w:color="auto"/>
            <w:bottom w:val="none" w:sz="0" w:space="0" w:color="auto"/>
            <w:right w:val="none" w:sz="0" w:space="0" w:color="auto"/>
          </w:divBdr>
          <w:divsChild>
            <w:div w:id="1758597238">
              <w:marLeft w:val="0"/>
              <w:marRight w:val="0"/>
              <w:marTop w:val="0"/>
              <w:marBottom w:val="0"/>
              <w:divBdr>
                <w:top w:val="none" w:sz="0" w:space="0" w:color="auto"/>
                <w:left w:val="none" w:sz="0" w:space="0" w:color="auto"/>
                <w:bottom w:val="none" w:sz="0" w:space="0" w:color="auto"/>
                <w:right w:val="none" w:sz="0" w:space="0" w:color="auto"/>
              </w:divBdr>
            </w:div>
          </w:divsChild>
        </w:div>
        <w:div w:id="111369738">
          <w:marLeft w:val="0"/>
          <w:marRight w:val="0"/>
          <w:marTop w:val="0"/>
          <w:marBottom w:val="0"/>
          <w:divBdr>
            <w:top w:val="none" w:sz="0" w:space="0" w:color="auto"/>
            <w:left w:val="none" w:sz="0" w:space="0" w:color="auto"/>
            <w:bottom w:val="none" w:sz="0" w:space="0" w:color="auto"/>
            <w:right w:val="none" w:sz="0" w:space="0" w:color="auto"/>
          </w:divBdr>
          <w:divsChild>
            <w:div w:id="1799570327">
              <w:marLeft w:val="0"/>
              <w:marRight w:val="0"/>
              <w:marTop w:val="0"/>
              <w:marBottom w:val="0"/>
              <w:divBdr>
                <w:top w:val="none" w:sz="0" w:space="0" w:color="auto"/>
                <w:left w:val="none" w:sz="0" w:space="0" w:color="auto"/>
                <w:bottom w:val="none" w:sz="0" w:space="0" w:color="auto"/>
                <w:right w:val="none" w:sz="0" w:space="0" w:color="auto"/>
              </w:divBdr>
            </w:div>
          </w:divsChild>
        </w:div>
        <w:div w:id="124157157">
          <w:marLeft w:val="0"/>
          <w:marRight w:val="0"/>
          <w:marTop w:val="0"/>
          <w:marBottom w:val="0"/>
          <w:divBdr>
            <w:top w:val="none" w:sz="0" w:space="0" w:color="auto"/>
            <w:left w:val="none" w:sz="0" w:space="0" w:color="auto"/>
            <w:bottom w:val="none" w:sz="0" w:space="0" w:color="auto"/>
            <w:right w:val="none" w:sz="0" w:space="0" w:color="auto"/>
          </w:divBdr>
          <w:divsChild>
            <w:div w:id="661663297">
              <w:marLeft w:val="0"/>
              <w:marRight w:val="0"/>
              <w:marTop w:val="0"/>
              <w:marBottom w:val="0"/>
              <w:divBdr>
                <w:top w:val="none" w:sz="0" w:space="0" w:color="auto"/>
                <w:left w:val="none" w:sz="0" w:space="0" w:color="auto"/>
                <w:bottom w:val="none" w:sz="0" w:space="0" w:color="auto"/>
                <w:right w:val="none" w:sz="0" w:space="0" w:color="auto"/>
              </w:divBdr>
            </w:div>
          </w:divsChild>
        </w:div>
        <w:div w:id="141430592">
          <w:marLeft w:val="0"/>
          <w:marRight w:val="0"/>
          <w:marTop w:val="0"/>
          <w:marBottom w:val="0"/>
          <w:divBdr>
            <w:top w:val="none" w:sz="0" w:space="0" w:color="auto"/>
            <w:left w:val="none" w:sz="0" w:space="0" w:color="auto"/>
            <w:bottom w:val="none" w:sz="0" w:space="0" w:color="auto"/>
            <w:right w:val="none" w:sz="0" w:space="0" w:color="auto"/>
          </w:divBdr>
          <w:divsChild>
            <w:div w:id="1791512421">
              <w:marLeft w:val="0"/>
              <w:marRight w:val="0"/>
              <w:marTop w:val="0"/>
              <w:marBottom w:val="0"/>
              <w:divBdr>
                <w:top w:val="none" w:sz="0" w:space="0" w:color="auto"/>
                <w:left w:val="none" w:sz="0" w:space="0" w:color="auto"/>
                <w:bottom w:val="none" w:sz="0" w:space="0" w:color="auto"/>
                <w:right w:val="none" w:sz="0" w:space="0" w:color="auto"/>
              </w:divBdr>
            </w:div>
          </w:divsChild>
        </w:div>
        <w:div w:id="144005695">
          <w:marLeft w:val="0"/>
          <w:marRight w:val="0"/>
          <w:marTop w:val="0"/>
          <w:marBottom w:val="0"/>
          <w:divBdr>
            <w:top w:val="none" w:sz="0" w:space="0" w:color="auto"/>
            <w:left w:val="none" w:sz="0" w:space="0" w:color="auto"/>
            <w:bottom w:val="none" w:sz="0" w:space="0" w:color="auto"/>
            <w:right w:val="none" w:sz="0" w:space="0" w:color="auto"/>
          </w:divBdr>
          <w:divsChild>
            <w:div w:id="540283502">
              <w:marLeft w:val="0"/>
              <w:marRight w:val="0"/>
              <w:marTop w:val="0"/>
              <w:marBottom w:val="0"/>
              <w:divBdr>
                <w:top w:val="none" w:sz="0" w:space="0" w:color="auto"/>
                <w:left w:val="none" w:sz="0" w:space="0" w:color="auto"/>
                <w:bottom w:val="none" w:sz="0" w:space="0" w:color="auto"/>
                <w:right w:val="none" w:sz="0" w:space="0" w:color="auto"/>
              </w:divBdr>
            </w:div>
          </w:divsChild>
        </w:div>
        <w:div w:id="178200278">
          <w:marLeft w:val="0"/>
          <w:marRight w:val="0"/>
          <w:marTop w:val="0"/>
          <w:marBottom w:val="0"/>
          <w:divBdr>
            <w:top w:val="none" w:sz="0" w:space="0" w:color="auto"/>
            <w:left w:val="none" w:sz="0" w:space="0" w:color="auto"/>
            <w:bottom w:val="none" w:sz="0" w:space="0" w:color="auto"/>
            <w:right w:val="none" w:sz="0" w:space="0" w:color="auto"/>
          </w:divBdr>
          <w:divsChild>
            <w:div w:id="450250093">
              <w:marLeft w:val="0"/>
              <w:marRight w:val="0"/>
              <w:marTop w:val="0"/>
              <w:marBottom w:val="0"/>
              <w:divBdr>
                <w:top w:val="none" w:sz="0" w:space="0" w:color="auto"/>
                <w:left w:val="none" w:sz="0" w:space="0" w:color="auto"/>
                <w:bottom w:val="none" w:sz="0" w:space="0" w:color="auto"/>
                <w:right w:val="none" w:sz="0" w:space="0" w:color="auto"/>
              </w:divBdr>
            </w:div>
            <w:div w:id="1870951747">
              <w:marLeft w:val="0"/>
              <w:marRight w:val="0"/>
              <w:marTop w:val="0"/>
              <w:marBottom w:val="0"/>
              <w:divBdr>
                <w:top w:val="none" w:sz="0" w:space="0" w:color="auto"/>
                <w:left w:val="none" w:sz="0" w:space="0" w:color="auto"/>
                <w:bottom w:val="none" w:sz="0" w:space="0" w:color="auto"/>
                <w:right w:val="none" w:sz="0" w:space="0" w:color="auto"/>
              </w:divBdr>
            </w:div>
          </w:divsChild>
        </w:div>
        <w:div w:id="208996636">
          <w:marLeft w:val="0"/>
          <w:marRight w:val="0"/>
          <w:marTop w:val="0"/>
          <w:marBottom w:val="0"/>
          <w:divBdr>
            <w:top w:val="none" w:sz="0" w:space="0" w:color="auto"/>
            <w:left w:val="none" w:sz="0" w:space="0" w:color="auto"/>
            <w:bottom w:val="none" w:sz="0" w:space="0" w:color="auto"/>
            <w:right w:val="none" w:sz="0" w:space="0" w:color="auto"/>
          </w:divBdr>
          <w:divsChild>
            <w:div w:id="1313289253">
              <w:marLeft w:val="0"/>
              <w:marRight w:val="0"/>
              <w:marTop w:val="0"/>
              <w:marBottom w:val="0"/>
              <w:divBdr>
                <w:top w:val="none" w:sz="0" w:space="0" w:color="auto"/>
                <w:left w:val="none" w:sz="0" w:space="0" w:color="auto"/>
                <w:bottom w:val="none" w:sz="0" w:space="0" w:color="auto"/>
                <w:right w:val="none" w:sz="0" w:space="0" w:color="auto"/>
              </w:divBdr>
            </w:div>
          </w:divsChild>
        </w:div>
        <w:div w:id="238293878">
          <w:marLeft w:val="0"/>
          <w:marRight w:val="0"/>
          <w:marTop w:val="0"/>
          <w:marBottom w:val="0"/>
          <w:divBdr>
            <w:top w:val="none" w:sz="0" w:space="0" w:color="auto"/>
            <w:left w:val="none" w:sz="0" w:space="0" w:color="auto"/>
            <w:bottom w:val="none" w:sz="0" w:space="0" w:color="auto"/>
            <w:right w:val="none" w:sz="0" w:space="0" w:color="auto"/>
          </w:divBdr>
          <w:divsChild>
            <w:div w:id="698892650">
              <w:marLeft w:val="0"/>
              <w:marRight w:val="0"/>
              <w:marTop w:val="0"/>
              <w:marBottom w:val="0"/>
              <w:divBdr>
                <w:top w:val="none" w:sz="0" w:space="0" w:color="auto"/>
                <w:left w:val="none" w:sz="0" w:space="0" w:color="auto"/>
                <w:bottom w:val="none" w:sz="0" w:space="0" w:color="auto"/>
                <w:right w:val="none" w:sz="0" w:space="0" w:color="auto"/>
              </w:divBdr>
            </w:div>
          </w:divsChild>
        </w:div>
        <w:div w:id="271329509">
          <w:marLeft w:val="0"/>
          <w:marRight w:val="0"/>
          <w:marTop w:val="0"/>
          <w:marBottom w:val="0"/>
          <w:divBdr>
            <w:top w:val="none" w:sz="0" w:space="0" w:color="auto"/>
            <w:left w:val="none" w:sz="0" w:space="0" w:color="auto"/>
            <w:bottom w:val="none" w:sz="0" w:space="0" w:color="auto"/>
            <w:right w:val="none" w:sz="0" w:space="0" w:color="auto"/>
          </w:divBdr>
          <w:divsChild>
            <w:div w:id="166873617">
              <w:marLeft w:val="0"/>
              <w:marRight w:val="0"/>
              <w:marTop w:val="0"/>
              <w:marBottom w:val="0"/>
              <w:divBdr>
                <w:top w:val="none" w:sz="0" w:space="0" w:color="auto"/>
                <w:left w:val="none" w:sz="0" w:space="0" w:color="auto"/>
                <w:bottom w:val="none" w:sz="0" w:space="0" w:color="auto"/>
                <w:right w:val="none" w:sz="0" w:space="0" w:color="auto"/>
              </w:divBdr>
            </w:div>
          </w:divsChild>
        </w:div>
        <w:div w:id="278993100">
          <w:marLeft w:val="0"/>
          <w:marRight w:val="0"/>
          <w:marTop w:val="0"/>
          <w:marBottom w:val="0"/>
          <w:divBdr>
            <w:top w:val="none" w:sz="0" w:space="0" w:color="auto"/>
            <w:left w:val="none" w:sz="0" w:space="0" w:color="auto"/>
            <w:bottom w:val="none" w:sz="0" w:space="0" w:color="auto"/>
            <w:right w:val="none" w:sz="0" w:space="0" w:color="auto"/>
          </w:divBdr>
          <w:divsChild>
            <w:div w:id="35275540">
              <w:marLeft w:val="0"/>
              <w:marRight w:val="0"/>
              <w:marTop w:val="0"/>
              <w:marBottom w:val="0"/>
              <w:divBdr>
                <w:top w:val="none" w:sz="0" w:space="0" w:color="auto"/>
                <w:left w:val="none" w:sz="0" w:space="0" w:color="auto"/>
                <w:bottom w:val="none" w:sz="0" w:space="0" w:color="auto"/>
                <w:right w:val="none" w:sz="0" w:space="0" w:color="auto"/>
              </w:divBdr>
            </w:div>
            <w:div w:id="622854828">
              <w:marLeft w:val="0"/>
              <w:marRight w:val="0"/>
              <w:marTop w:val="0"/>
              <w:marBottom w:val="0"/>
              <w:divBdr>
                <w:top w:val="none" w:sz="0" w:space="0" w:color="auto"/>
                <w:left w:val="none" w:sz="0" w:space="0" w:color="auto"/>
                <w:bottom w:val="none" w:sz="0" w:space="0" w:color="auto"/>
                <w:right w:val="none" w:sz="0" w:space="0" w:color="auto"/>
              </w:divBdr>
            </w:div>
            <w:div w:id="1886485970">
              <w:marLeft w:val="0"/>
              <w:marRight w:val="0"/>
              <w:marTop w:val="0"/>
              <w:marBottom w:val="0"/>
              <w:divBdr>
                <w:top w:val="none" w:sz="0" w:space="0" w:color="auto"/>
                <w:left w:val="none" w:sz="0" w:space="0" w:color="auto"/>
                <w:bottom w:val="none" w:sz="0" w:space="0" w:color="auto"/>
                <w:right w:val="none" w:sz="0" w:space="0" w:color="auto"/>
              </w:divBdr>
            </w:div>
            <w:div w:id="2019649310">
              <w:marLeft w:val="0"/>
              <w:marRight w:val="0"/>
              <w:marTop w:val="0"/>
              <w:marBottom w:val="0"/>
              <w:divBdr>
                <w:top w:val="none" w:sz="0" w:space="0" w:color="auto"/>
                <w:left w:val="none" w:sz="0" w:space="0" w:color="auto"/>
                <w:bottom w:val="none" w:sz="0" w:space="0" w:color="auto"/>
                <w:right w:val="none" w:sz="0" w:space="0" w:color="auto"/>
              </w:divBdr>
            </w:div>
            <w:div w:id="2029479735">
              <w:marLeft w:val="0"/>
              <w:marRight w:val="0"/>
              <w:marTop w:val="0"/>
              <w:marBottom w:val="0"/>
              <w:divBdr>
                <w:top w:val="none" w:sz="0" w:space="0" w:color="auto"/>
                <w:left w:val="none" w:sz="0" w:space="0" w:color="auto"/>
                <w:bottom w:val="none" w:sz="0" w:space="0" w:color="auto"/>
                <w:right w:val="none" w:sz="0" w:space="0" w:color="auto"/>
              </w:divBdr>
            </w:div>
            <w:div w:id="2106923101">
              <w:marLeft w:val="0"/>
              <w:marRight w:val="0"/>
              <w:marTop w:val="0"/>
              <w:marBottom w:val="0"/>
              <w:divBdr>
                <w:top w:val="none" w:sz="0" w:space="0" w:color="auto"/>
                <w:left w:val="none" w:sz="0" w:space="0" w:color="auto"/>
                <w:bottom w:val="none" w:sz="0" w:space="0" w:color="auto"/>
                <w:right w:val="none" w:sz="0" w:space="0" w:color="auto"/>
              </w:divBdr>
            </w:div>
          </w:divsChild>
        </w:div>
        <w:div w:id="281227736">
          <w:marLeft w:val="0"/>
          <w:marRight w:val="0"/>
          <w:marTop w:val="0"/>
          <w:marBottom w:val="0"/>
          <w:divBdr>
            <w:top w:val="none" w:sz="0" w:space="0" w:color="auto"/>
            <w:left w:val="none" w:sz="0" w:space="0" w:color="auto"/>
            <w:bottom w:val="none" w:sz="0" w:space="0" w:color="auto"/>
            <w:right w:val="none" w:sz="0" w:space="0" w:color="auto"/>
          </w:divBdr>
          <w:divsChild>
            <w:div w:id="1029530184">
              <w:marLeft w:val="0"/>
              <w:marRight w:val="0"/>
              <w:marTop w:val="0"/>
              <w:marBottom w:val="0"/>
              <w:divBdr>
                <w:top w:val="none" w:sz="0" w:space="0" w:color="auto"/>
                <w:left w:val="none" w:sz="0" w:space="0" w:color="auto"/>
                <w:bottom w:val="none" w:sz="0" w:space="0" w:color="auto"/>
                <w:right w:val="none" w:sz="0" w:space="0" w:color="auto"/>
              </w:divBdr>
            </w:div>
          </w:divsChild>
        </w:div>
        <w:div w:id="329523619">
          <w:marLeft w:val="0"/>
          <w:marRight w:val="0"/>
          <w:marTop w:val="0"/>
          <w:marBottom w:val="0"/>
          <w:divBdr>
            <w:top w:val="none" w:sz="0" w:space="0" w:color="auto"/>
            <w:left w:val="none" w:sz="0" w:space="0" w:color="auto"/>
            <w:bottom w:val="none" w:sz="0" w:space="0" w:color="auto"/>
            <w:right w:val="none" w:sz="0" w:space="0" w:color="auto"/>
          </w:divBdr>
          <w:divsChild>
            <w:div w:id="1264072995">
              <w:marLeft w:val="0"/>
              <w:marRight w:val="0"/>
              <w:marTop w:val="0"/>
              <w:marBottom w:val="0"/>
              <w:divBdr>
                <w:top w:val="none" w:sz="0" w:space="0" w:color="auto"/>
                <w:left w:val="none" w:sz="0" w:space="0" w:color="auto"/>
                <w:bottom w:val="none" w:sz="0" w:space="0" w:color="auto"/>
                <w:right w:val="none" w:sz="0" w:space="0" w:color="auto"/>
              </w:divBdr>
            </w:div>
          </w:divsChild>
        </w:div>
        <w:div w:id="515072817">
          <w:marLeft w:val="0"/>
          <w:marRight w:val="0"/>
          <w:marTop w:val="0"/>
          <w:marBottom w:val="0"/>
          <w:divBdr>
            <w:top w:val="none" w:sz="0" w:space="0" w:color="auto"/>
            <w:left w:val="none" w:sz="0" w:space="0" w:color="auto"/>
            <w:bottom w:val="none" w:sz="0" w:space="0" w:color="auto"/>
            <w:right w:val="none" w:sz="0" w:space="0" w:color="auto"/>
          </w:divBdr>
          <w:divsChild>
            <w:div w:id="1387875844">
              <w:marLeft w:val="0"/>
              <w:marRight w:val="0"/>
              <w:marTop w:val="0"/>
              <w:marBottom w:val="0"/>
              <w:divBdr>
                <w:top w:val="none" w:sz="0" w:space="0" w:color="auto"/>
                <w:left w:val="none" w:sz="0" w:space="0" w:color="auto"/>
                <w:bottom w:val="none" w:sz="0" w:space="0" w:color="auto"/>
                <w:right w:val="none" w:sz="0" w:space="0" w:color="auto"/>
              </w:divBdr>
            </w:div>
            <w:div w:id="1926647450">
              <w:marLeft w:val="0"/>
              <w:marRight w:val="0"/>
              <w:marTop w:val="0"/>
              <w:marBottom w:val="0"/>
              <w:divBdr>
                <w:top w:val="none" w:sz="0" w:space="0" w:color="auto"/>
                <w:left w:val="none" w:sz="0" w:space="0" w:color="auto"/>
                <w:bottom w:val="none" w:sz="0" w:space="0" w:color="auto"/>
                <w:right w:val="none" w:sz="0" w:space="0" w:color="auto"/>
              </w:divBdr>
            </w:div>
            <w:div w:id="2028633368">
              <w:marLeft w:val="0"/>
              <w:marRight w:val="0"/>
              <w:marTop w:val="0"/>
              <w:marBottom w:val="0"/>
              <w:divBdr>
                <w:top w:val="none" w:sz="0" w:space="0" w:color="auto"/>
                <w:left w:val="none" w:sz="0" w:space="0" w:color="auto"/>
                <w:bottom w:val="none" w:sz="0" w:space="0" w:color="auto"/>
                <w:right w:val="none" w:sz="0" w:space="0" w:color="auto"/>
              </w:divBdr>
            </w:div>
          </w:divsChild>
        </w:div>
        <w:div w:id="519318897">
          <w:marLeft w:val="0"/>
          <w:marRight w:val="0"/>
          <w:marTop w:val="0"/>
          <w:marBottom w:val="0"/>
          <w:divBdr>
            <w:top w:val="none" w:sz="0" w:space="0" w:color="auto"/>
            <w:left w:val="none" w:sz="0" w:space="0" w:color="auto"/>
            <w:bottom w:val="none" w:sz="0" w:space="0" w:color="auto"/>
            <w:right w:val="none" w:sz="0" w:space="0" w:color="auto"/>
          </w:divBdr>
          <w:divsChild>
            <w:div w:id="102776010">
              <w:marLeft w:val="0"/>
              <w:marRight w:val="0"/>
              <w:marTop w:val="0"/>
              <w:marBottom w:val="0"/>
              <w:divBdr>
                <w:top w:val="none" w:sz="0" w:space="0" w:color="auto"/>
                <w:left w:val="none" w:sz="0" w:space="0" w:color="auto"/>
                <w:bottom w:val="none" w:sz="0" w:space="0" w:color="auto"/>
                <w:right w:val="none" w:sz="0" w:space="0" w:color="auto"/>
              </w:divBdr>
            </w:div>
          </w:divsChild>
        </w:div>
        <w:div w:id="537356744">
          <w:marLeft w:val="0"/>
          <w:marRight w:val="0"/>
          <w:marTop w:val="0"/>
          <w:marBottom w:val="0"/>
          <w:divBdr>
            <w:top w:val="none" w:sz="0" w:space="0" w:color="auto"/>
            <w:left w:val="none" w:sz="0" w:space="0" w:color="auto"/>
            <w:bottom w:val="none" w:sz="0" w:space="0" w:color="auto"/>
            <w:right w:val="none" w:sz="0" w:space="0" w:color="auto"/>
          </w:divBdr>
          <w:divsChild>
            <w:div w:id="732583763">
              <w:marLeft w:val="0"/>
              <w:marRight w:val="0"/>
              <w:marTop w:val="0"/>
              <w:marBottom w:val="0"/>
              <w:divBdr>
                <w:top w:val="none" w:sz="0" w:space="0" w:color="auto"/>
                <w:left w:val="none" w:sz="0" w:space="0" w:color="auto"/>
                <w:bottom w:val="none" w:sz="0" w:space="0" w:color="auto"/>
                <w:right w:val="none" w:sz="0" w:space="0" w:color="auto"/>
              </w:divBdr>
            </w:div>
          </w:divsChild>
        </w:div>
        <w:div w:id="557740886">
          <w:marLeft w:val="0"/>
          <w:marRight w:val="0"/>
          <w:marTop w:val="0"/>
          <w:marBottom w:val="0"/>
          <w:divBdr>
            <w:top w:val="none" w:sz="0" w:space="0" w:color="auto"/>
            <w:left w:val="none" w:sz="0" w:space="0" w:color="auto"/>
            <w:bottom w:val="none" w:sz="0" w:space="0" w:color="auto"/>
            <w:right w:val="none" w:sz="0" w:space="0" w:color="auto"/>
          </w:divBdr>
          <w:divsChild>
            <w:div w:id="1496452358">
              <w:marLeft w:val="0"/>
              <w:marRight w:val="0"/>
              <w:marTop w:val="0"/>
              <w:marBottom w:val="0"/>
              <w:divBdr>
                <w:top w:val="none" w:sz="0" w:space="0" w:color="auto"/>
                <w:left w:val="none" w:sz="0" w:space="0" w:color="auto"/>
                <w:bottom w:val="none" w:sz="0" w:space="0" w:color="auto"/>
                <w:right w:val="none" w:sz="0" w:space="0" w:color="auto"/>
              </w:divBdr>
            </w:div>
            <w:div w:id="1933777330">
              <w:marLeft w:val="0"/>
              <w:marRight w:val="0"/>
              <w:marTop w:val="0"/>
              <w:marBottom w:val="0"/>
              <w:divBdr>
                <w:top w:val="none" w:sz="0" w:space="0" w:color="auto"/>
                <w:left w:val="none" w:sz="0" w:space="0" w:color="auto"/>
                <w:bottom w:val="none" w:sz="0" w:space="0" w:color="auto"/>
                <w:right w:val="none" w:sz="0" w:space="0" w:color="auto"/>
              </w:divBdr>
            </w:div>
          </w:divsChild>
        </w:div>
        <w:div w:id="561407933">
          <w:marLeft w:val="0"/>
          <w:marRight w:val="0"/>
          <w:marTop w:val="0"/>
          <w:marBottom w:val="0"/>
          <w:divBdr>
            <w:top w:val="none" w:sz="0" w:space="0" w:color="auto"/>
            <w:left w:val="none" w:sz="0" w:space="0" w:color="auto"/>
            <w:bottom w:val="none" w:sz="0" w:space="0" w:color="auto"/>
            <w:right w:val="none" w:sz="0" w:space="0" w:color="auto"/>
          </w:divBdr>
          <w:divsChild>
            <w:div w:id="835918260">
              <w:marLeft w:val="0"/>
              <w:marRight w:val="0"/>
              <w:marTop w:val="0"/>
              <w:marBottom w:val="0"/>
              <w:divBdr>
                <w:top w:val="none" w:sz="0" w:space="0" w:color="auto"/>
                <w:left w:val="none" w:sz="0" w:space="0" w:color="auto"/>
                <w:bottom w:val="none" w:sz="0" w:space="0" w:color="auto"/>
                <w:right w:val="none" w:sz="0" w:space="0" w:color="auto"/>
              </w:divBdr>
            </w:div>
          </w:divsChild>
        </w:div>
        <w:div w:id="581984811">
          <w:marLeft w:val="0"/>
          <w:marRight w:val="0"/>
          <w:marTop w:val="0"/>
          <w:marBottom w:val="0"/>
          <w:divBdr>
            <w:top w:val="none" w:sz="0" w:space="0" w:color="auto"/>
            <w:left w:val="none" w:sz="0" w:space="0" w:color="auto"/>
            <w:bottom w:val="none" w:sz="0" w:space="0" w:color="auto"/>
            <w:right w:val="none" w:sz="0" w:space="0" w:color="auto"/>
          </w:divBdr>
          <w:divsChild>
            <w:div w:id="626008621">
              <w:marLeft w:val="0"/>
              <w:marRight w:val="0"/>
              <w:marTop w:val="0"/>
              <w:marBottom w:val="0"/>
              <w:divBdr>
                <w:top w:val="none" w:sz="0" w:space="0" w:color="auto"/>
                <w:left w:val="none" w:sz="0" w:space="0" w:color="auto"/>
                <w:bottom w:val="none" w:sz="0" w:space="0" w:color="auto"/>
                <w:right w:val="none" w:sz="0" w:space="0" w:color="auto"/>
              </w:divBdr>
            </w:div>
          </w:divsChild>
        </w:div>
        <w:div w:id="596862801">
          <w:marLeft w:val="0"/>
          <w:marRight w:val="0"/>
          <w:marTop w:val="0"/>
          <w:marBottom w:val="0"/>
          <w:divBdr>
            <w:top w:val="none" w:sz="0" w:space="0" w:color="auto"/>
            <w:left w:val="none" w:sz="0" w:space="0" w:color="auto"/>
            <w:bottom w:val="none" w:sz="0" w:space="0" w:color="auto"/>
            <w:right w:val="none" w:sz="0" w:space="0" w:color="auto"/>
          </w:divBdr>
          <w:divsChild>
            <w:div w:id="1977297577">
              <w:marLeft w:val="0"/>
              <w:marRight w:val="0"/>
              <w:marTop w:val="0"/>
              <w:marBottom w:val="0"/>
              <w:divBdr>
                <w:top w:val="none" w:sz="0" w:space="0" w:color="auto"/>
                <w:left w:val="none" w:sz="0" w:space="0" w:color="auto"/>
                <w:bottom w:val="none" w:sz="0" w:space="0" w:color="auto"/>
                <w:right w:val="none" w:sz="0" w:space="0" w:color="auto"/>
              </w:divBdr>
            </w:div>
          </w:divsChild>
        </w:div>
        <w:div w:id="619603304">
          <w:marLeft w:val="0"/>
          <w:marRight w:val="0"/>
          <w:marTop w:val="0"/>
          <w:marBottom w:val="0"/>
          <w:divBdr>
            <w:top w:val="none" w:sz="0" w:space="0" w:color="auto"/>
            <w:left w:val="none" w:sz="0" w:space="0" w:color="auto"/>
            <w:bottom w:val="none" w:sz="0" w:space="0" w:color="auto"/>
            <w:right w:val="none" w:sz="0" w:space="0" w:color="auto"/>
          </w:divBdr>
          <w:divsChild>
            <w:div w:id="622272885">
              <w:marLeft w:val="0"/>
              <w:marRight w:val="0"/>
              <w:marTop w:val="0"/>
              <w:marBottom w:val="0"/>
              <w:divBdr>
                <w:top w:val="none" w:sz="0" w:space="0" w:color="auto"/>
                <w:left w:val="none" w:sz="0" w:space="0" w:color="auto"/>
                <w:bottom w:val="none" w:sz="0" w:space="0" w:color="auto"/>
                <w:right w:val="none" w:sz="0" w:space="0" w:color="auto"/>
              </w:divBdr>
            </w:div>
          </w:divsChild>
        </w:div>
        <w:div w:id="634800770">
          <w:marLeft w:val="0"/>
          <w:marRight w:val="0"/>
          <w:marTop w:val="0"/>
          <w:marBottom w:val="0"/>
          <w:divBdr>
            <w:top w:val="none" w:sz="0" w:space="0" w:color="auto"/>
            <w:left w:val="none" w:sz="0" w:space="0" w:color="auto"/>
            <w:bottom w:val="none" w:sz="0" w:space="0" w:color="auto"/>
            <w:right w:val="none" w:sz="0" w:space="0" w:color="auto"/>
          </w:divBdr>
          <w:divsChild>
            <w:div w:id="728500606">
              <w:marLeft w:val="0"/>
              <w:marRight w:val="0"/>
              <w:marTop w:val="0"/>
              <w:marBottom w:val="0"/>
              <w:divBdr>
                <w:top w:val="none" w:sz="0" w:space="0" w:color="auto"/>
                <w:left w:val="none" w:sz="0" w:space="0" w:color="auto"/>
                <w:bottom w:val="none" w:sz="0" w:space="0" w:color="auto"/>
                <w:right w:val="none" w:sz="0" w:space="0" w:color="auto"/>
              </w:divBdr>
            </w:div>
          </w:divsChild>
        </w:div>
        <w:div w:id="643704861">
          <w:marLeft w:val="0"/>
          <w:marRight w:val="0"/>
          <w:marTop w:val="0"/>
          <w:marBottom w:val="0"/>
          <w:divBdr>
            <w:top w:val="none" w:sz="0" w:space="0" w:color="auto"/>
            <w:left w:val="none" w:sz="0" w:space="0" w:color="auto"/>
            <w:bottom w:val="none" w:sz="0" w:space="0" w:color="auto"/>
            <w:right w:val="none" w:sz="0" w:space="0" w:color="auto"/>
          </w:divBdr>
          <w:divsChild>
            <w:div w:id="1353384004">
              <w:marLeft w:val="0"/>
              <w:marRight w:val="0"/>
              <w:marTop w:val="0"/>
              <w:marBottom w:val="0"/>
              <w:divBdr>
                <w:top w:val="none" w:sz="0" w:space="0" w:color="auto"/>
                <w:left w:val="none" w:sz="0" w:space="0" w:color="auto"/>
                <w:bottom w:val="none" w:sz="0" w:space="0" w:color="auto"/>
                <w:right w:val="none" w:sz="0" w:space="0" w:color="auto"/>
              </w:divBdr>
            </w:div>
          </w:divsChild>
        </w:div>
        <w:div w:id="657610407">
          <w:marLeft w:val="0"/>
          <w:marRight w:val="0"/>
          <w:marTop w:val="0"/>
          <w:marBottom w:val="0"/>
          <w:divBdr>
            <w:top w:val="none" w:sz="0" w:space="0" w:color="auto"/>
            <w:left w:val="none" w:sz="0" w:space="0" w:color="auto"/>
            <w:bottom w:val="none" w:sz="0" w:space="0" w:color="auto"/>
            <w:right w:val="none" w:sz="0" w:space="0" w:color="auto"/>
          </w:divBdr>
          <w:divsChild>
            <w:div w:id="1450854689">
              <w:marLeft w:val="0"/>
              <w:marRight w:val="0"/>
              <w:marTop w:val="0"/>
              <w:marBottom w:val="0"/>
              <w:divBdr>
                <w:top w:val="none" w:sz="0" w:space="0" w:color="auto"/>
                <w:left w:val="none" w:sz="0" w:space="0" w:color="auto"/>
                <w:bottom w:val="none" w:sz="0" w:space="0" w:color="auto"/>
                <w:right w:val="none" w:sz="0" w:space="0" w:color="auto"/>
              </w:divBdr>
            </w:div>
          </w:divsChild>
        </w:div>
        <w:div w:id="664744984">
          <w:marLeft w:val="0"/>
          <w:marRight w:val="0"/>
          <w:marTop w:val="0"/>
          <w:marBottom w:val="0"/>
          <w:divBdr>
            <w:top w:val="none" w:sz="0" w:space="0" w:color="auto"/>
            <w:left w:val="none" w:sz="0" w:space="0" w:color="auto"/>
            <w:bottom w:val="none" w:sz="0" w:space="0" w:color="auto"/>
            <w:right w:val="none" w:sz="0" w:space="0" w:color="auto"/>
          </w:divBdr>
          <w:divsChild>
            <w:div w:id="531922834">
              <w:marLeft w:val="0"/>
              <w:marRight w:val="0"/>
              <w:marTop w:val="0"/>
              <w:marBottom w:val="0"/>
              <w:divBdr>
                <w:top w:val="none" w:sz="0" w:space="0" w:color="auto"/>
                <w:left w:val="none" w:sz="0" w:space="0" w:color="auto"/>
                <w:bottom w:val="none" w:sz="0" w:space="0" w:color="auto"/>
                <w:right w:val="none" w:sz="0" w:space="0" w:color="auto"/>
              </w:divBdr>
            </w:div>
            <w:div w:id="657421516">
              <w:marLeft w:val="0"/>
              <w:marRight w:val="0"/>
              <w:marTop w:val="0"/>
              <w:marBottom w:val="0"/>
              <w:divBdr>
                <w:top w:val="none" w:sz="0" w:space="0" w:color="auto"/>
                <w:left w:val="none" w:sz="0" w:space="0" w:color="auto"/>
                <w:bottom w:val="none" w:sz="0" w:space="0" w:color="auto"/>
                <w:right w:val="none" w:sz="0" w:space="0" w:color="auto"/>
              </w:divBdr>
            </w:div>
            <w:div w:id="764616543">
              <w:marLeft w:val="0"/>
              <w:marRight w:val="0"/>
              <w:marTop w:val="0"/>
              <w:marBottom w:val="0"/>
              <w:divBdr>
                <w:top w:val="none" w:sz="0" w:space="0" w:color="auto"/>
                <w:left w:val="none" w:sz="0" w:space="0" w:color="auto"/>
                <w:bottom w:val="none" w:sz="0" w:space="0" w:color="auto"/>
                <w:right w:val="none" w:sz="0" w:space="0" w:color="auto"/>
              </w:divBdr>
            </w:div>
            <w:div w:id="868951637">
              <w:marLeft w:val="0"/>
              <w:marRight w:val="0"/>
              <w:marTop w:val="0"/>
              <w:marBottom w:val="0"/>
              <w:divBdr>
                <w:top w:val="none" w:sz="0" w:space="0" w:color="auto"/>
                <w:left w:val="none" w:sz="0" w:space="0" w:color="auto"/>
                <w:bottom w:val="none" w:sz="0" w:space="0" w:color="auto"/>
                <w:right w:val="none" w:sz="0" w:space="0" w:color="auto"/>
              </w:divBdr>
            </w:div>
            <w:div w:id="1874609026">
              <w:marLeft w:val="0"/>
              <w:marRight w:val="0"/>
              <w:marTop w:val="0"/>
              <w:marBottom w:val="0"/>
              <w:divBdr>
                <w:top w:val="none" w:sz="0" w:space="0" w:color="auto"/>
                <w:left w:val="none" w:sz="0" w:space="0" w:color="auto"/>
                <w:bottom w:val="none" w:sz="0" w:space="0" w:color="auto"/>
                <w:right w:val="none" w:sz="0" w:space="0" w:color="auto"/>
              </w:divBdr>
            </w:div>
            <w:div w:id="1927230736">
              <w:marLeft w:val="0"/>
              <w:marRight w:val="0"/>
              <w:marTop w:val="0"/>
              <w:marBottom w:val="0"/>
              <w:divBdr>
                <w:top w:val="none" w:sz="0" w:space="0" w:color="auto"/>
                <w:left w:val="none" w:sz="0" w:space="0" w:color="auto"/>
                <w:bottom w:val="none" w:sz="0" w:space="0" w:color="auto"/>
                <w:right w:val="none" w:sz="0" w:space="0" w:color="auto"/>
              </w:divBdr>
            </w:div>
            <w:div w:id="2114662905">
              <w:marLeft w:val="0"/>
              <w:marRight w:val="0"/>
              <w:marTop w:val="0"/>
              <w:marBottom w:val="0"/>
              <w:divBdr>
                <w:top w:val="none" w:sz="0" w:space="0" w:color="auto"/>
                <w:left w:val="none" w:sz="0" w:space="0" w:color="auto"/>
                <w:bottom w:val="none" w:sz="0" w:space="0" w:color="auto"/>
                <w:right w:val="none" w:sz="0" w:space="0" w:color="auto"/>
              </w:divBdr>
            </w:div>
          </w:divsChild>
        </w:div>
        <w:div w:id="707681515">
          <w:marLeft w:val="0"/>
          <w:marRight w:val="0"/>
          <w:marTop w:val="0"/>
          <w:marBottom w:val="0"/>
          <w:divBdr>
            <w:top w:val="none" w:sz="0" w:space="0" w:color="auto"/>
            <w:left w:val="none" w:sz="0" w:space="0" w:color="auto"/>
            <w:bottom w:val="none" w:sz="0" w:space="0" w:color="auto"/>
            <w:right w:val="none" w:sz="0" w:space="0" w:color="auto"/>
          </w:divBdr>
          <w:divsChild>
            <w:div w:id="849174826">
              <w:marLeft w:val="0"/>
              <w:marRight w:val="0"/>
              <w:marTop w:val="0"/>
              <w:marBottom w:val="0"/>
              <w:divBdr>
                <w:top w:val="none" w:sz="0" w:space="0" w:color="auto"/>
                <w:left w:val="none" w:sz="0" w:space="0" w:color="auto"/>
                <w:bottom w:val="none" w:sz="0" w:space="0" w:color="auto"/>
                <w:right w:val="none" w:sz="0" w:space="0" w:color="auto"/>
              </w:divBdr>
            </w:div>
          </w:divsChild>
        </w:div>
        <w:div w:id="709650394">
          <w:marLeft w:val="0"/>
          <w:marRight w:val="0"/>
          <w:marTop w:val="0"/>
          <w:marBottom w:val="0"/>
          <w:divBdr>
            <w:top w:val="none" w:sz="0" w:space="0" w:color="auto"/>
            <w:left w:val="none" w:sz="0" w:space="0" w:color="auto"/>
            <w:bottom w:val="none" w:sz="0" w:space="0" w:color="auto"/>
            <w:right w:val="none" w:sz="0" w:space="0" w:color="auto"/>
          </w:divBdr>
          <w:divsChild>
            <w:div w:id="500580354">
              <w:marLeft w:val="0"/>
              <w:marRight w:val="0"/>
              <w:marTop w:val="0"/>
              <w:marBottom w:val="0"/>
              <w:divBdr>
                <w:top w:val="none" w:sz="0" w:space="0" w:color="auto"/>
                <w:left w:val="none" w:sz="0" w:space="0" w:color="auto"/>
                <w:bottom w:val="none" w:sz="0" w:space="0" w:color="auto"/>
                <w:right w:val="none" w:sz="0" w:space="0" w:color="auto"/>
              </w:divBdr>
            </w:div>
            <w:div w:id="1726222912">
              <w:marLeft w:val="0"/>
              <w:marRight w:val="0"/>
              <w:marTop w:val="0"/>
              <w:marBottom w:val="0"/>
              <w:divBdr>
                <w:top w:val="none" w:sz="0" w:space="0" w:color="auto"/>
                <w:left w:val="none" w:sz="0" w:space="0" w:color="auto"/>
                <w:bottom w:val="none" w:sz="0" w:space="0" w:color="auto"/>
                <w:right w:val="none" w:sz="0" w:space="0" w:color="auto"/>
              </w:divBdr>
            </w:div>
          </w:divsChild>
        </w:div>
        <w:div w:id="734664358">
          <w:marLeft w:val="0"/>
          <w:marRight w:val="0"/>
          <w:marTop w:val="0"/>
          <w:marBottom w:val="0"/>
          <w:divBdr>
            <w:top w:val="none" w:sz="0" w:space="0" w:color="auto"/>
            <w:left w:val="none" w:sz="0" w:space="0" w:color="auto"/>
            <w:bottom w:val="none" w:sz="0" w:space="0" w:color="auto"/>
            <w:right w:val="none" w:sz="0" w:space="0" w:color="auto"/>
          </w:divBdr>
          <w:divsChild>
            <w:div w:id="1382704717">
              <w:marLeft w:val="0"/>
              <w:marRight w:val="0"/>
              <w:marTop w:val="0"/>
              <w:marBottom w:val="0"/>
              <w:divBdr>
                <w:top w:val="none" w:sz="0" w:space="0" w:color="auto"/>
                <w:left w:val="none" w:sz="0" w:space="0" w:color="auto"/>
                <w:bottom w:val="none" w:sz="0" w:space="0" w:color="auto"/>
                <w:right w:val="none" w:sz="0" w:space="0" w:color="auto"/>
              </w:divBdr>
            </w:div>
          </w:divsChild>
        </w:div>
        <w:div w:id="792021519">
          <w:marLeft w:val="0"/>
          <w:marRight w:val="0"/>
          <w:marTop w:val="0"/>
          <w:marBottom w:val="0"/>
          <w:divBdr>
            <w:top w:val="none" w:sz="0" w:space="0" w:color="auto"/>
            <w:left w:val="none" w:sz="0" w:space="0" w:color="auto"/>
            <w:bottom w:val="none" w:sz="0" w:space="0" w:color="auto"/>
            <w:right w:val="none" w:sz="0" w:space="0" w:color="auto"/>
          </w:divBdr>
          <w:divsChild>
            <w:div w:id="206572786">
              <w:marLeft w:val="0"/>
              <w:marRight w:val="0"/>
              <w:marTop w:val="0"/>
              <w:marBottom w:val="0"/>
              <w:divBdr>
                <w:top w:val="none" w:sz="0" w:space="0" w:color="auto"/>
                <w:left w:val="none" w:sz="0" w:space="0" w:color="auto"/>
                <w:bottom w:val="none" w:sz="0" w:space="0" w:color="auto"/>
                <w:right w:val="none" w:sz="0" w:space="0" w:color="auto"/>
              </w:divBdr>
            </w:div>
          </w:divsChild>
        </w:div>
        <w:div w:id="811405252">
          <w:marLeft w:val="0"/>
          <w:marRight w:val="0"/>
          <w:marTop w:val="0"/>
          <w:marBottom w:val="0"/>
          <w:divBdr>
            <w:top w:val="none" w:sz="0" w:space="0" w:color="auto"/>
            <w:left w:val="none" w:sz="0" w:space="0" w:color="auto"/>
            <w:bottom w:val="none" w:sz="0" w:space="0" w:color="auto"/>
            <w:right w:val="none" w:sz="0" w:space="0" w:color="auto"/>
          </w:divBdr>
          <w:divsChild>
            <w:div w:id="245768560">
              <w:marLeft w:val="0"/>
              <w:marRight w:val="0"/>
              <w:marTop w:val="0"/>
              <w:marBottom w:val="0"/>
              <w:divBdr>
                <w:top w:val="none" w:sz="0" w:space="0" w:color="auto"/>
                <w:left w:val="none" w:sz="0" w:space="0" w:color="auto"/>
                <w:bottom w:val="none" w:sz="0" w:space="0" w:color="auto"/>
                <w:right w:val="none" w:sz="0" w:space="0" w:color="auto"/>
              </w:divBdr>
            </w:div>
            <w:div w:id="1446391933">
              <w:marLeft w:val="0"/>
              <w:marRight w:val="0"/>
              <w:marTop w:val="0"/>
              <w:marBottom w:val="0"/>
              <w:divBdr>
                <w:top w:val="none" w:sz="0" w:space="0" w:color="auto"/>
                <w:left w:val="none" w:sz="0" w:space="0" w:color="auto"/>
                <w:bottom w:val="none" w:sz="0" w:space="0" w:color="auto"/>
                <w:right w:val="none" w:sz="0" w:space="0" w:color="auto"/>
              </w:divBdr>
            </w:div>
          </w:divsChild>
        </w:div>
        <w:div w:id="831605628">
          <w:marLeft w:val="0"/>
          <w:marRight w:val="0"/>
          <w:marTop w:val="0"/>
          <w:marBottom w:val="0"/>
          <w:divBdr>
            <w:top w:val="none" w:sz="0" w:space="0" w:color="auto"/>
            <w:left w:val="none" w:sz="0" w:space="0" w:color="auto"/>
            <w:bottom w:val="none" w:sz="0" w:space="0" w:color="auto"/>
            <w:right w:val="none" w:sz="0" w:space="0" w:color="auto"/>
          </w:divBdr>
          <w:divsChild>
            <w:div w:id="1279606149">
              <w:marLeft w:val="0"/>
              <w:marRight w:val="0"/>
              <w:marTop w:val="0"/>
              <w:marBottom w:val="0"/>
              <w:divBdr>
                <w:top w:val="none" w:sz="0" w:space="0" w:color="auto"/>
                <w:left w:val="none" w:sz="0" w:space="0" w:color="auto"/>
                <w:bottom w:val="none" w:sz="0" w:space="0" w:color="auto"/>
                <w:right w:val="none" w:sz="0" w:space="0" w:color="auto"/>
              </w:divBdr>
            </w:div>
            <w:div w:id="1458908525">
              <w:marLeft w:val="0"/>
              <w:marRight w:val="0"/>
              <w:marTop w:val="0"/>
              <w:marBottom w:val="0"/>
              <w:divBdr>
                <w:top w:val="none" w:sz="0" w:space="0" w:color="auto"/>
                <w:left w:val="none" w:sz="0" w:space="0" w:color="auto"/>
                <w:bottom w:val="none" w:sz="0" w:space="0" w:color="auto"/>
                <w:right w:val="none" w:sz="0" w:space="0" w:color="auto"/>
              </w:divBdr>
            </w:div>
          </w:divsChild>
        </w:div>
        <w:div w:id="840193220">
          <w:marLeft w:val="0"/>
          <w:marRight w:val="0"/>
          <w:marTop w:val="0"/>
          <w:marBottom w:val="0"/>
          <w:divBdr>
            <w:top w:val="none" w:sz="0" w:space="0" w:color="auto"/>
            <w:left w:val="none" w:sz="0" w:space="0" w:color="auto"/>
            <w:bottom w:val="none" w:sz="0" w:space="0" w:color="auto"/>
            <w:right w:val="none" w:sz="0" w:space="0" w:color="auto"/>
          </w:divBdr>
          <w:divsChild>
            <w:div w:id="521476536">
              <w:marLeft w:val="0"/>
              <w:marRight w:val="0"/>
              <w:marTop w:val="0"/>
              <w:marBottom w:val="0"/>
              <w:divBdr>
                <w:top w:val="none" w:sz="0" w:space="0" w:color="auto"/>
                <w:left w:val="none" w:sz="0" w:space="0" w:color="auto"/>
                <w:bottom w:val="none" w:sz="0" w:space="0" w:color="auto"/>
                <w:right w:val="none" w:sz="0" w:space="0" w:color="auto"/>
              </w:divBdr>
            </w:div>
          </w:divsChild>
        </w:div>
        <w:div w:id="874539079">
          <w:marLeft w:val="0"/>
          <w:marRight w:val="0"/>
          <w:marTop w:val="0"/>
          <w:marBottom w:val="0"/>
          <w:divBdr>
            <w:top w:val="none" w:sz="0" w:space="0" w:color="auto"/>
            <w:left w:val="none" w:sz="0" w:space="0" w:color="auto"/>
            <w:bottom w:val="none" w:sz="0" w:space="0" w:color="auto"/>
            <w:right w:val="none" w:sz="0" w:space="0" w:color="auto"/>
          </w:divBdr>
          <w:divsChild>
            <w:div w:id="1714385629">
              <w:marLeft w:val="0"/>
              <w:marRight w:val="0"/>
              <w:marTop w:val="0"/>
              <w:marBottom w:val="0"/>
              <w:divBdr>
                <w:top w:val="none" w:sz="0" w:space="0" w:color="auto"/>
                <w:left w:val="none" w:sz="0" w:space="0" w:color="auto"/>
                <w:bottom w:val="none" w:sz="0" w:space="0" w:color="auto"/>
                <w:right w:val="none" w:sz="0" w:space="0" w:color="auto"/>
              </w:divBdr>
            </w:div>
          </w:divsChild>
        </w:div>
        <w:div w:id="906308796">
          <w:marLeft w:val="0"/>
          <w:marRight w:val="0"/>
          <w:marTop w:val="0"/>
          <w:marBottom w:val="0"/>
          <w:divBdr>
            <w:top w:val="none" w:sz="0" w:space="0" w:color="auto"/>
            <w:left w:val="none" w:sz="0" w:space="0" w:color="auto"/>
            <w:bottom w:val="none" w:sz="0" w:space="0" w:color="auto"/>
            <w:right w:val="none" w:sz="0" w:space="0" w:color="auto"/>
          </w:divBdr>
          <w:divsChild>
            <w:div w:id="29065049">
              <w:marLeft w:val="0"/>
              <w:marRight w:val="0"/>
              <w:marTop w:val="0"/>
              <w:marBottom w:val="0"/>
              <w:divBdr>
                <w:top w:val="none" w:sz="0" w:space="0" w:color="auto"/>
                <w:left w:val="none" w:sz="0" w:space="0" w:color="auto"/>
                <w:bottom w:val="none" w:sz="0" w:space="0" w:color="auto"/>
                <w:right w:val="none" w:sz="0" w:space="0" w:color="auto"/>
              </w:divBdr>
            </w:div>
            <w:div w:id="871109147">
              <w:marLeft w:val="0"/>
              <w:marRight w:val="0"/>
              <w:marTop w:val="0"/>
              <w:marBottom w:val="0"/>
              <w:divBdr>
                <w:top w:val="none" w:sz="0" w:space="0" w:color="auto"/>
                <w:left w:val="none" w:sz="0" w:space="0" w:color="auto"/>
                <w:bottom w:val="none" w:sz="0" w:space="0" w:color="auto"/>
                <w:right w:val="none" w:sz="0" w:space="0" w:color="auto"/>
              </w:divBdr>
            </w:div>
          </w:divsChild>
        </w:div>
        <w:div w:id="923684617">
          <w:marLeft w:val="0"/>
          <w:marRight w:val="0"/>
          <w:marTop w:val="0"/>
          <w:marBottom w:val="0"/>
          <w:divBdr>
            <w:top w:val="none" w:sz="0" w:space="0" w:color="auto"/>
            <w:left w:val="none" w:sz="0" w:space="0" w:color="auto"/>
            <w:bottom w:val="none" w:sz="0" w:space="0" w:color="auto"/>
            <w:right w:val="none" w:sz="0" w:space="0" w:color="auto"/>
          </w:divBdr>
          <w:divsChild>
            <w:div w:id="855459156">
              <w:marLeft w:val="0"/>
              <w:marRight w:val="0"/>
              <w:marTop w:val="0"/>
              <w:marBottom w:val="0"/>
              <w:divBdr>
                <w:top w:val="none" w:sz="0" w:space="0" w:color="auto"/>
                <w:left w:val="none" w:sz="0" w:space="0" w:color="auto"/>
                <w:bottom w:val="none" w:sz="0" w:space="0" w:color="auto"/>
                <w:right w:val="none" w:sz="0" w:space="0" w:color="auto"/>
              </w:divBdr>
            </w:div>
          </w:divsChild>
        </w:div>
        <w:div w:id="977612906">
          <w:marLeft w:val="0"/>
          <w:marRight w:val="0"/>
          <w:marTop w:val="0"/>
          <w:marBottom w:val="0"/>
          <w:divBdr>
            <w:top w:val="none" w:sz="0" w:space="0" w:color="auto"/>
            <w:left w:val="none" w:sz="0" w:space="0" w:color="auto"/>
            <w:bottom w:val="none" w:sz="0" w:space="0" w:color="auto"/>
            <w:right w:val="none" w:sz="0" w:space="0" w:color="auto"/>
          </w:divBdr>
          <w:divsChild>
            <w:div w:id="1043167445">
              <w:marLeft w:val="0"/>
              <w:marRight w:val="0"/>
              <w:marTop w:val="0"/>
              <w:marBottom w:val="0"/>
              <w:divBdr>
                <w:top w:val="none" w:sz="0" w:space="0" w:color="auto"/>
                <w:left w:val="none" w:sz="0" w:space="0" w:color="auto"/>
                <w:bottom w:val="none" w:sz="0" w:space="0" w:color="auto"/>
                <w:right w:val="none" w:sz="0" w:space="0" w:color="auto"/>
              </w:divBdr>
            </w:div>
          </w:divsChild>
        </w:div>
        <w:div w:id="984046693">
          <w:marLeft w:val="0"/>
          <w:marRight w:val="0"/>
          <w:marTop w:val="0"/>
          <w:marBottom w:val="0"/>
          <w:divBdr>
            <w:top w:val="none" w:sz="0" w:space="0" w:color="auto"/>
            <w:left w:val="none" w:sz="0" w:space="0" w:color="auto"/>
            <w:bottom w:val="none" w:sz="0" w:space="0" w:color="auto"/>
            <w:right w:val="none" w:sz="0" w:space="0" w:color="auto"/>
          </w:divBdr>
          <w:divsChild>
            <w:div w:id="114754445">
              <w:marLeft w:val="0"/>
              <w:marRight w:val="0"/>
              <w:marTop w:val="0"/>
              <w:marBottom w:val="0"/>
              <w:divBdr>
                <w:top w:val="none" w:sz="0" w:space="0" w:color="auto"/>
                <w:left w:val="none" w:sz="0" w:space="0" w:color="auto"/>
                <w:bottom w:val="none" w:sz="0" w:space="0" w:color="auto"/>
                <w:right w:val="none" w:sz="0" w:space="0" w:color="auto"/>
              </w:divBdr>
            </w:div>
          </w:divsChild>
        </w:div>
        <w:div w:id="1005860608">
          <w:marLeft w:val="0"/>
          <w:marRight w:val="0"/>
          <w:marTop w:val="0"/>
          <w:marBottom w:val="0"/>
          <w:divBdr>
            <w:top w:val="none" w:sz="0" w:space="0" w:color="auto"/>
            <w:left w:val="none" w:sz="0" w:space="0" w:color="auto"/>
            <w:bottom w:val="none" w:sz="0" w:space="0" w:color="auto"/>
            <w:right w:val="none" w:sz="0" w:space="0" w:color="auto"/>
          </w:divBdr>
          <w:divsChild>
            <w:div w:id="1358501180">
              <w:marLeft w:val="0"/>
              <w:marRight w:val="0"/>
              <w:marTop w:val="0"/>
              <w:marBottom w:val="0"/>
              <w:divBdr>
                <w:top w:val="none" w:sz="0" w:space="0" w:color="auto"/>
                <w:left w:val="none" w:sz="0" w:space="0" w:color="auto"/>
                <w:bottom w:val="none" w:sz="0" w:space="0" w:color="auto"/>
                <w:right w:val="none" w:sz="0" w:space="0" w:color="auto"/>
              </w:divBdr>
            </w:div>
          </w:divsChild>
        </w:div>
        <w:div w:id="1063985772">
          <w:marLeft w:val="0"/>
          <w:marRight w:val="0"/>
          <w:marTop w:val="0"/>
          <w:marBottom w:val="0"/>
          <w:divBdr>
            <w:top w:val="none" w:sz="0" w:space="0" w:color="auto"/>
            <w:left w:val="none" w:sz="0" w:space="0" w:color="auto"/>
            <w:bottom w:val="none" w:sz="0" w:space="0" w:color="auto"/>
            <w:right w:val="none" w:sz="0" w:space="0" w:color="auto"/>
          </w:divBdr>
          <w:divsChild>
            <w:div w:id="226890314">
              <w:marLeft w:val="0"/>
              <w:marRight w:val="0"/>
              <w:marTop w:val="0"/>
              <w:marBottom w:val="0"/>
              <w:divBdr>
                <w:top w:val="none" w:sz="0" w:space="0" w:color="auto"/>
                <w:left w:val="none" w:sz="0" w:space="0" w:color="auto"/>
                <w:bottom w:val="none" w:sz="0" w:space="0" w:color="auto"/>
                <w:right w:val="none" w:sz="0" w:space="0" w:color="auto"/>
              </w:divBdr>
            </w:div>
          </w:divsChild>
        </w:div>
        <w:div w:id="1082868506">
          <w:marLeft w:val="0"/>
          <w:marRight w:val="0"/>
          <w:marTop w:val="0"/>
          <w:marBottom w:val="0"/>
          <w:divBdr>
            <w:top w:val="none" w:sz="0" w:space="0" w:color="auto"/>
            <w:left w:val="none" w:sz="0" w:space="0" w:color="auto"/>
            <w:bottom w:val="none" w:sz="0" w:space="0" w:color="auto"/>
            <w:right w:val="none" w:sz="0" w:space="0" w:color="auto"/>
          </w:divBdr>
          <w:divsChild>
            <w:div w:id="1677805975">
              <w:marLeft w:val="0"/>
              <w:marRight w:val="0"/>
              <w:marTop w:val="0"/>
              <w:marBottom w:val="0"/>
              <w:divBdr>
                <w:top w:val="none" w:sz="0" w:space="0" w:color="auto"/>
                <w:left w:val="none" w:sz="0" w:space="0" w:color="auto"/>
                <w:bottom w:val="none" w:sz="0" w:space="0" w:color="auto"/>
                <w:right w:val="none" w:sz="0" w:space="0" w:color="auto"/>
              </w:divBdr>
            </w:div>
          </w:divsChild>
        </w:div>
        <w:div w:id="1122382907">
          <w:marLeft w:val="0"/>
          <w:marRight w:val="0"/>
          <w:marTop w:val="0"/>
          <w:marBottom w:val="0"/>
          <w:divBdr>
            <w:top w:val="none" w:sz="0" w:space="0" w:color="auto"/>
            <w:left w:val="none" w:sz="0" w:space="0" w:color="auto"/>
            <w:bottom w:val="none" w:sz="0" w:space="0" w:color="auto"/>
            <w:right w:val="none" w:sz="0" w:space="0" w:color="auto"/>
          </w:divBdr>
          <w:divsChild>
            <w:div w:id="593972938">
              <w:marLeft w:val="0"/>
              <w:marRight w:val="0"/>
              <w:marTop w:val="0"/>
              <w:marBottom w:val="0"/>
              <w:divBdr>
                <w:top w:val="none" w:sz="0" w:space="0" w:color="auto"/>
                <w:left w:val="none" w:sz="0" w:space="0" w:color="auto"/>
                <w:bottom w:val="none" w:sz="0" w:space="0" w:color="auto"/>
                <w:right w:val="none" w:sz="0" w:space="0" w:color="auto"/>
              </w:divBdr>
            </w:div>
          </w:divsChild>
        </w:div>
        <w:div w:id="1122656245">
          <w:marLeft w:val="0"/>
          <w:marRight w:val="0"/>
          <w:marTop w:val="0"/>
          <w:marBottom w:val="0"/>
          <w:divBdr>
            <w:top w:val="none" w:sz="0" w:space="0" w:color="auto"/>
            <w:left w:val="none" w:sz="0" w:space="0" w:color="auto"/>
            <w:bottom w:val="none" w:sz="0" w:space="0" w:color="auto"/>
            <w:right w:val="none" w:sz="0" w:space="0" w:color="auto"/>
          </w:divBdr>
          <w:divsChild>
            <w:div w:id="1512261825">
              <w:marLeft w:val="0"/>
              <w:marRight w:val="0"/>
              <w:marTop w:val="0"/>
              <w:marBottom w:val="0"/>
              <w:divBdr>
                <w:top w:val="none" w:sz="0" w:space="0" w:color="auto"/>
                <w:left w:val="none" w:sz="0" w:space="0" w:color="auto"/>
                <w:bottom w:val="none" w:sz="0" w:space="0" w:color="auto"/>
                <w:right w:val="none" w:sz="0" w:space="0" w:color="auto"/>
              </w:divBdr>
            </w:div>
          </w:divsChild>
        </w:div>
        <w:div w:id="1174732967">
          <w:marLeft w:val="0"/>
          <w:marRight w:val="0"/>
          <w:marTop w:val="0"/>
          <w:marBottom w:val="0"/>
          <w:divBdr>
            <w:top w:val="none" w:sz="0" w:space="0" w:color="auto"/>
            <w:left w:val="none" w:sz="0" w:space="0" w:color="auto"/>
            <w:bottom w:val="none" w:sz="0" w:space="0" w:color="auto"/>
            <w:right w:val="none" w:sz="0" w:space="0" w:color="auto"/>
          </w:divBdr>
          <w:divsChild>
            <w:div w:id="1963420444">
              <w:marLeft w:val="0"/>
              <w:marRight w:val="0"/>
              <w:marTop w:val="0"/>
              <w:marBottom w:val="0"/>
              <w:divBdr>
                <w:top w:val="none" w:sz="0" w:space="0" w:color="auto"/>
                <w:left w:val="none" w:sz="0" w:space="0" w:color="auto"/>
                <w:bottom w:val="none" w:sz="0" w:space="0" w:color="auto"/>
                <w:right w:val="none" w:sz="0" w:space="0" w:color="auto"/>
              </w:divBdr>
            </w:div>
          </w:divsChild>
        </w:div>
        <w:div w:id="1184788400">
          <w:marLeft w:val="0"/>
          <w:marRight w:val="0"/>
          <w:marTop w:val="0"/>
          <w:marBottom w:val="0"/>
          <w:divBdr>
            <w:top w:val="none" w:sz="0" w:space="0" w:color="auto"/>
            <w:left w:val="none" w:sz="0" w:space="0" w:color="auto"/>
            <w:bottom w:val="none" w:sz="0" w:space="0" w:color="auto"/>
            <w:right w:val="none" w:sz="0" w:space="0" w:color="auto"/>
          </w:divBdr>
          <w:divsChild>
            <w:div w:id="461192271">
              <w:marLeft w:val="0"/>
              <w:marRight w:val="0"/>
              <w:marTop w:val="0"/>
              <w:marBottom w:val="0"/>
              <w:divBdr>
                <w:top w:val="none" w:sz="0" w:space="0" w:color="auto"/>
                <w:left w:val="none" w:sz="0" w:space="0" w:color="auto"/>
                <w:bottom w:val="none" w:sz="0" w:space="0" w:color="auto"/>
                <w:right w:val="none" w:sz="0" w:space="0" w:color="auto"/>
              </w:divBdr>
            </w:div>
            <w:div w:id="1874683118">
              <w:marLeft w:val="0"/>
              <w:marRight w:val="0"/>
              <w:marTop w:val="0"/>
              <w:marBottom w:val="0"/>
              <w:divBdr>
                <w:top w:val="none" w:sz="0" w:space="0" w:color="auto"/>
                <w:left w:val="none" w:sz="0" w:space="0" w:color="auto"/>
                <w:bottom w:val="none" w:sz="0" w:space="0" w:color="auto"/>
                <w:right w:val="none" w:sz="0" w:space="0" w:color="auto"/>
              </w:divBdr>
            </w:div>
          </w:divsChild>
        </w:div>
        <w:div w:id="1269847729">
          <w:marLeft w:val="0"/>
          <w:marRight w:val="0"/>
          <w:marTop w:val="0"/>
          <w:marBottom w:val="0"/>
          <w:divBdr>
            <w:top w:val="none" w:sz="0" w:space="0" w:color="auto"/>
            <w:left w:val="none" w:sz="0" w:space="0" w:color="auto"/>
            <w:bottom w:val="none" w:sz="0" w:space="0" w:color="auto"/>
            <w:right w:val="none" w:sz="0" w:space="0" w:color="auto"/>
          </w:divBdr>
          <w:divsChild>
            <w:div w:id="959802177">
              <w:marLeft w:val="0"/>
              <w:marRight w:val="0"/>
              <w:marTop w:val="0"/>
              <w:marBottom w:val="0"/>
              <w:divBdr>
                <w:top w:val="none" w:sz="0" w:space="0" w:color="auto"/>
                <w:left w:val="none" w:sz="0" w:space="0" w:color="auto"/>
                <w:bottom w:val="none" w:sz="0" w:space="0" w:color="auto"/>
                <w:right w:val="none" w:sz="0" w:space="0" w:color="auto"/>
              </w:divBdr>
            </w:div>
          </w:divsChild>
        </w:div>
        <w:div w:id="1270090794">
          <w:marLeft w:val="0"/>
          <w:marRight w:val="0"/>
          <w:marTop w:val="0"/>
          <w:marBottom w:val="0"/>
          <w:divBdr>
            <w:top w:val="none" w:sz="0" w:space="0" w:color="auto"/>
            <w:left w:val="none" w:sz="0" w:space="0" w:color="auto"/>
            <w:bottom w:val="none" w:sz="0" w:space="0" w:color="auto"/>
            <w:right w:val="none" w:sz="0" w:space="0" w:color="auto"/>
          </w:divBdr>
          <w:divsChild>
            <w:div w:id="1412194256">
              <w:marLeft w:val="0"/>
              <w:marRight w:val="0"/>
              <w:marTop w:val="0"/>
              <w:marBottom w:val="0"/>
              <w:divBdr>
                <w:top w:val="none" w:sz="0" w:space="0" w:color="auto"/>
                <w:left w:val="none" w:sz="0" w:space="0" w:color="auto"/>
                <w:bottom w:val="none" w:sz="0" w:space="0" w:color="auto"/>
                <w:right w:val="none" w:sz="0" w:space="0" w:color="auto"/>
              </w:divBdr>
            </w:div>
            <w:div w:id="1969628021">
              <w:marLeft w:val="0"/>
              <w:marRight w:val="0"/>
              <w:marTop w:val="0"/>
              <w:marBottom w:val="0"/>
              <w:divBdr>
                <w:top w:val="none" w:sz="0" w:space="0" w:color="auto"/>
                <w:left w:val="none" w:sz="0" w:space="0" w:color="auto"/>
                <w:bottom w:val="none" w:sz="0" w:space="0" w:color="auto"/>
                <w:right w:val="none" w:sz="0" w:space="0" w:color="auto"/>
              </w:divBdr>
            </w:div>
          </w:divsChild>
        </w:div>
        <w:div w:id="1275594629">
          <w:marLeft w:val="0"/>
          <w:marRight w:val="0"/>
          <w:marTop w:val="0"/>
          <w:marBottom w:val="0"/>
          <w:divBdr>
            <w:top w:val="none" w:sz="0" w:space="0" w:color="auto"/>
            <w:left w:val="none" w:sz="0" w:space="0" w:color="auto"/>
            <w:bottom w:val="none" w:sz="0" w:space="0" w:color="auto"/>
            <w:right w:val="none" w:sz="0" w:space="0" w:color="auto"/>
          </w:divBdr>
          <w:divsChild>
            <w:div w:id="95641558">
              <w:marLeft w:val="0"/>
              <w:marRight w:val="0"/>
              <w:marTop w:val="0"/>
              <w:marBottom w:val="0"/>
              <w:divBdr>
                <w:top w:val="none" w:sz="0" w:space="0" w:color="auto"/>
                <w:left w:val="none" w:sz="0" w:space="0" w:color="auto"/>
                <w:bottom w:val="none" w:sz="0" w:space="0" w:color="auto"/>
                <w:right w:val="none" w:sz="0" w:space="0" w:color="auto"/>
              </w:divBdr>
            </w:div>
          </w:divsChild>
        </w:div>
        <w:div w:id="1286303615">
          <w:marLeft w:val="0"/>
          <w:marRight w:val="0"/>
          <w:marTop w:val="0"/>
          <w:marBottom w:val="0"/>
          <w:divBdr>
            <w:top w:val="none" w:sz="0" w:space="0" w:color="auto"/>
            <w:left w:val="none" w:sz="0" w:space="0" w:color="auto"/>
            <w:bottom w:val="none" w:sz="0" w:space="0" w:color="auto"/>
            <w:right w:val="none" w:sz="0" w:space="0" w:color="auto"/>
          </w:divBdr>
          <w:divsChild>
            <w:div w:id="1686201797">
              <w:marLeft w:val="0"/>
              <w:marRight w:val="0"/>
              <w:marTop w:val="0"/>
              <w:marBottom w:val="0"/>
              <w:divBdr>
                <w:top w:val="none" w:sz="0" w:space="0" w:color="auto"/>
                <w:left w:val="none" w:sz="0" w:space="0" w:color="auto"/>
                <w:bottom w:val="none" w:sz="0" w:space="0" w:color="auto"/>
                <w:right w:val="none" w:sz="0" w:space="0" w:color="auto"/>
              </w:divBdr>
            </w:div>
          </w:divsChild>
        </w:div>
        <w:div w:id="1304195075">
          <w:marLeft w:val="0"/>
          <w:marRight w:val="0"/>
          <w:marTop w:val="0"/>
          <w:marBottom w:val="0"/>
          <w:divBdr>
            <w:top w:val="none" w:sz="0" w:space="0" w:color="auto"/>
            <w:left w:val="none" w:sz="0" w:space="0" w:color="auto"/>
            <w:bottom w:val="none" w:sz="0" w:space="0" w:color="auto"/>
            <w:right w:val="none" w:sz="0" w:space="0" w:color="auto"/>
          </w:divBdr>
          <w:divsChild>
            <w:div w:id="1138231799">
              <w:marLeft w:val="0"/>
              <w:marRight w:val="0"/>
              <w:marTop w:val="0"/>
              <w:marBottom w:val="0"/>
              <w:divBdr>
                <w:top w:val="none" w:sz="0" w:space="0" w:color="auto"/>
                <w:left w:val="none" w:sz="0" w:space="0" w:color="auto"/>
                <w:bottom w:val="none" w:sz="0" w:space="0" w:color="auto"/>
                <w:right w:val="none" w:sz="0" w:space="0" w:color="auto"/>
              </w:divBdr>
            </w:div>
          </w:divsChild>
        </w:div>
        <w:div w:id="1343583060">
          <w:marLeft w:val="0"/>
          <w:marRight w:val="0"/>
          <w:marTop w:val="0"/>
          <w:marBottom w:val="0"/>
          <w:divBdr>
            <w:top w:val="none" w:sz="0" w:space="0" w:color="auto"/>
            <w:left w:val="none" w:sz="0" w:space="0" w:color="auto"/>
            <w:bottom w:val="none" w:sz="0" w:space="0" w:color="auto"/>
            <w:right w:val="none" w:sz="0" w:space="0" w:color="auto"/>
          </w:divBdr>
        </w:div>
        <w:div w:id="1372613735">
          <w:marLeft w:val="0"/>
          <w:marRight w:val="0"/>
          <w:marTop w:val="0"/>
          <w:marBottom w:val="0"/>
          <w:divBdr>
            <w:top w:val="none" w:sz="0" w:space="0" w:color="auto"/>
            <w:left w:val="none" w:sz="0" w:space="0" w:color="auto"/>
            <w:bottom w:val="none" w:sz="0" w:space="0" w:color="auto"/>
            <w:right w:val="none" w:sz="0" w:space="0" w:color="auto"/>
          </w:divBdr>
          <w:divsChild>
            <w:div w:id="875774502">
              <w:marLeft w:val="0"/>
              <w:marRight w:val="0"/>
              <w:marTop w:val="0"/>
              <w:marBottom w:val="0"/>
              <w:divBdr>
                <w:top w:val="none" w:sz="0" w:space="0" w:color="auto"/>
                <w:left w:val="none" w:sz="0" w:space="0" w:color="auto"/>
                <w:bottom w:val="none" w:sz="0" w:space="0" w:color="auto"/>
                <w:right w:val="none" w:sz="0" w:space="0" w:color="auto"/>
              </w:divBdr>
            </w:div>
            <w:div w:id="1730808167">
              <w:marLeft w:val="0"/>
              <w:marRight w:val="0"/>
              <w:marTop w:val="0"/>
              <w:marBottom w:val="0"/>
              <w:divBdr>
                <w:top w:val="none" w:sz="0" w:space="0" w:color="auto"/>
                <w:left w:val="none" w:sz="0" w:space="0" w:color="auto"/>
                <w:bottom w:val="none" w:sz="0" w:space="0" w:color="auto"/>
                <w:right w:val="none" w:sz="0" w:space="0" w:color="auto"/>
              </w:divBdr>
            </w:div>
          </w:divsChild>
        </w:div>
        <w:div w:id="1380981275">
          <w:marLeft w:val="0"/>
          <w:marRight w:val="0"/>
          <w:marTop w:val="0"/>
          <w:marBottom w:val="0"/>
          <w:divBdr>
            <w:top w:val="none" w:sz="0" w:space="0" w:color="auto"/>
            <w:left w:val="none" w:sz="0" w:space="0" w:color="auto"/>
            <w:bottom w:val="none" w:sz="0" w:space="0" w:color="auto"/>
            <w:right w:val="none" w:sz="0" w:space="0" w:color="auto"/>
          </w:divBdr>
          <w:divsChild>
            <w:div w:id="607616404">
              <w:marLeft w:val="0"/>
              <w:marRight w:val="0"/>
              <w:marTop w:val="0"/>
              <w:marBottom w:val="0"/>
              <w:divBdr>
                <w:top w:val="none" w:sz="0" w:space="0" w:color="auto"/>
                <w:left w:val="none" w:sz="0" w:space="0" w:color="auto"/>
                <w:bottom w:val="none" w:sz="0" w:space="0" w:color="auto"/>
                <w:right w:val="none" w:sz="0" w:space="0" w:color="auto"/>
              </w:divBdr>
            </w:div>
          </w:divsChild>
        </w:div>
        <w:div w:id="1398163649">
          <w:marLeft w:val="0"/>
          <w:marRight w:val="0"/>
          <w:marTop w:val="0"/>
          <w:marBottom w:val="0"/>
          <w:divBdr>
            <w:top w:val="none" w:sz="0" w:space="0" w:color="auto"/>
            <w:left w:val="none" w:sz="0" w:space="0" w:color="auto"/>
            <w:bottom w:val="none" w:sz="0" w:space="0" w:color="auto"/>
            <w:right w:val="none" w:sz="0" w:space="0" w:color="auto"/>
          </w:divBdr>
          <w:divsChild>
            <w:div w:id="1208834900">
              <w:marLeft w:val="0"/>
              <w:marRight w:val="0"/>
              <w:marTop w:val="0"/>
              <w:marBottom w:val="0"/>
              <w:divBdr>
                <w:top w:val="none" w:sz="0" w:space="0" w:color="auto"/>
                <w:left w:val="none" w:sz="0" w:space="0" w:color="auto"/>
                <w:bottom w:val="none" w:sz="0" w:space="0" w:color="auto"/>
                <w:right w:val="none" w:sz="0" w:space="0" w:color="auto"/>
              </w:divBdr>
            </w:div>
          </w:divsChild>
        </w:div>
        <w:div w:id="1403596492">
          <w:marLeft w:val="0"/>
          <w:marRight w:val="0"/>
          <w:marTop w:val="0"/>
          <w:marBottom w:val="0"/>
          <w:divBdr>
            <w:top w:val="none" w:sz="0" w:space="0" w:color="auto"/>
            <w:left w:val="none" w:sz="0" w:space="0" w:color="auto"/>
            <w:bottom w:val="none" w:sz="0" w:space="0" w:color="auto"/>
            <w:right w:val="none" w:sz="0" w:space="0" w:color="auto"/>
          </w:divBdr>
          <w:divsChild>
            <w:div w:id="1529221974">
              <w:marLeft w:val="0"/>
              <w:marRight w:val="0"/>
              <w:marTop w:val="0"/>
              <w:marBottom w:val="0"/>
              <w:divBdr>
                <w:top w:val="none" w:sz="0" w:space="0" w:color="auto"/>
                <w:left w:val="none" w:sz="0" w:space="0" w:color="auto"/>
                <w:bottom w:val="none" w:sz="0" w:space="0" w:color="auto"/>
                <w:right w:val="none" w:sz="0" w:space="0" w:color="auto"/>
              </w:divBdr>
            </w:div>
            <w:div w:id="1549761353">
              <w:marLeft w:val="0"/>
              <w:marRight w:val="0"/>
              <w:marTop w:val="0"/>
              <w:marBottom w:val="0"/>
              <w:divBdr>
                <w:top w:val="none" w:sz="0" w:space="0" w:color="auto"/>
                <w:left w:val="none" w:sz="0" w:space="0" w:color="auto"/>
                <w:bottom w:val="none" w:sz="0" w:space="0" w:color="auto"/>
                <w:right w:val="none" w:sz="0" w:space="0" w:color="auto"/>
              </w:divBdr>
            </w:div>
          </w:divsChild>
        </w:div>
        <w:div w:id="1422918522">
          <w:marLeft w:val="0"/>
          <w:marRight w:val="0"/>
          <w:marTop w:val="0"/>
          <w:marBottom w:val="0"/>
          <w:divBdr>
            <w:top w:val="none" w:sz="0" w:space="0" w:color="auto"/>
            <w:left w:val="none" w:sz="0" w:space="0" w:color="auto"/>
            <w:bottom w:val="none" w:sz="0" w:space="0" w:color="auto"/>
            <w:right w:val="none" w:sz="0" w:space="0" w:color="auto"/>
          </w:divBdr>
          <w:divsChild>
            <w:div w:id="221142605">
              <w:marLeft w:val="0"/>
              <w:marRight w:val="0"/>
              <w:marTop w:val="0"/>
              <w:marBottom w:val="0"/>
              <w:divBdr>
                <w:top w:val="none" w:sz="0" w:space="0" w:color="auto"/>
                <w:left w:val="none" w:sz="0" w:space="0" w:color="auto"/>
                <w:bottom w:val="none" w:sz="0" w:space="0" w:color="auto"/>
                <w:right w:val="none" w:sz="0" w:space="0" w:color="auto"/>
              </w:divBdr>
            </w:div>
          </w:divsChild>
        </w:div>
        <w:div w:id="1424760407">
          <w:marLeft w:val="0"/>
          <w:marRight w:val="0"/>
          <w:marTop w:val="0"/>
          <w:marBottom w:val="0"/>
          <w:divBdr>
            <w:top w:val="none" w:sz="0" w:space="0" w:color="auto"/>
            <w:left w:val="none" w:sz="0" w:space="0" w:color="auto"/>
            <w:bottom w:val="none" w:sz="0" w:space="0" w:color="auto"/>
            <w:right w:val="none" w:sz="0" w:space="0" w:color="auto"/>
          </w:divBdr>
          <w:divsChild>
            <w:div w:id="1134178840">
              <w:marLeft w:val="0"/>
              <w:marRight w:val="0"/>
              <w:marTop w:val="0"/>
              <w:marBottom w:val="0"/>
              <w:divBdr>
                <w:top w:val="none" w:sz="0" w:space="0" w:color="auto"/>
                <w:left w:val="none" w:sz="0" w:space="0" w:color="auto"/>
                <w:bottom w:val="none" w:sz="0" w:space="0" w:color="auto"/>
                <w:right w:val="none" w:sz="0" w:space="0" w:color="auto"/>
              </w:divBdr>
            </w:div>
          </w:divsChild>
        </w:div>
        <w:div w:id="1447459746">
          <w:marLeft w:val="0"/>
          <w:marRight w:val="0"/>
          <w:marTop w:val="0"/>
          <w:marBottom w:val="0"/>
          <w:divBdr>
            <w:top w:val="none" w:sz="0" w:space="0" w:color="auto"/>
            <w:left w:val="none" w:sz="0" w:space="0" w:color="auto"/>
            <w:bottom w:val="none" w:sz="0" w:space="0" w:color="auto"/>
            <w:right w:val="none" w:sz="0" w:space="0" w:color="auto"/>
          </w:divBdr>
          <w:divsChild>
            <w:div w:id="1728911367">
              <w:marLeft w:val="0"/>
              <w:marRight w:val="0"/>
              <w:marTop w:val="0"/>
              <w:marBottom w:val="0"/>
              <w:divBdr>
                <w:top w:val="none" w:sz="0" w:space="0" w:color="auto"/>
                <w:left w:val="none" w:sz="0" w:space="0" w:color="auto"/>
                <w:bottom w:val="none" w:sz="0" w:space="0" w:color="auto"/>
                <w:right w:val="none" w:sz="0" w:space="0" w:color="auto"/>
              </w:divBdr>
            </w:div>
          </w:divsChild>
        </w:div>
        <w:div w:id="1478886119">
          <w:marLeft w:val="0"/>
          <w:marRight w:val="0"/>
          <w:marTop w:val="0"/>
          <w:marBottom w:val="0"/>
          <w:divBdr>
            <w:top w:val="none" w:sz="0" w:space="0" w:color="auto"/>
            <w:left w:val="none" w:sz="0" w:space="0" w:color="auto"/>
            <w:bottom w:val="none" w:sz="0" w:space="0" w:color="auto"/>
            <w:right w:val="none" w:sz="0" w:space="0" w:color="auto"/>
          </w:divBdr>
          <w:divsChild>
            <w:div w:id="1537040520">
              <w:marLeft w:val="0"/>
              <w:marRight w:val="0"/>
              <w:marTop w:val="0"/>
              <w:marBottom w:val="0"/>
              <w:divBdr>
                <w:top w:val="none" w:sz="0" w:space="0" w:color="auto"/>
                <w:left w:val="none" w:sz="0" w:space="0" w:color="auto"/>
                <w:bottom w:val="none" w:sz="0" w:space="0" w:color="auto"/>
                <w:right w:val="none" w:sz="0" w:space="0" w:color="auto"/>
              </w:divBdr>
            </w:div>
          </w:divsChild>
        </w:div>
        <w:div w:id="1489590426">
          <w:marLeft w:val="0"/>
          <w:marRight w:val="0"/>
          <w:marTop w:val="0"/>
          <w:marBottom w:val="0"/>
          <w:divBdr>
            <w:top w:val="none" w:sz="0" w:space="0" w:color="auto"/>
            <w:left w:val="none" w:sz="0" w:space="0" w:color="auto"/>
            <w:bottom w:val="none" w:sz="0" w:space="0" w:color="auto"/>
            <w:right w:val="none" w:sz="0" w:space="0" w:color="auto"/>
          </w:divBdr>
          <w:divsChild>
            <w:div w:id="1194348669">
              <w:marLeft w:val="0"/>
              <w:marRight w:val="0"/>
              <w:marTop w:val="0"/>
              <w:marBottom w:val="0"/>
              <w:divBdr>
                <w:top w:val="none" w:sz="0" w:space="0" w:color="auto"/>
                <w:left w:val="none" w:sz="0" w:space="0" w:color="auto"/>
                <w:bottom w:val="none" w:sz="0" w:space="0" w:color="auto"/>
                <w:right w:val="none" w:sz="0" w:space="0" w:color="auto"/>
              </w:divBdr>
            </w:div>
          </w:divsChild>
        </w:div>
        <w:div w:id="1494879382">
          <w:marLeft w:val="0"/>
          <w:marRight w:val="0"/>
          <w:marTop w:val="0"/>
          <w:marBottom w:val="0"/>
          <w:divBdr>
            <w:top w:val="none" w:sz="0" w:space="0" w:color="auto"/>
            <w:left w:val="none" w:sz="0" w:space="0" w:color="auto"/>
            <w:bottom w:val="none" w:sz="0" w:space="0" w:color="auto"/>
            <w:right w:val="none" w:sz="0" w:space="0" w:color="auto"/>
          </w:divBdr>
          <w:divsChild>
            <w:div w:id="1361122675">
              <w:marLeft w:val="0"/>
              <w:marRight w:val="0"/>
              <w:marTop w:val="0"/>
              <w:marBottom w:val="0"/>
              <w:divBdr>
                <w:top w:val="none" w:sz="0" w:space="0" w:color="auto"/>
                <w:left w:val="none" w:sz="0" w:space="0" w:color="auto"/>
                <w:bottom w:val="none" w:sz="0" w:space="0" w:color="auto"/>
                <w:right w:val="none" w:sz="0" w:space="0" w:color="auto"/>
              </w:divBdr>
            </w:div>
          </w:divsChild>
        </w:div>
        <w:div w:id="1559128560">
          <w:marLeft w:val="0"/>
          <w:marRight w:val="0"/>
          <w:marTop w:val="0"/>
          <w:marBottom w:val="0"/>
          <w:divBdr>
            <w:top w:val="none" w:sz="0" w:space="0" w:color="auto"/>
            <w:left w:val="none" w:sz="0" w:space="0" w:color="auto"/>
            <w:bottom w:val="none" w:sz="0" w:space="0" w:color="auto"/>
            <w:right w:val="none" w:sz="0" w:space="0" w:color="auto"/>
          </w:divBdr>
          <w:divsChild>
            <w:div w:id="1809205896">
              <w:marLeft w:val="0"/>
              <w:marRight w:val="0"/>
              <w:marTop w:val="0"/>
              <w:marBottom w:val="0"/>
              <w:divBdr>
                <w:top w:val="none" w:sz="0" w:space="0" w:color="auto"/>
                <w:left w:val="none" w:sz="0" w:space="0" w:color="auto"/>
                <w:bottom w:val="none" w:sz="0" w:space="0" w:color="auto"/>
                <w:right w:val="none" w:sz="0" w:space="0" w:color="auto"/>
              </w:divBdr>
            </w:div>
          </w:divsChild>
        </w:div>
        <w:div w:id="1621259847">
          <w:marLeft w:val="0"/>
          <w:marRight w:val="0"/>
          <w:marTop w:val="0"/>
          <w:marBottom w:val="0"/>
          <w:divBdr>
            <w:top w:val="none" w:sz="0" w:space="0" w:color="auto"/>
            <w:left w:val="none" w:sz="0" w:space="0" w:color="auto"/>
            <w:bottom w:val="none" w:sz="0" w:space="0" w:color="auto"/>
            <w:right w:val="none" w:sz="0" w:space="0" w:color="auto"/>
          </w:divBdr>
          <w:divsChild>
            <w:div w:id="1843160941">
              <w:marLeft w:val="0"/>
              <w:marRight w:val="0"/>
              <w:marTop w:val="0"/>
              <w:marBottom w:val="0"/>
              <w:divBdr>
                <w:top w:val="none" w:sz="0" w:space="0" w:color="auto"/>
                <w:left w:val="none" w:sz="0" w:space="0" w:color="auto"/>
                <w:bottom w:val="none" w:sz="0" w:space="0" w:color="auto"/>
                <w:right w:val="none" w:sz="0" w:space="0" w:color="auto"/>
              </w:divBdr>
            </w:div>
          </w:divsChild>
        </w:div>
        <w:div w:id="1644888492">
          <w:marLeft w:val="0"/>
          <w:marRight w:val="0"/>
          <w:marTop w:val="0"/>
          <w:marBottom w:val="0"/>
          <w:divBdr>
            <w:top w:val="none" w:sz="0" w:space="0" w:color="auto"/>
            <w:left w:val="none" w:sz="0" w:space="0" w:color="auto"/>
            <w:bottom w:val="none" w:sz="0" w:space="0" w:color="auto"/>
            <w:right w:val="none" w:sz="0" w:space="0" w:color="auto"/>
          </w:divBdr>
          <w:divsChild>
            <w:div w:id="823544543">
              <w:marLeft w:val="0"/>
              <w:marRight w:val="0"/>
              <w:marTop w:val="0"/>
              <w:marBottom w:val="0"/>
              <w:divBdr>
                <w:top w:val="none" w:sz="0" w:space="0" w:color="auto"/>
                <w:left w:val="none" w:sz="0" w:space="0" w:color="auto"/>
                <w:bottom w:val="none" w:sz="0" w:space="0" w:color="auto"/>
                <w:right w:val="none" w:sz="0" w:space="0" w:color="auto"/>
              </w:divBdr>
            </w:div>
          </w:divsChild>
        </w:div>
        <w:div w:id="1683779534">
          <w:marLeft w:val="0"/>
          <w:marRight w:val="0"/>
          <w:marTop w:val="0"/>
          <w:marBottom w:val="0"/>
          <w:divBdr>
            <w:top w:val="none" w:sz="0" w:space="0" w:color="auto"/>
            <w:left w:val="none" w:sz="0" w:space="0" w:color="auto"/>
            <w:bottom w:val="none" w:sz="0" w:space="0" w:color="auto"/>
            <w:right w:val="none" w:sz="0" w:space="0" w:color="auto"/>
          </w:divBdr>
          <w:divsChild>
            <w:div w:id="1908955285">
              <w:marLeft w:val="0"/>
              <w:marRight w:val="0"/>
              <w:marTop w:val="0"/>
              <w:marBottom w:val="0"/>
              <w:divBdr>
                <w:top w:val="none" w:sz="0" w:space="0" w:color="auto"/>
                <w:left w:val="none" w:sz="0" w:space="0" w:color="auto"/>
                <w:bottom w:val="none" w:sz="0" w:space="0" w:color="auto"/>
                <w:right w:val="none" w:sz="0" w:space="0" w:color="auto"/>
              </w:divBdr>
            </w:div>
          </w:divsChild>
        </w:div>
        <w:div w:id="1697652732">
          <w:marLeft w:val="0"/>
          <w:marRight w:val="0"/>
          <w:marTop w:val="0"/>
          <w:marBottom w:val="0"/>
          <w:divBdr>
            <w:top w:val="none" w:sz="0" w:space="0" w:color="auto"/>
            <w:left w:val="none" w:sz="0" w:space="0" w:color="auto"/>
            <w:bottom w:val="none" w:sz="0" w:space="0" w:color="auto"/>
            <w:right w:val="none" w:sz="0" w:space="0" w:color="auto"/>
          </w:divBdr>
          <w:divsChild>
            <w:div w:id="435097477">
              <w:marLeft w:val="0"/>
              <w:marRight w:val="0"/>
              <w:marTop w:val="0"/>
              <w:marBottom w:val="0"/>
              <w:divBdr>
                <w:top w:val="none" w:sz="0" w:space="0" w:color="auto"/>
                <w:left w:val="none" w:sz="0" w:space="0" w:color="auto"/>
                <w:bottom w:val="none" w:sz="0" w:space="0" w:color="auto"/>
                <w:right w:val="none" w:sz="0" w:space="0" w:color="auto"/>
              </w:divBdr>
            </w:div>
            <w:div w:id="1975283233">
              <w:marLeft w:val="0"/>
              <w:marRight w:val="0"/>
              <w:marTop w:val="0"/>
              <w:marBottom w:val="0"/>
              <w:divBdr>
                <w:top w:val="none" w:sz="0" w:space="0" w:color="auto"/>
                <w:left w:val="none" w:sz="0" w:space="0" w:color="auto"/>
                <w:bottom w:val="none" w:sz="0" w:space="0" w:color="auto"/>
                <w:right w:val="none" w:sz="0" w:space="0" w:color="auto"/>
              </w:divBdr>
            </w:div>
          </w:divsChild>
        </w:div>
        <w:div w:id="1711800692">
          <w:marLeft w:val="0"/>
          <w:marRight w:val="0"/>
          <w:marTop w:val="0"/>
          <w:marBottom w:val="0"/>
          <w:divBdr>
            <w:top w:val="none" w:sz="0" w:space="0" w:color="auto"/>
            <w:left w:val="none" w:sz="0" w:space="0" w:color="auto"/>
            <w:bottom w:val="none" w:sz="0" w:space="0" w:color="auto"/>
            <w:right w:val="none" w:sz="0" w:space="0" w:color="auto"/>
          </w:divBdr>
          <w:divsChild>
            <w:div w:id="332345804">
              <w:marLeft w:val="0"/>
              <w:marRight w:val="0"/>
              <w:marTop w:val="0"/>
              <w:marBottom w:val="0"/>
              <w:divBdr>
                <w:top w:val="none" w:sz="0" w:space="0" w:color="auto"/>
                <w:left w:val="none" w:sz="0" w:space="0" w:color="auto"/>
                <w:bottom w:val="none" w:sz="0" w:space="0" w:color="auto"/>
                <w:right w:val="none" w:sz="0" w:space="0" w:color="auto"/>
              </w:divBdr>
            </w:div>
          </w:divsChild>
        </w:div>
        <w:div w:id="1719010086">
          <w:marLeft w:val="0"/>
          <w:marRight w:val="0"/>
          <w:marTop w:val="0"/>
          <w:marBottom w:val="0"/>
          <w:divBdr>
            <w:top w:val="none" w:sz="0" w:space="0" w:color="auto"/>
            <w:left w:val="none" w:sz="0" w:space="0" w:color="auto"/>
            <w:bottom w:val="none" w:sz="0" w:space="0" w:color="auto"/>
            <w:right w:val="none" w:sz="0" w:space="0" w:color="auto"/>
          </w:divBdr>
          <w:divsChild>
            <w:div w:id="1396397148">
              <w:marLeft w:val="0"/>
              <w:marRight w:val="0"/>
              <w:marTop w:val="0"/>
              <w:marBottom w:val="0"/>
              <w:divBdr>
                <w:top w:val="none" w:sz="0" w:space="0" w:color="auto"/>
                <w:left w:val="none" w:sz="0" w:space="0" w:color="auto"/>
                <w:bottom w:val="none" w:sz="0" w:space="0" w:color="auto"/>
                <w:right w:val="none" w:sz="0" w:space="0" w:color="auto"/>
              </w:divBdr>
            </w:div>
          </w:divsChild>
        </w:div>
        <w:div w:id="1720863704">
          <w:marLeft w:val="0"/>
          <w:marRight w:val="0"/>
          <w:marTop w:val="0"/>
          <w:marBottom w:val="0"/>
          <w:divBdr>
            <w:top w:val="none" w:sz="0" w:space="0" w:color="auto"/>
            <w:left w:val="none" w:sz="0" w:space="0" w:color="auto"/>
            <w:bottom w:val="none" w:sz="0" w:space="0" w:color="auto"/>
            <w:right w:val="none" w:sz="0" w:space="0" w:color="auto"/>
          </w:divBdr>
          <w:divsChild>
            <w:div w:id="345253291">
              <w:marLeft w:val="0"/>
              <w:marRight w:val="0"/>
              <w:marTop w:val="0"/>
              <w:marBottom w:val="0"/>
              <w:divBdr>
                <w:top w:val="none" w:sz="0" w:space="0" w:color="auto"/>
                <w:left w:val="none" w:sz="0" w:space="0" w:color="auto"/>
                <w:bottom w:val="none" w:sz="0" w:space="0" w:color="auto"/>
                <w:right w:val="none" w:sz="0" w:space="0" w:color="auto"/>
              </w:divBdr>
            </w:div>
            <w:div w:id="372314198">
              <w:marLeft w:val="0"/>
              <w:marRight w:val="0"/>
              <w:marTop w:val="0"/>
              <w:marBottom w:val="0"/>
              <w:divBdr>
                <w:top w:val="none" w:sz="0" w:space="0" w:color="auto"/>
                <w:left w:val="none" w:sz="0" w:space="0" w:color="auto"/>
                <w:bottom w:val="none" w:sz="0" w:space="0" w:color="auto"/>
                <w:right w:val="none" w:sz="0" w:space="0" w:color="auto"/>
              </w:divBdr>
            </w:div>
            <w:div w:id="499124172">
              <w:marLeft w:val="0"/>
              <w:marRight w:val="0"/>
              <w:marTop w:val="0"/>
              <w:marBottom w:val="0"/>
              <w:divBdr>
                <w:top w:val="none" w:sz="0" w:space="0" w:color="auto"/>
                <w:left w:val="none" w:sz="0" w:space="0" w:color="auto"/>
                <w:bottom w:val="none" w:sz="0" w:space="0" w:color="auto"/>
                <w:right w:val="none" w:sz="0" w:space="0" w:color="auto"/>
              </w:divBdr>
            </w:div>
            <w:div w:id="869761014">
              <w:marLeft w:val="0"/>
              <w:marRight w:val="0"/>
              <w:marTop w:val="0"/>
              <w:marBottom w:val="0"/>
              <w:divBdr>
                <w:top w:val="none" w:sz="0" w:space="0" w:color="auto"/>
                <w:left w:val="none" w:sz="0" w:space="0" w:color="auto"/>
                <w:bottom w:val="none" w:sz="0" w:space="0" w:color="auto"/>
                <w:right w:val="none" w:sz="0" w:space="0" w:color="auto"/>
              </w:divBdr>
            </w:div>
            <w:div w:id="920409522">
              <w:marLeft w:val="0"/>
              <w:marRight w:val="0"/>
              <w:marTop w:val="0"/>
              <w:marBottom w:val="0"/>
              <w:divBdr>
                <w:top w:val="none" w:sz="0" w:space="0" w:color="auto"/>
                <w:left w:val="none" w:sz="0" w:space="0" w:color="auto"/>
                <w:bottom w:val="none" w:sz="0" w:space="0" w:color="auto"/>
                <w:right w:val="none" w:sz="0" w:space="0" w:color="auto"/>
              </w:divBdr>
            </w:div>
            <w:div w:id="936672796">
              <w:marLeft w:val="0"/>
              <w:marRight w:val="0"/>
              <w:marTop w:val="0"/>
              <w:marBottom w:val="0"/>
              <w:divBdr>
                <w:top w:val="none" w:sz="0" w:space="0" w:color="auto"/>
                <w:left w:val="none" w:sz="0" w:space="0" w:color="auto"/>
                <w:bottom w:val="none" w:sz="0" w:space="0" w:color="auto"/>
                <w:right w:val="none" w:sz="0" w:space="0" w:color="auto"/>
              </w:divBdr>
            </w:div>
            <w:div w:id="1044407039">
              <w:marLeft w:val="0"/>
              <w:marRight w:val="0"/>
              <w:marTop w:val="0"/>
              <w:marBottom w:val="0"/>
              <w:divBdr>
                <w:top w:val="none" w:sz="0" w:space="0" w:color="auto"/>
                <w:left w:val="none" w:sz="0" w:space="0" w:color="auto"/>
                <w:bottom w:val="none" w:sz="0" w:space="0" w:color="auto"/>
                <w:right w:val="none" w:sz="0" w:space="0" w:color="auto"/>
              </w:divBdr>
            </w:div>
          </w:divsChild>
        </w:div>
        <w:div w:id="1744797130">
          <w:marLeft w:val="0"/>
          <w:marRight w:val="0"/>
          <w:marTop w:val="0"/>
          <w:marBottom w:val="0"/>
          <w:divBdr>
            <w:top w:val="none" w:sz="0" w:space="0" w:color="auto"/>
            <w:left w:val="none" w:sz="0" w:space="0" w:color="auto"/>
            <w:bottom w:val="none" w:sz="0" w:space="0" w:color="auto"/>
            <w:right w:val="none" w:sz="0" w:space="0" w:color="auto"/>
          </w:divBdr>
          <w:divsChild>
            <w:div w:id="1258755390">
              <w:marLeft w:val="0"/>
              <w:marRight w:val="0"/>
              <w:marTop w:val="0"/>
              <w:marBottom w:val="0"/>
              <w:divBdr>
                <w:top w:val="none" w:sz="0" w:space="0" w:color="auto"/>
                <w:left w:val="none" w:sz="0" w:space="0" w:color="auto"/>
                <w:bottom w:val="none" w:sz="0" w:space="0" w:color="auto"/>
                <w:right w:val="none" w:sz="0" w:space="0" w:color="auto"/>
              </w:divBdr>
            </w:div>
          </w:divsChild>
        </w:div>
        <w:div w:id="1772894247">
          <w:marLeft w:val="0"/>
          <w:marRight w:val="0"/>
          <w:marTop w:val="0"/>
          <w:marBottom w:val="0"/>
          <w:divBdr>
            <w:top w:val="none" w:sz="0" w:space="0" w:color="auto"/>
            <w:left w:val="none" w:sz="0" w:space="0" w:color="auto"/>
            <w:bottom w:val="none" w:sz="0" w:space="0" w:color="auto"/>
            <w:right w:val="none" w:sz="0" w:space="0" w:color="auto"/>
          </w:divBdr>
          <w:divsChild>
            <w:div w:id="328481488">
              <w:marLeft w:val="0"/>
              <w:marRight w:val="0"/>
              <w:marTop w:val="0"/>
              <w:marBottom w:val="0"/>
              <w:divBdr>
                <w:top w:val="none" w:sz="0" w:space="0" w:color="auto"/>
                <w:left w:val="none" w:sz="0" w:space="0" w:color="auto"/>
                <w:bottom w:val="none" w:sz="0" w:space="0" w:color="auto"/>
                <w:right w:val="none" w:sz="0" w:space="0" w:color="auto"/>
              </w:divBdr>
            </w:div>
          </w:divsChild>
        </w:div>
        <w:div w:id="1775244298">
          <w:marLeft w:val="0"/>
          <w:marRight w:val="0"/>
          <w:marTop w:val="0"/>
          <w:marBottom w:val="0"/>
          <w:divBdr>
            <w:top w:val="none" w:sz="0" w:space="0" w:color="auto"/>
            <w:left w:val="none" w:sz="0" w:space="0" w:color="auto"/>
            <w:bottom w:val="none" w:sz="0" w:space="0" w:color="auto"/>
            <w:right w:val="none" w:sz="0" w:space="0" w:color="auto"/>
          </w:divBdr>
          <w:divsChild>
            <w:div w:id="107969951">
              <w:marLeft w:val="0"/>
              <w:marRight w:val="0"/>
              <w:marTop w:val="0"/>
              <w:marBottom w:val="0"/>
              <w:divBdr>
                <w:top w:val="none" w:sz="0" w:space="0" w:color="auto"/>
                <w:left w:val="none" w:sz="0" w:space="0" w:color="auto"/>
                <w:bottom w:val="none" w:sz="0" w:space="0" w:color="auto"/>
                <w:right w:val="none" w:sz="0" w:space="0" w:color="auto"/>
              </w:divBdr>
            </w:div>
          </w:divsChild>
        </w:div>
        <w:div w:id="1799031396">
          <w:marLeft w:val="0"/>
          <w:marRight w:val="0"/>
          <w:marTop w:val="0"/>
          <w:marBottom w:val="0"/>
          <w:divBdr>
            <w:top w:val="none" w:sz="0" w:space="0" w:color="auto"/>
            <w:left w:val="none" w:sz="0" w:space="0" w:color="auto"/>
            <w:bottom w:val="none" w:sz="0" w:space="0" w:color="auto"/>
            <w:right w:val="none" w:sz="0" w:space="0" w:color="auto"/>
          </w:divBdr>
          <w:divsChild>
            <w:div w:id="1228371175">
              <w:marLeft w:val="0"/>
              <w:marRight w:val="0"/>
              <w:marTop w:val="0"/>
              <w:marBottom w:val="0"/>
              <w:divBdr>
                <w:top w:val="none" w:sz="0" w:space="0" w:color="auto"/>
                <w:left w:val="none" w:sz="0" w:space="0" w:color="auto"/>
                <w:bottom w:val="none" w:sz="0" w:space="0" w:color="auto"/>
                <w:right w:val="none" w:sz="0" w:space="0" w:color="auto"/>
              </w:divBdr>
            </w:div>
          </w:divsChild>
        </w:div>
        <w:div w:id="1823154291">
          <w:marLeft w:val="0"/>
          <w:marRight w:val="0"/>
          <w:marTop w:val="0"/>
          <w:marBottom w:val="0"/>
          <w:divBdr>
            <w:top w:val="none" w:sz="0" w:space="0" w:color="auto"/>
            <w:left w:val="none" w:sz="0" w:space="0" w:color="auto"/>
            <w:bottom w:val="none" w:sz="0" w:space="0" w:color="auto"/>
            <w:right w:val="none" w:sz="0" w:space="0" w:color="auto"/>
          </w:divBdr>
          <w:divsChild>
            <w:div w:id="1180394629">
              <w:marLeft w:val="0"/>
              <w:marRight w:val="0"/>
              <w:marTop w:val="0"/>
              <w:marBottom w:val="0"/>
              <w:divBdr>
                <w:top w:val="none" w:sz="0" w:space="0" w:color="auto"/>
                <w:left w:val="none" w:sz="0" w:space="0" w:color="auto"/>
                <w:bottom w:val="none" w:sz="0" w:space="0" w:color="auto"/>
                <w:right w:val="none" w:sz="0" w:space="0" w:color="auto"/>
              </w:divBdr>
            </w:div>
          </w:divsChild>
        </w:div>
        <w:div w:id="1850833200">
          <w:marLeft w:val="0"/>
          <w:marRight w:val="0"/>
          <w:marTop w:val="0"/>
          <w:marBottom w:val="0"/>
          <w:divBdr>
            <w:top w:val="none" w:sz="0" w:space="0" w:color="auto"/>
            <w:left w:val="none" w:sz="0" w:space="0" w:color="auto"/>
            <w:bottom w:val="none" w:sz="0" w:space="0" w:color="auto"/>
            <w:right w:val="none" w:sz="0" w:space="0" w:color="auto"/>
          </w:divBdr>
          <w:divsChild>
            <w:div w:id="2088109473">
              <w:marLeft w:val="0"/>
              <w:marRight w:val="0"/>
              <w:marTop w:val="0"/>
              <w:marBottom w:val="0"/>
              <w:divBdr>
                <w:top w:val="none" w:sz="0" w:space="0" w:color="auto"/>
                <w:left w:val="none" w:sz="0" w:space="0" w:color="auto"/>
                <w:bottom w:val="none" w:sz="0" w:space="0" w:color="auto"/>
                <w:right w:val="none" w:sz="0" w:space="0" w:color="auto"/>
              </w:divBdr>
            </w:div>
          </w:divsChild>
        </w:div>
        <w:div w:id="1863591639">
          <w:marLeft w:val="0"/>
          <w:marRight w:val="0"/>
          <w:marTop w:val="0"/>
          <w:marBottom w:val="0"/>
          <w:divBdr>
            <w:top w:val="none" w:sz="0" w:space="0" w:color="auto"/>
            <w:left w:val="none" w:sz="0" w:space="0" w:color="auto"/>
            <w:bottom w:val="none" w:sz="0" w:space="0" w:color="auto"/>
            <w:right w:val="none" w:sz="0" w:space="0" w:color="auto"/>
          </w:divBdr>
          <w:divsChild>
            <w:div w:id="633096266">
              <w:marLeft w:val="0"/>
              <w:marRight w:val="0"/>
              <w:marTop w:val="0"/>
              <w:marBottom w:val="0"/>
              <w:divBdr>
                <w:top w:val="none" w:sz="0" w:space="0" w:color="auto"/>
                <w:left w:val="none" w:sz="0" w:space="0" w:color="auto"/>
                <w:bottom w:val="none" w:sz="0" w:space="0" w:color="auto"/>
                <w:right w:val="none" w:sz="0" w:space="0" w:color="auto"/>
              </w:divBdr>
            </w:div>
          </w:divsChild>
        </w:div>
        <w:div w:id="1884053580">
          <w:marLeft w:val="0"/>
          <w:marRight w:val="0"/>
          <w:marTop w:val="0"/>
          <w:marBottom w:val="0"/>
          <w:divBdr>
            <w:top w:val="none" w:sz="0" w:space="0" w:color="auto"/>
            <w:left w:val="none" w:sz="0" w:space="0" w:color="auto"/>
            <w:bottom w:val="none" w:sz="0" w:space="0" w:color="auto"/>
            <w:right w:val="none" w:sz="0" w:space="0" w:color="auto"/>
          </w:divBdr>
          <w:divsChild>
            <w:div w:id="1765303676">
              <w:marLeft w:val="0"/>
              <w:marRight w:val="0"/>
              <w:marTop w:val="0"/>
              <w:marBottom w:val="0"/>
              <w:divBdr>
                <w:top w:val="none" w:sz="0" w:space="0" w:color="auto"/>
                <w:left w:val="none" w:sz="0" w:space="0" w:color="auto"/>
                <w:bottom w:val="none" w:sz="0" w:space="0" w:color="auto"/>
                <w:right w:val="none" w:sz="0" w:space="0" w:color="auto"/>
              </w:divBdr>
            </w:div>
          </w:divsChild>
        </w:div>
        <w:div w:id="1887523405">
          <w:marLeft w:val="0"/>
          <w:marRight w:val="0"/>
          <w:marTop w:val="0"/>
          <w:marBottom w:val="0"/>
          <w:divBdr>
            <w:top w:val="none" w:sz="0" w:space="0" w:color="auto"/>
            <w:left w:val="none" w:sz="0" w:space="0" w:color="auto"/>
            <w:bottom w:val="none" w:sz="0" w:space="0" w:color="auto"/>
            <w:right w:val="none" w:sz="0" w:space="0" w:color="auto"/>
          </w:divBdr>
          <w:divsChild>
            <w:div w:id="1405227632">
              <w:marLeft w:val="0"/>
              <w:marRight w:val="0"/>
              <w:marTop w:val="0"/>
              <w:marBottom w:val="0"/>
              <w:divBdr>
                <w:top w:val="none" w:sz="0" w:space="0" w:color="auto"/>
                <w:left w:val="none" w:sz="0" w:space="0" w:color="auto"/>
                <w:bottom w:val="none" w:sz="0" w:space="0" w:color="auto"/>
                <w:right w:val="none" w:sz="0" w:space="0" w:color="auto"/>
              </w:divBdr>
            </w:div>
          </w:divsChild>
        </w:div>
        <w:div w:id="1899396715">
          <w:marLeft w:val="0"/>
          <w:marRight w:val="0"/>
          <w:marTop w:val="0"/>
          <w:marBottom w:val="0"/>
          <w:divBdr>
            <w:top w:val="none" w:sz="0" w:space="0" w:color="auto"/>
            <w:left w:val="none" w:sz="0" w:space="0" w:color="auto"/>
            <w:bottom w:val="none" w:sz="0" w:space="0" w:color="auto"/>
            <w:right w:val="none" w:sz="0" w:space="0" w:color="auto"/>
          </w:divBdr>
          <w:divsChild>
            <w:div w:id="189688211">
              <w:marLeft w:val="0"/>
              <w:marRight w:val="0"/>
              <w:marTop w:val="0"/>
              <w:marBottom w:val="0"/>
              <w:divBdr>
                <w:top w:val="none" w:sz="0" w:space="0" w:color="auto"/>
                <w:left w:val="none" w:sz="0" w:space="0" w:color="auto"/>
                <w:bottom w:val="none" w:sz="0" w:space="0" w:color="auto"/>
                <w:right w:val="none" w:sz="0" w:space="0" w:color="auto"/>
              </w:divBdr>
            </w:div>
            <w:div w:id="416633184">
              <w:marLeft w:val="0"/>
              <w:marRight w:val="0"/>
              <w:marTop w:val="0"/>
              <w:marBottom w:val="0"/>
              <w:divBdr>
                <w:top w:val="none" w:sz="0" w:space="0" w:color="auto"/>
                <w:left w:val="none" w:sz="0" w:space="0" w:color="auto"/>
                <w:bottom w:val="none" w:sz="0" w:space="0" w:color="auto"/>
                <w:right w:val="none" w:sz="0" w:space="0" w:color="auto"/>
              </w:divBdr>
            </w:div>
            <w:div w:id="647789100">
              <w:marLeft w:val="0"/>
              <w:marRight w:val="0"/>
              <w:marTop w:val="0"/>
              <w:marBottom w:val="0"/>
              <w:divBdr>
                <w:top w:val="none" w:sz="0" w:space="0" w:color="auto"/>
                <w:left w:val="none" w:sz="0" w:space="0" w:color="auto"/>
                <w:bottom w:val="none" w:sz="0" w:space="0" w:color="auto"/>
                <w:right w:val="none" w:sz="0" w:space="0" w:color="auto"/>
              </w:divBdr>
            </w:div>
            <w:div w:id="960696675">
              <w:marLeft w:val="0"/>
              <w:marRight w:val="0"/>
              <w:marTop w:val="0"/>
              <w:marBottom w:val="0"/>
              <w:divBdr>
                <w:top w:val="none" w:sz="0" w:space="0" w:color="auto"/>
                <w:left w:val="none" w:sz="0" w:space="0" w:color="auto"/>
                <w:bottom w:val="none" w:sz="0" w:space="0" w:color="auto"/>
                <w:right w:val="none" w:sz="0" w:space="0" w:color="auto"/>
              </w:divBdr>
            </w:div>
            <w:div w:id="1225530674">
              <w:marLeft w:val="0"/>
              <w:marRight w:val="0"/>
              <w:marTop w:val="0"/>
              <w:marBottom w:val="0"/>
              <w:divBdr>
                <w:top w:val="none" w:sz="0" w:space="0" w:color="auto"/>
                <w:left w:val="none" w:sz="0" w:space="0" w:color="auto"/>
                <w:bottom w:val="none" w:sz="0" w:space="0" w:color="auto"/>
                <w:right w:val="none" w:sz="0" w:space="0" w:color="auto"/>
              </w:divBdr>
            </w:div>
            <w:div w:id="1470441007">
              <w:marLeft w:val="0"/>
              <w:marRight w:val="0"/>
              <w:marTop w:val="0"/>
              <w:marBottom w:val="0"/>
              <w:divBdr>
                <w:top w:val="none" w:sz="0" w:space="0" w:color="auto"/>
                <w:left w:val="none" w:sz="0" w:space="0" w:color="auto"/>
                <w:bottom w:val="none" w:sz="0" w:space="0" w:color="auto"/>
                <w:right w:val="none" w:sz="0" w:space="0" w:color="auto"/>
              </w:divBdr>
            </w:div>
            <w:div w:id="1959291227">
              <w:marLeft w:val="0"/>
              <w:marRight w:val="0"/>
              <w:marTop w:val="0"/>
              <w:marBottom w:val="0"/>
              <w:divBdr>
                <w:top w:val="none" w:sz="0" w:space="0" w:color="auto"/>
                <w:left w:val="none" w:sz="0" w:space="0" w:color="auto"/>
                <w:bottom w:val="none" w:sz="0" w:space="0" w:color="auto"/>
                <w:right w:val="none" w:sz="0" w:space="0" w:color="auto"/>
              </w:divBdr>
            </w:div>
            <w:div w:id="2087528720">
              <w:marLeft w:val="0"/>
              <w:marRight w:val="0"/>
              <w:marTop w:val="0"/>
              <w:marBottom w:val="0"/>
              <w:divBdr>
                <w:top w:val="none" w:sz="0" w:space="0" w:color="auto"/>
                <w:left w:val="none" w:sz="0" w:space="0" w:color="auto"/>
                <w:bottom w:val="none" w:sz="0" w:space="0" w:color="auto"/>
                <w:right w:val="none" w:sz="0" w:space="0" w:color="auto"/>
              </w:divBdr>
            </w:div>
          </w:divsChild>
        </w:div>
        <w:div w:id="1906720316">
          <w:marLeft w:val="0"/>
          <w:marRight w:val="0"/>
          <w:marTop w:val="0"/>
          <w:marBottom w:val="0"/>
          <w:divBdr>
            <w:top w:val="none" w:sz="0" w:space="0" w:color="auto"/>
            <w:left w:val="none" w:sz="0" w:space="0" w:color="auto"/>
            <w:bottom w:val="none" w:sz="0" w:space="0" w:color="auto"/>
            <w:right w:val="none" w:sz="0" w:space="0" w:color="auto"/>
          </w:divBdr>
          <w:divsChild>
            <w:div w:id="1967661918">
              <w:marLeft w:val="0"/>
              <w:marRight w:val="0"/>
              <w:marTop w:val="0"/>
              <w:marBottom w:val="0"/>
              <w:divBdr>
                <w:top w:val="none" w:sz="0" w:space="0" w:color="auto"/>
                <w:left w:val="none" w:sz="0" w:space="0" w:color="auto"/>
                <w:bottom w:val="none" w:sz="0" w:space="0" w:color="auto"/>
                <w:right w:val="none" w:sz="0" w:space="0" w:color="auto"/>
              </w:divBdr>
            </w:div>
          </w:divsChild>
        </w:div>
        <w:div w:id="1970236212">
          <w:marLeft w:val="0"/>
          <w:marRight w:val="0"/>
          <w:marTop w:val="0"/>
          <w:marBottom w:val="0"/>
          <w:divBdr>
            <w:top w:val="none" w:sz="0" w:space="0" w:color="auto"/>
            <w:left w:val="none" w:sz="0" w:space="0" w:color="auto"/>
            <w:bottom w:val="none" w:sz="0" w:space="0" w:color="auto"/>
            <w:right w:val="none" w:sz="0" w:space="0" w:color="auto"/>
          </w:divBdr>
          <w:divsChild>
            <w:div w:id="313486864">
              <w:marLeft w:val="0"/>
              <w:marRight w:val="0"/>
              <w:marTop w:val="0"/>
              <w:marBottom w:val="0"/>
              <w:divBdr>
                <w:top w:val="none" w:sz="0" w:space="0" w:color="auto"/>
                <w:left w:val="none" w:sz="0" w:space="0" w:color="auto"/>
                <w:bottom w:val="none" w:sz="0" w:space="0" w:color="auto"/>
                <w:right w:val="none" w:sz="0" w:space="0" w:color="auto"/>
              </w:divBdr>
            </w:div>
          </w:divsChild>
        </w:div>
        <w:div w:id="1983654504">
          <w:marLeft w:val="0"/>
          <w:marRight w:val="0"/>
          <w:marTop w:val="0"/>
          <w:marBottom w:val="0"/>
          <w:divBdr>
            <w:top w:val="none" w:sz="0" w:space="0" w:color="auto"/>
            <w:left w:val="none" w:sz="0" w:space="0" w:color="auto"/>
            <w:bottom w:val="none" w:sz="0" w:space="0" w:color="auto"/>
            <w:right w:val="none" w:sz="0" w:space="0" w:color="auto"/>
          </w:divBdr>
          <w:divsChild>
            <w:div w:id="2027438384">
              <w:marLeft w:val="0"/>
              <w:marRight w:val="0"/>
              <w:marTop w:val="0"/>
              <w:marBottom w:val="0"/>
              <w:divBdr>
                <w:top w:val="none" w:sz="0" w:space="0" w:color="auto"/>
                <w:left w:val="none" w:sz="0" w:space="0" w:color="auto"/>
                <w:bottom w:val="none" w:sz="0" w:space="0" w:color="auto"/>
                <w:right w:val="none" w:sz="0" w:space="0" w:color="auto"/>
              </w:divBdr>
            </w:div>
          </w:divsChild>
        </w:div>
        <w:div w:id="1984237062">
          <w:marLeft w:val="0"/>
          <w:marRight w:val="0"/>
          <w:marTop w:val="0"/>
          <w:marBottom w:val="0"/>
          <w:divBdr>
            <w:top w:val="none" w:sz="0" w:space="0" w:color="auto"/>
            <w:left w:val="none" w:sz="0" w:space="0" w:color="auto"/>
            <w:bottom w:val="none" w:sz="0" w:space="0" w:color="auto"/>
            <w:right w:val="none" w:sz="0" w:space="0" w:color="auto"/>
          </w:divBdr>
          <w:divsChild>
            <w:div w:id="1061631720">
              <w:marLeft w:val="0"/>
              <w:marRight w:val="0"/>
              <w:marTop w:val="0"/>
              <w:marBottom w:val="0"/>
              <w:divBdr>
                <w:top w:val="none" w:sz="0" w:space="0" w:color="auto"/>
                <w:left w:val="none" w:sz="0" w:space="0" w:color="auto"/>
                <w:bottom w:val="none" w:sz="0" w:space="0" w:color="auto"/>
                <w:right w:val="none" w:sz="0" w:space="0" w:color="auto"/>
              </w:divBdr>
            </w:div>
          </w:divsChild>
        </w:div>
        <w:div w:id="2005817698">
          <w:marLeft w:val="0"/>
          <w:marRight w:val="0"/>
          <w:marTop w:val="0"/>
          <w:marBottom w:val="0"/>
          <w:divBdr>
            <w:top w:val="none" w:sz="0" w:space="0" w:color="auto"/>
            <w:left w:val="none" w:sz="0" w:space="0" w:color="auto"/>
            <w:bottom w:val="none" w:sz="0" w:space="0" w:color="auto"/>
            <w:right w:val="none" w:sz="0" w:space="0" w:color="auto"/>
          </w:divBdr>
          <w:divsChild>
            <w:div w:id="1255213573">
              <w:marLeft w:val="0"/>
              <w:marRight w:val="0"/>
              <w:marTop w:val="0"/>
              <w:marBottom w:val="0"/>
              <w:divBdr>
                <w:top w:val="none" w:sz="0" w:space="0" w:color="auto"/>
                <w:left w:val="none" w:sz="0" w:space="0" w:color="auto"/>
                <w:bottom w:val="none" w:sz="0" w:space="0" w:color="auto"/>
                <w:right w:val="none" w:sz="0" w:space="0" w:color="auto"/>
              </w:divBdr>
            </w:div>
          </w:divsChild>
        </w:div>
        <w:div w:id="2048143972">
          <w:marLeft w:val="0"/>
          <w:marRight w:val="0"/>
          <w:marTop w:val="0"/>
          <w:marBottom w:val="0"/>
          <w:divBdr>
            <w:top w:val="none" w:sz="0" w:space="0" w:color="auto"/>
            <w:left w:val="none" w:sz="0" w:space="0" w:color="auto"/>
            <w:bottom w:val="none" w:sz="0" w:space="0" w:color="auto"/>
            <w:right w:val="none" w:sz="0" w:space="0" w:color="auto"/>
          </w:divBdr>
          <w:divsChild>
            <w:div w:id="591474928">
              <w:marLeft w:val="0"/>
              <w:marRight w:val="0"/>
              <w:marTop w:val="0"/>
              <w:marBottom w:val="0"/>
              <w:divBdr>
                <w:top w:val="none" w:sz="0" w:space="0" w:color="auto"/>
                <w:left w:val="none" w:sz="0" w:space="0" w:color="auto"/>
                <w:bottom w:val="none" w:sz="0" w:space="0" w:color="auto"/>
                <w:right w:val="none" w:sz="0" w:space="0" w:color="auto"/>
              </w:divBdr>
            </w:div>
          </w:divsChild>
        </w:div>
        <w:div w:id="2048722715">
          <w:marLeft w:val="0"/>
          <w:marRight w:val="0"/>
          <w:marTop w:val="0"/>
          <w:marBottom w:val="0"/>
          <w:divBdr>
            <w:top w:val="none" w:sz="0" w:space="0" w:color="auto"/>
            <w:left w:val="none" w:sz="0" w:space="0" w:color="auto"/>
            <w:bottom w:val="none" w:sz="0" w:space="0" w:color="auto"/>
            <w:right w:val="none" w:sz="0" w:space="0" w:color="auto"/>
          </w:divBdr>
          <w:divsChild>
            <w:div w:id="813528466">
              <w:marLeft w:val="0"/>
              <w:marRight w:val="0"/>
              <w:marTop w:val="0"/>
              <w:marBottom w:val="0"/>
              <w:divBdr>
                <w:top w:val="none" w:sz="0" w:space="0" w:color="auto"/>
                <w:left w:val="none" w:sz="0" w:space="0" w:color="auto"/>
                <w:bottom w:val="none" w:sz="0" w:space="0" w:color="auto"/>
                <w:right w:val="none" w:sz="0" w:space="0" w:color="auto"/>
              </w:divBdr>
            </w:div>
          </w:divsChild>
        </w:div>
        <w:div w:id="2057852654">
          <w:marLeft w:val="0"/>
          <w:marRight w:val="0"/>
          <w:marTop w:val="0"/>
          <w:marBottom w:val="0"/>
          <w:divBdr>
            <w:top w:val="none" w:sz="0" w:space="0" w:color="auto"/>
            <w:left w:val="none" w:sz="0" w:space="0" w:color="auto"/>
            <w:bottom w:val="none" w:sz="0" w:space="0" w:color="auto"/>
            <w:right w:val="none" w:sz="0" w:space="0" w:color="auto"/>
          </w:divBdr>
          <w:divsChild>
            <w:div w:id="1862086542">
              <w:marLeft w:val="0"/>
              <w:marRight w:val="0"/>
              <w:marTop w:val="0"/>
              <w:marBottom w:val="0"/>
              <w:divBdr>
                <w:top w:val="none" w:sz="0" w:space="0" w:color="auto"/>
                <w:left w:val="none" w:sz="0" w:space="0" w:color="auto"/>
                <w:bottom w:val="none" w:sz="0" w:space="0" w:color="auto"/>
                <w:right w:val="none" w:sz="0" w:space="0" w:color="auto"/>
              </w:divBdr>
            </w:div>
          </w:divsChild>
        </w:div>
        <w:div w:id="2082175196">
          <w:marLeft w:val="0"/>
          <w:marRight w:val="0"/>
          <w:marTop w:val="0"/>
          <w:marBottom w:val="0"/>
          <w:divBdr>
            <w:top w:val="none" w:sz="0" w:space="0" w:color="auto"/>
            <w:left w:val="none" w:sz="0" w:space="0" w:color="auto"/>
            <w:bottom w:val="none" w:sz="0" w:space="0" w:color="auto"/>
            <w:right w:val="none" w:sz="0" w:space="0" w:color="auto"/>
          </w:divBdr>
          <w:divsChild>
            <w:div w:id="470102670">
              <w:marLeft w:val="0"/>
              <w:marRight w:val="0"/>
              <w:marTop w:val="0"/>
              <w:marBottom w:val="0"/>
              <w:divBdr>
                <w:top w:val="none" w:sz="0" w:space="0" w:color="auto"/>
                <w:left w:val="none" w:sz="0" w:space="0" w:color="auto"/>
                <w:bottom w:val="none" w:sz="0" w:space="0" w:color="auto"/>
                <w:right w:val="none" w:sz="0" w:space="0" w:color="auto"/>
              </w:divBdr>
            </w:div>
          </w:divsChild>
        </w:div>
        <w:div w:id="2099322573">
          <w:marLeft w:val="0"/>
          <w:marRight w:val="0"/>
          <w:marTop w:val="0"/>
          <w:marBottom w:val="0"/>
          <w:divBdr>
            <w:top w:val="none" w:sz="0" w:space="0" w:color="auto"/>
            <w:left w:val="none" w:sz="0" w:space="0" w:color="auto"/>
            <w:bottom w:val="none" w:sz="0" w:space="0" w:color="auto"/>
            <w:right w:val="none" w:sz="0" w:space="0" w:color="auto"/>
          </w:divBdr>
          <w:divsChild>
            <w:div w:id="1596549531">
              <w:marLeft w:val="0"/>
              <w:marRight w:val="0"/>
              <w:marTop w:val="0"/>
              <w:marBottom w:val="0"/>
              <w:divBdr>
                <w:top w:val="none" w:sz="0" w:space="0" w:color="auto"/>
                <w:left w:val="none" w:sz="0" w:space="0" w:color="auto"/>
                <w:bottom w:val="none" w:sz="0" w:space="0" w:color="auto"/>
                <w:right w:val="none" w:sz="0" w:space="0" w:color="auto"/>
              </w:divBdr>
            </w:div>
          </w:divsChild>
        </w:div>
        <w:div w:id="2116749118">
          <w:marLeft w:val="0"/>
          <w:marRight w:val="0"/>
          <w:marTop w:val="0"/>
          <w:marBottom w:val="0"/>
          <w:divBdr>
            <w:top w:val="none" w:sz="0" w:space="0" w:color="auto"/>
            <w:left w:val="none" w:sz="0" w:space="0" w:color="auto"/>
            <w:bottom w:val="none" w:sz="0" w:space="0" w:color="auto"/>
            <w:right w:val="none" w:sz="0" w:space="0" w:color="auto"/>
          </w:divBdr>
          <w:divsChild>
            <w:div w:id="1282305048">
              <w:marLeft w:val="0"/>
              <w:marRight w:val="0"/>
              <w:marTop w:val="0"/>
              <w:marBottom w:val="0"/>
              <w:divBdr>
                <w:top w:val="none" w:sz="0" w:space="0" w:color="auto"/>
                <w:left w:val="none" w:sz="0" w:space="0" w:color="auto"/>
                <w:bottom w:val="none" w:sz="0" w:space="0" w:color="auto"/>
                <w:right w:val="none" w:sz="0" w:space="0" w:color="auto"/>
              </w:divBdr>
            </w:div>
          </w:divsChild>
        </w:div>
        <w:div w:id="2134328734">
          <w:marLeft w:val="0"/>
          <w:marRight w:val="0"/>
          <w:marTop w:val="0"/>
          <w:marBottom w:val="0"/>
          <w:divBdr>
            <w:top w:val="none" w:sz="0" w:space="0" w:color="auto"/>
            <w:left w:val="none" w:sz="0" w:space="0" w:color="auto"/>
            <w:bottom w:val="none" w:sz="0" w:space="0" w:color="auto"/>
            <w:right w:val="none" w:sz="0" w:space="0" w:color="auto"/>
          </w:divBdr>
          <w:divsChild>
            <w:div w:id="1111165479">
              <w:marLeft w:val="0"/>
              <w:marRight w:val="0"/>
              <w:marTop w:val="0"/>
              <w:marBottom w:val="0"/>
              <w:divBdr>
                <w:top w:val="none" w:sz="0" w:space="0" w:color="auto"/>
                <w:left w:val="none" w:sz="0" w:space="0" w:color="auto"/>
                <w:bottom w:val="none" w:sz="0" w:space="0" w:color="auto"/>
                <w:right w:val="none" w:sz="0" w:space="0" w:color="auto"/>
              </w:divBdr>
            </w:div>
          </w:divsChild>
        </w:div>
        <w:div w:id="2137791397">
          <w:marLeft w:val="0"/>
          <w:marRight w:val="0"/>
          <w:marTop w:val="0"/>
          <w:marBottom w:val="0"/>
          <w:divBdr>
            <w:top w:val="none" w:sz="0" w:space="0" w:color="auto"/>
            <w:left w:val="none" w:sz="0" w:space="0" w:color="auto"/>
            <w:bottom w:val="none" w:sz="0" w:space="0" w:color="auto"/>
            <w:right w:val="none" w:sz="0" w:space="0" w:color="auto"/>
          </w:divBdr>
          <w:divsChild>
            <w:div w:id="39767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422771">
      <w:bodyDiv w:val="1"/>
      <w:marLeft w:val="0"/>
      <w:marRight w:val="0"/>
      <w:marTop w:val="0"/>
      <w:marBottom w:val="0"/>
      <w:divBdr>
        <w:top w:val="none" w:sz="0" w:space="0" w:color="auto"/>
        <w:left w:val="none" w:sz="0" w:space="0" w:color="auto"/>
        <w:bottom w:val="none" w:sz="0" w:space="0" w:color="auto"/>
        <w:right w:val="none" w:sz="0" w:space="0" w:color="auto"/>
      </w:divBdr>
    </w:div>
    <w:div w:id="981616545">
      <w:bodyDiv w:val="1"/>
      <w:marLeft w:val="0"/>
      <w:marRight w:val="0"/>
      <w:marTop w:val="0"/>
      <w:marBottom w:val="0"/>
      <w:divBdr>
        <w:top w:val="none" w:sz="0" w:space="0" w:color="auto"/>
        <w:left w:val="none" w:sz="0" w:space="0" w:color="auto"/>
        <w:bottom w:val="none" w:sz="0" w:space="0" w:color="auto"/>
        <w:right w:val="none" w:sz="0" w:space="0" w:color="auto"/>
      </w:divBdr>
      <w:divsChild>
        <w:div w:id="147866247">
          <w:marLeft w:val="0"/>
          <w:marRight w:val="0"/>
          <w:marTop w:val="0"/>
          <w:marBottom w:val="0"/>
          <w:divBdr>
            <w:top w:val="none" w:sz="0" w:space="0" w:color="auto"/>
            <w:left w:val="none" w:sz="0" w:space="0" w:color="auto"/>
            <w:bottom w:val="none" w:sz="0" w:space="0" w:color="auto"/>
            <w:right w:val="none" w:sz="0" w:space="0" w:color="auto"/>
          </w:divBdr>
          <w:divsChild>
            <w:div w:id="29385795">
              <w:marLeft w:val="0"/>
              <w:marRight w:val="0"/>
              <w:marTop w:val="0"/>
              <w:marBottom w:val="0"/>
              <w:divBdr>
                <w:top w:val="none" w:sz="0" w:space="0" w:color="auto"/>
                <w:left w:val="none" w:sz="0" w:space="0" w:color="auto"/>
                <w:bottom w:val="none" w:sz="0" w:space="0" w:color="auto"/>
                <w:right w:val="none" w:sz="0" w:space="0" w:color="auto"/>
              </w:divBdr>
            </w:div>
          </w:divsChild>
        </w:div>
        <w:div w:id="567613223">
          <w:marLeft w:val="0"/>
          <w:marRight w:val="0"/>
          <w:marTop w:val="0"/>
          <w:marBottom w:val="0"/>
          <w:divBdr>
            <w:top w:val="none" w:sz="0" w:space="0" w:color="auto"/>
            <w:left w:val="none" w:sz="0" w:space="0" w:color="auto"/>
            <w:bottom w:val="none" w:sz="0" w:space="0" w:color="auto"/>
            <w:right w:val="none" w:sz="0" w:space="0" w:color="auto"/>
          </w:divBdr>
          <w:divsChild>
            <w:div w:id="103185959">
              <w:marLeft w:val="0"/>
              <w:marRight w:val="0"/>
              <w:marTop w:val="0"/>
              <w:marBottom w:val="0"/>
              <w:divBdr>
                <w:top w:val="none" w:sz="0" w:space="0" w:color="auto"/>
                <w:left w:val="none" w:sz="0" w:space="0" w:color="auto"/>
                <w:bottom w:val="none" w:sz="0" w:space="0" w:color="auto"/>
                <w:right w:val="none" w:sz="0" w:space="0" w:color="auto"/>
              </w:divBdr>
            </w:div>
            <w:div w:id="426511182">
              <w:marLeft w:val="0"/>
              <w:marRight w:val="0"/>
              <w:marTop w:val="0"/>
              <w:marBottom w:val="0"/>
              <w:divBdr>
                <w:top w:val="none" w:sz="0" w:space="0" w:color="auto"/>
                <w:left w:val="none" w:sz="0" w:space="0" w:color="auto"/>
                <w:bottom w:val="none" w:sz="0" w:space="0" w:color="auto"/>
                <w:right w:val="none" w:sz="0" w:space="0" w:color="auto"/>
              </w:divBdr>
            </w:div>
            <w:div w:id="524559117">
              <w:marLeft w:val="0"/>
              <w:marRight w:val="0"/>
              <w:marTop w:val="0"/>
              <w:marBottom w:val="0"/>
              <w:divBdr>
                <w:top w:val="none" w:sz="0" w:space="0" w:color="auto"/>
                <w:left w:val="none" w:sz="0" w:space="0" w:color="auto"/>
                <w:bottom w:val="none" w:sz="0" w:space="0" w:color="auto"/>
                <w:right w:val="none" w:sz="0" w:space="0" w:color="auto"/>
              </w:divBdr>
            </w:div>
            <w:div w:id="540019103">
              <w:marLeft w:val="0"/>
              <w:marRight w:val="0"/>
              <w:marTop w:val="0"/>
              <w:marBottom w:val="0"/>
              <w:divBdr>
                <w:top w:val="none" w:sz="0" w:space="0" w:color="auto"/>
                <w:left w:val="none" w:sz="0" w:space="0" w:color="auto"/>
                <w:bottom w:val="none" w:sz="0" w:space="0" w:color="auto"/>
                <w:right w:val="none" w:sz="0" w:space="0" w:color="auto"/>
              </w:divBdr>
            </w:div>
            <w:div w:id="661198460">
              <w:marLeft w:val="0"/>
              <w:marRight w:val="0"/>
              <w:marTop w:val="0"/>
              <w:marBottom w:val="0"/>
              <w:divBdr>
                <w:top w:val="none" w:sz="0" w:space="0" w:color="auto"/>
                <w:left w:val="none" w:sz="0" w:space="0" w:color="auto"/>
                <w:bottom w:val="none" w:sz="0" w:space="0" w:color="auto"/>
                <w:right w:val="none" w:sz="0" w:space="0" w:color="auto"/>
              </w:divBdr>
            </w:div>
            <w:div w:id="666130843">
              <w:marLeft w:val="0"/>
              <w:marRight w:val="0"/>
              <w:marTop w:val="0"/>
              <w:marBottom w:val="0"/>
              <w:divBdr>
                <w:top w:val="none" w:sz="0" w:space="0" w:color="auto"/>
                <w:left w:val="none" w:sz="0" w:space="0" w:color="auto"/>
                <w:bottom w:val="none" w:sz="0" w:space="0" w:color="auto"/>
                <w:right w:val="none" w:sz="0" w:space="0" w:color="auto"/>
              </w:divBdr>
            </w:div>
            <w:div w:id="742146068">
              <w:marLeft w:val="0"/>
              <w:marRight w:val="0"/>
              <w:marTop w:val="0"/>
              <w:marBottom w:val="0"/>
              <w:divBdr>
                <w:top w:val="none" w:sz="0" w:space="0" w:color="auto"/>
                <w:left w:val="none" w:sz="0" w:space="0" w:color="auto"/>
                <w:bottom w:val="none" w:sz="0" w:space="0" w:color="auto"/>
                <w:right w:val="none" w:sz="0" w:space="0" w:color="auto"/>
              </w:divBdr>
            </w:div>
            <w:div w:id="803473959">
              <w:marLeft w:val="0"/>
              <w:marRight w:val="0"/>
              <w:marTop w:val="0"/>
              <w:marBottom w:val="0"/>
              <w:divBdr>
                <w:top w:val="none" w:sz="0" w:space="0" w:color="auto"/>
                <w:left w:val="none" w:sz="0" w:space="0" w:color="auto"/>
                <w:bottom w:val="none" w:sz="0" w:space="0" w:color="auto"/>
                <w:right w:val="none" w:sz="0" w:space="0" w:color="auto"/>
              </w:divBdr>
            </w:div>
            <w:div w:id="870655756">
              <w:marLeft w:val="0"/>
              <w:marRight w:val="0"/>
              <w:marTop w:val="0"/>
              <w:marBottom w:val="0"/>
              <w:divBdr>
                <w:top w:val="none" w:sz="0" w:space="0" w:color="auto"/>
                <w:left w:val="none" w:sz="0" w:space="0" w:color="auto"/>
                <w:bottom w:val="none" w:sz="0" w:space="0" w:color="auto"/>
                <w:right w:val="none" w:sz="0" w:space="0" w:color="auto"/>
              </w:divBdr>
            </w:div>
            <w:div w:id="933560988">
              <w:marLeft w:val="0"/>
              <w:marRight w:val="0"/>
              <w:marTop w:val="0"/>
              <w:marBottom w:val="0"/>
              <w:divBdr>
                <w:top w:val="none" w:sz="0" w:space="0" w:color="auto"/>
                <w:left w:val="none" w:sz="0" w:space="0" w:color="auto"/>
                <w:bottom w:val="none" w:sz="0" w:space="0" w:color="auto"/>
                <w:right w:val="none" w:sz="0" w:space="0" w:color="auto"/>
              </w:divBdr>
            </w:div>
            <w:div w:id="1268467214">
              <w:marLeft w:val="0"/>
              <w:marRight w:val="0"/>
              <w:marTop w:val="0"/>
              <w:marBottom w:val="0"/>
              <w:divBdr>
                <w:top w:val="none" w:sz="0" w:space="0" w:color="auto"/>
                <w:left w:val="none" w:sz="0" w:space="0" w:color="auto"/>
                <w:bottom w:val="none" w:sz="0" w:space="0" w:color="auto"/>
                <w:right w:val="none" w:sz="0" w:space="0" w:color="auto"/>
              </w:divBdr>
            </w:div>
            <w:div w:id="1313019416">
              <w:marLeft w:val="0"/>
              <w:marRight w:val="0"/>
              <w:marTop w:val="0"/>
              <w:marBottom w:val="0"/>
              <w:divBdr>
                <w:top w:val="none" w:sz="0" w:space="0" w:color="auto"/>
                <w:left w:val="none" w:sz="0" w:space="0" w:color="auto"/>
                <w:bottom w:val="none" w:sz="0" w:space="0" w:color="auto"/>
                <w:right w:val="none" w:sz="0" w:space="0" w:color="auto"/>
              </w:divBdr>
            </w:div>
            <w:div w:id="1413969022">
              <w:marLeft w:val="0"/>
              <w:marRight w:val="0"/>
              <w:marTop w:val="0"/>
              <w:marBottom w:val="0"/>
              <w:divBdr>
                <w:top w:val="none" w:sz="0" w:space="0" w:color="auto"/>
                <w:left w:val="none" w:sz="0" w:space="0" w:color="auto"/>
                <w:bottom w:val="none" w:sz="0" w:space="0" w:color="auto"/>
                <w:right w:val="none" w:sz="0" w:space="0" w:color="auto"/>
              </w:divBdr>
            </w:div>
          </w:divsChild>
        </w:div>
        <w:div w:id="612634878">
          <w:marLeft w:val="0"/>
          <w:marRight w:val="0"/>
          <w:marTop w:val="0"/>
          <w:marBottom w:val="0"/>
          <w:divBdr>
            <w:top w:val="none" w:sz="0" w:space="0" w:color="auto"/>
            <w:left w:val="none" w:sz="0" w:space="0" w:color="auto"/>
            <w:bottom w:val="none" w:sz="0" w:space="0" w:color="auto"/>
            <w:right w:val="none" w:sz="0" w:space="0" w:color="auto"/>
          </w:divBdr>
          <w:divsChild>
            <w:div w:id="930894628">
              <w:marLeft w:val="0"/>
              <w:marRight w:val="0"/>
              <w:marTop w:val="0"/>
              <w:marBottom w:val="0"/>
              <w:divBdr>
                <w:top w:val="none" w:sz="0" w:space="0" w:color="auto"/>
                <w:left w:val="none" w:sz="0" w:space="0" w:color="auto"/>
                <w:bottom w:val="none" w:sz="0" w:space="0" w:color="auto"/>
                <w:right w:val="none" w:sz="0" w:space="0" w:color="auto"/>
              </w:divBdr>
            </w:div>
            <w:div w:id="1513839667">
              <w:marLeft w:val="0"/>
              <w:marRight w:val="0"/>
              <w:marTop w:val="0"/>
              <w:marBottom w:val="0"/>
              <w:divBdr>
                <w:top w:val="none" w:sz="0" w:space="0" w:color="auto"/>
                <w:left w:val="none" w:sz="0" w:space="0" w:color="auto"/>
                <w:bottom w:val="none" w:sz="0" w:space="0" w:color="auto"/>
                <w:right w:val="none" w:sz="0" w:space="0" w:color="auto"/>
              </w:divBdr>
            </w:div>
            <w:div w:id="1798982976">
              <w:marLeft w:val="0"/>
              <w:marRight w:val="0"/>
              <w:marTop w:val="0"/>
              <w:marBottom w:val="0"/>
              <w:divBdr>
                <w:top w:val="none" w:sz="0" w:space="0" w:color="auto"/>
                <w:left w:val="none" w:sz="0" w:space="0" w:color="auto"/>
                <w:bottom w:val="none" w:sz="0" w:space="0" w:color="auto"/>
                <w:right w:val="none" w:sz="0" w:space="0" w:color="auto"/>
              </w:divBdr>
              <w:divsChild>
                <w:div w:id="1566336180">
                  <w:marLeft w:val="0"/>
                  <w:marRight w:val="0"/>
                  <w:marTop w:val="30"/>
                  <w:marBottom w:val="30"/>
                  <w:divBdr>
                    <w:top w:val="none" w:sz="0" w:space="0" w:color="auto"/>
                    <w:left w:val="none" w:sz="0" w:space="0" w:color="auto"/>
                    <w:bottom w:val="none" w:sz="0" w:space="0" w:color="auto"/>
                    <w:right w:val="none" w:sz="0" w:space="0" w:color="auto"/>
                  </w:divBdr>
                  <w:divsChild>
                    <w:div w:id="126315045">
                      <w:marLeft w:val="0"/>
                      <w:marRight w:val="0"/>
                      <w:marTop w:val="0"/>
                      <w:marBottom w:val="0"/>
                      <w:divBdr>
                        <w:top w:val="none" w:sz="0" w:space="0" w:color="auto"/>
                        <w:left w:val="none" w:sz="0" w:space="0" w:color="auto"/>
                        <w:bottom w:val="none" w:sz="0" w:space="0" w:color="auto"/>
                        <w:right w:val="none" w:sz="0" w:space="0" w:color="auto"/>
                      </w:divBdr>
                      <w:divsChild>
                        <w:div w:id="542788126">
                          <w:marLeft w:val="0"/>
                          <w:marRight w:val="0"/>
                          <w:marTop w:val="0"/>
                          <w:marBottom w:val="0"/>
                          <w:divBdr>
                            <w:top w:val="none" w:sz="0" w:space="0" w:color="auto"/>
                            <w:left w:val="none" w:sz="0" w:space="0" w:color="auto"/>
                            <w:bottom w:val="none" w:sz="0" w:space="0" w:color="auto"/>
                            <w:right w:val="none" w:sz="0" w:space="0" w:color="auto"/>
                          </w:divBdr>
                        </w:div>
                      </w:divsChild>
                    </w:div>
                    <w:div w:id="460268695">
                      <w:marLeft w:val="0"/>
                      <w:marRight w:val="0"/>
                      <w:marTop w:val="0"/>
                      <w:marBottom w:val="0"/>
                      <w:divBdr>
                        <w:top w:val="none" w:sz="0" w:space="0" w:color="auto"/>
                        <w:left w:val="none" w:sz="0" w:space="0" w:color="auto"/>
                        <w:bottom w:val="none" w:sz="0" w:space="0" w:color="auto"/>
                        <w:right w:val="none" w:sz="0" w:space="0" w:color="auto"/>
                      </w:divBdr>
                      <w:divsChild>
                        <w:div w:id="382095369">
                          <w:marLeft w:val="0"/>
                          <w:marRight w:val="0"/>
                          <w:marTop w:val="0"/>
                          <w:marBottom w:val="0"/>
                          <w:divBdr>
                            <w:top w:val="none" w:sz="0" w:space="0" w:color="auto"/>
                            <w:left w:val="none" w:sz="0" w:space="0" w:color="auto"/>
                            <w:bottom w:val="none" w:sz="0" w:space="0" w:color="auto"/>
                            <w:right w:val="none" w:sz="0" w:space="0" w:color="auto"/>
                          </w:divBdr>
                        </w:div>
                      </w:divsChild>
                    </w:div>
                    <w:div w:id="681052854">
                      <w:marLeft w:val="0"/>
                      <w:marRight w:val="0"/>
                      <w:marTop w:val="0"/>
                      <w:marBottom w:val="0"/>
                      <w:divBdr>
                        <w:top w:val="none" w:sz="0" w:space="0" w:color="auto"/>
                        <w:left w:val="none" w:sz="0" w:space="0" w:color="auto"/>
                        <w:bottom w:val="none" w:sz="0" w:space="0" w:color="auto"/>
                        <w:right w:val="none" w:sz="0" w:space="0" w:color="auto"/>
                      </w:divBdr>
                      <w:divsChild>
                        <w:div w:id="1414618767">
                          <w:marLeft w:val="0"/>
                          <w:marRight w:val="0"/>
                          <w:marTop w:val="0"/>
                          <w:marBottom w:val="0"/>
                          <w:divBdr>
                            <w:top w:val="none" w:sz="0" w:space="0" w:color="auto"/>
                            <w:left w:val="none" w:sz="0" w:space="0" w:color="auto"/>
                            <w:bottom w:val="none" w:sz="0" w:space="0" w:color="auto"/>
                            <w:right w:val="none" w:sz="0" w:space="0" w:color="auto"/>
                          </w:divBdr>
                        </w:div>
                      </w:divsChild>
                    </w:div>
                    <w:div w:id="681202504">
                      <w:marLeft w:val="0"/>
                      <w:marRight w:val="0"/>
                      <w:marTop w:val="0"/>
                      <w:marBottom w:val="0"/>
                      <w:divBdr>
                        <w:top w:val="none" w:sz="0" w:space="0" w:color="auto"/>
                        <w:left w:val="none" w:sz="0" w:space="0" w:color="auto"/>
                        <w:bottom w:val="none" w:sz="0" w:space="0" w:color="auto"/>
                        <w:right w:val="none" w:sz="0" w:space="0" w:color="auto"/>
                      </w:divBdr>
                      <w:divsChild>
                        <w:div w:id="757601065">
                          <w:marLeft w:val="0"/>
                          <w:marRight w:val="0"/>
                          <w:marTop w:val="0"/>
                          <w:marBottom w:val="0"/>
                          <w:divBdr>
                            <w:top w:val="none" w:sz="0" w:space="0" w:color="auto"/>
                            <w:left w:val="none" w:sz="0" w:space="0" w:color="auto"/>
                            <w:bottom w:val="none" w:sz="0" w:space="0" w:color="auto"/>
                            <w:right w:val="none" w:sz="0" w:space="0" w:color="auto"/>
                          </w:divBdr>
                        </w:div>
                      </w:divsChild>
                    </w:div>
                    <w:div w:id="938676714">
                      <w:marLeft w:val="0"/>
                      <w:marRight w:val="0"/>
                      <w:marTop w:val="0"/>
                      <w:marBottom w:val="0"/>
                      <w:divBdr>
                        <w:top w:val="none" w:sz="0" w:space="0" w:color="auto"/>
                        <w:left w:val="none" w:sz="0" w:space="0" w:color="auto"/>
                        <w:bottom w:val="none" w:sz="0" w:space="0" w:color="auto"/>
                        <w:right w:val="none" w:sz="0" w:space="0" w:color="auto"/>
                      </w:divBdr>
                      <w:divsChild>
                        <w:div w:id="1039823084">
                          <w:marLeft w:val="0"/>
                          <w:marRight w:val="0"/>
                          <w:marTop w:val="0"/>
                          <w:marBottom w:val="0"/>
                          <w:divBdr>
                            <w:top w:val="none" w:sz="0" w:space="0" w:color="auto"/>
                            <w:left w:val="none" w:sz="0" w:space="0" w:color="auto"/>
                            <w:bottom w:val="none" w:sz="0" w:space="0" w:color="auto"/>
                            <w:right w:val="none" w:sz="0" w:space="0" w:color="auto"/>
                          </w:divBdr>
                        </w:div>
                      </w:divsChild>
                    </w:div>
                    <w:div w:id="960376567">
                      <w:marLeft w:val="0"/>
                      <w:marRight w:val="0"/>
                      <w:marTop w:val="0"/>
                      <w:marBottom w:val="0"/>
                      <w:divBdr>
                        <w:top w:val="none" w:sz="0" w:space="0" w:color="auto"/>
                        <w:left w:val="none" w:sz="0" w:space="0" w:color="auto"/>
                        <w:bottom w:val="none" w:sz="0" w:space="0" w:color="auto"/>
                        <w:right w:val="none" w:sz="0" w:space="0" w:color="auto"/>
                      </w:divBdr>
                      <w:divsChild>
                        <w:div w:id="297027707">
                          <w:marLeft w:val="0"/>
                          <w:marRight w:val="0"/>
                          <w:marTop w:val="0"/>
                          <w:marBottom w:val="0"/>
                          <w:divBdr>
                            <w:top w:val="none" w:sz="0" w:space="0" w:color="auto"/>
                            <w:left w:val="none" w:sz="0" w:space="0" w:color="auto"/>
                            <w:bottom w:val="none" w:sz="0" w:space="0" w:color="auto"/>
                            <w:right w:val="none" w:sz="0" w:space="0" w:color="auto"/>
                          </w:divBdr>
                        </w:div>
                      </w:divsChild>
                    </w:div>
                    <w:div w:id="1120566244">
                      <w:marLeft w:val="0"/>
                      <w:marRight w:val="0"/>
                      <w:marTop w:val="0"/>
                      <w:marBottom w:val="0"/>
                      <w:divBdr>
                        <w:top w:val="none" w:sz="0" w:space="0" w:color="auto"/>
                        <w:left w:val="none" w:sz="0" w:space="0" w:color="auto"/>
                        <w:bottom w:val="none" w:sz="0" w:space="0" w:color="auto"/>
                        <w:right w:val="none" w:sz="0" w:space="0" w:color="auto"/>
                      </w:divBdr>
                      <w:divsChild>
                        <w:div w:id="1338463259">
                          <w:marLeft w:val="0"/>
                          <w:marRight w:val="0"/>
                          <w:marTop w:val="0"/>
                          <w:marBottom w:val="0"/>
                          <w:divBdr>
                            <w:top w:val="none" w:sz="0" w:space="0" w:color="auto"/>
                            <w:left w:val="none" w:sz="0" w:space="0" w:color="auto"/>
                            <w:bottom w:val="none" w:sz="0" w:space="0" w:color="auto"/>
                            <w:right w:val="none" w:sz="0" w:space="0" w:color="auto"/>
                          </w:divBdr>
                        </w:div>
                      </w:divsChild>
                    </w:div>
                    <w:div w:id="1159885337">
                      <w:marLeft w:val="0"/>
                      <w:marRight w:val="0"/>
                      <w:marTop w:val="0"/>
                      <w:marBottom w:val="0"/>
                      <w:divBdr>
                        <w:top w:val="none" w:sz="0" w:space="0" w:color="auto"/>
                        <w:left w:val="none" w:sz="0" w:space="0" w:color="auto"/>
                        <w:bottom w:val="none" w:sz="0" w:space="0" w:color="auto"/>
                        <w:right w:val="none" w:sz="0" w:space="0" w:color="auto"/>
                      </w:divBdr>
                      <w:divsChild>
                        <w:div w:id="941181762">
                          <w:marLeft w:val="0"/>
                          <w:marRight w:val="0"/>
                          <w:marTop w:val="0"/>
                          <w:marBottom w:val="0"/>
                          <w:divBdr>
                            <w:top w:val="none" w:sz="0" w:space="0" w:color="auto"/>
                            <w:left w:val="none" w:sz="0" w:space="0" w:color="auto"/>
                            <w:bottom w:val="none" w:sz="0" w:space="0" w:color="auto"/>
                            <w:right w:val="none" w:sz="0" w:space="0" w:color="auto"/>
                          </w:divBdr>
                        </w:div>
                      </w:divsChild>
                    </w:div>
                    <w:div w:id="1163279013">
                      <w:marLeft w:val="0"/>
                      <w:marRight w:val="0"/>
                      <w:marTop w:val="0"/>
                      <w:marBottom w:val="0"/>
                      <w:divBdr>
                        <w:top w:val="none" w:sz="0" w:space="0" w:color="auto"/>
                        <w:left w:val="none" w:sz="0" w:space="0" w:color="auto"/>
                        <w:bottom w:val="none" w:sz="0" w:space="0" w:color="auto"/>
                        <w:right w:val="none" w:sz="0" w:space="0" w:color="auto"/>
                      </w:divBdr>
                      <w:divsChild>
                        <w:div w:id="92282376">
                          <w:marLeft w:val="0"/>
                          <w:marRight w:val="0"/>
                          <w:marTop w:val="0"/>
                          <w:marBottom w:val="0"/>
                          <w:divBdr>
                            <w:top w:val="none" w:sz="0" w:space="0" w:color="auto"/>
                            <w:left w:val="none" w:sz="0" w:space="0" w:color="auto"/>
                            <w:bottom w:val="none" w:sz="0" w:space="0" w:color="auto"/>
                            <w:right w:val="none" w:sz="0" w:space="0" w:color="auto"/>
                          </w:divBdr>
                        </w:div>
                        <w:div w:id="583220537">
                          <w:marLeft w:val="0"/>
                          <w:marRight w:val="0"/>
                          <w:marTop w:val="0"/>
                          <w:marBottom w:val="0"/>
                          <w:divBdr>
                            <w:top w:val="none" w:sz="0" w:space="0" w:color="auto"/>
                            <w:left w:val="none" w:sz="0" w:space="0" w:color="auto"/>
                            <w:bottom w:val="none" w:sz="0" w:space="0" w:color="auto"/>
                            <w:right w:val="none" w:sz="0" w:space="0" w:color="auto"/>
                          </w:divBdr>
                        </w:div>
                        <w:div w:id="1056858966">
                          <w:marLeft w:val="0"/>
                          <w:marRight w:val="0"/>
                          <w:marTop w:val="0"/>
                          <w:marBottom w:val="0"/>
                          <w:divBdr>
                            <w:top w:val="none" w:sz="0" w:space="0" w:color="auto"/>
                            <w:left w:val="none" w:sz="0" w:space="0" w:color="auto"/>
                            <w:bottom w:val="none" w:sz="0" w:space="0" w:color="auto"/>
                            <w:right w:val="none" w:sz="0" w:space="0" w:color="auto"/>
                          </w:divBdr>
                        </w:div>
                      </w:divsChild>
                    </w:div>
                    <w:div w:id="1202860560">
                      <w:marLeft w:val="0"/>
                      <w:marRight w:val="0"/>
                      <w:marTop w:val="0"/>
                      <w:marBottom w:val="0"/>
                      <w:divBdr>
                        <w:top w:val="none" w:sz="0" w:space="0" w:color="auto"/>
                        <w:left w:val="none" w:sz="0" w:space="0" w:color="auto"/>
                        <w:bottom w:val="none" w:sz="0" w:space="0" w:color="auto"/>
                        <w:right w:val="none" w:sz="0" w:space="0" w:color="auto"/>
                      </w:divBdr>
                      <w:divsChild>
                        <w:div w:id="1073238651">
                          <w:marLeft w:val="0"/>
                          <w:marRight w:val="0"/>
                          <w:marTop w:val="0"/>
                          <w:marBottom w:val="0"/>
                          <w:divBdr>
                            <w:top w:val="none" w:sz="0" w:space="0" w:color="auto"/>
                            <w:left w:val="none" w:sz="0" w:space="0" w:color="auto"/>
                            <w:bottom w:val="none" w:sz="0" w:space="0" w:color="auto"/>
                            <w:right w:val="none" w:sz="0" w:space="0" w:color="auto"/>
                          </w:divBdr>
                        </w:div>
                      </w:divsChild>
                    </w:div>
                    <w:div w:id="1324817238">
                      <w:marLeft w:val="0"/>
                      <w:marRight w:val="0"/>
                      <w:marTop w:val="0"/>
                      <w:marBottom w:val="0"/>
                      <w:divBdr>
                        <w:top w:val="none" w:sz="0" w:space="0" w:color="auto"/>
                        <w:left w:val="none" w:sz="0" w:space="0" w:color="auto"/>
                        <w:bottom w:val="none" w:sz="0" w:space="0" w:color="auto"/>
                        <w:right w:val="none" w:sz="0" w:space="0" w:color="auto"/>
                      </w:divBdr>
                      <w:divsChild>
                        <w:div w:id="547304984">
                          <w:marLeft w:val="0"/>
                          <w:marRight w:val="0"/>
                          <w:marTop w:val="0"/>
                          <w:marBottom w:val="0"/>
                          <w:divBdr>
                            <w:top w:val="none" w:sz="0" w:space="0" w:color="auto"/>
                            <w:left w:val="none" w:sz="0" w:space="0" w:color="auto"/>
                            <w:bottom w:val="none" w:sz="0" w:space="0" w:color="auto"/>
                            <w:right w:val="none" w:sz="0" w:space="0" w:color="auto"/>
                          </w:divBdr>
                        </w:div>
                      </w:divsChild>
                    </w:div>
                    <w:div w:id="1436437967">
                      <w:marLeft w:val="0"/>
                      <w:marRight w:val="0"/>
                      <w:marTop w:val="0"/>
                      <w:marBottom w:val="0"/>
                      <w:divBdr>
                        <w:top w:val="none" w:sz="0" w:space="0" w:color="auto"/>
                        <w:left w:val="none" w:sz="0" w:space="0" w:color="auto"/>
                        <w:bottom w:val="none" w:sz="0" w:space="0" w:color="auto"/>
                        <w:right w:val="none" w:sz="0" w:space="0" w:color="auto"/>
                      </w:divBdr>
                      <w:divsChild>
                        <w:div w:id="318771143">
                          <w:marLeft w:val="0"/>
                          <w:marRight w:val="0"/>
                          <w:marTop w:val="0"/>
                          <w:marBottom w:val="0"/>
                          <w:divBdr>
                            <w:top w:val="none" w:sz="0" w:space="0" w:color="auto"/>
                            <w:left w:val="none" w:sz="0" w:space="0" w:color="auto"/>
                            <w:bottom w:val="none" w:sz="0" w:space="0" w:color="auto"/>
                            <w:right w:val="none" w:sz="0" w:space="0" w:color="auto"/>
                          </w:divBdr>
                        </w:div>
                      </w:divsChild>
                    </w:div>
                    <w:div w:id="1952931777">
                      <w:marLeft w:val="0"/>
                      <w:marRight w:val="0"/>
                      <w:marTop w:val="0"/>
                      <w:marBottom w:val="0"/>
                      <w:divBdr>
                        <w:top w:val="none" w:sz="0" w:space="0" w:color="auto"/>
                        <w:left w:val="none" w:sz="0" w:space="0" w:color="auto"/>
                        <w:bottom w:val="none" w:sz="0" w:space="0" w:color="auto"/>
                        <w:right w:val="none" w:sz="0" w:space="0" w:color="auto"/>
                      </w:divBdr>
                      <w:divsChild>
                        <w:div w:id="1388650751">
                          <w:marLeft w:val="0"/>
                          <w:marRight w:val="0"/>
                          <w:marTop w:val="0"/>
                          <w:marBottom w:val="0"/>
                          <w:divBdr>
                            <w:top w:val="none" w:sz="0" w:space="0" w:color="auto"/>
                            <w:left w:val="none" w:sz="0" w:space="0" w:color="auto"/>
                            <w:bottom w:val="none" w:sz="0" w:space="0" w:color="auto"/>
                            <w:right w:val="none" w:sz="0" w:space="0" w:color="auto"/>
                          </w:divBdr>
                        </w:div>
                      </w:divsChild>
                    </w:div>
                    <w:div w:id="2048722589">
                      <w:marLeft w:val="0"/>
                      <w:marRight w:val="0"/>
                      <w:marTop w:val="0"/>
                      <w:marBottom w:val="0"/>
                      <w:divBdr>
                        <w:top w:val="none" w:sz="0" w:space="0" w:color="auto"/>
                        <w:left w:val="none" w:sz="0" w:space="0" w:color="auto"/>
                        <w:bottom w:val="none" w:sz="0" w:space="0" w:color="auto"/>
                        <w:right w:val="none" w:sz="0" w:space="0" w:color="auto"/>
                      </w:divBdr>
                      <w:divsChild>
                        <w:div w:id="843932842">
                          <w:marLeft w:val="0"/>
                          <w:marRight w:val="0"/>
                          <w:marTop w:val="0"/>
                          <w:marBottom w:val="0"/>
                          <w:divBdr>
                            <w:top w:val="none" w:sz="0" w:space="0" w:color="auto"/>
                            <w:left w:val="none" w:sz="0" w:space="0" w:color="auto"/>
                            <w:bottom w:val="none" w:sz="0" w:space="0" w:color="auto"/>
                            <w:right w:val="none" w:sz="0" w:space="0" w:color="auto"/>
                          </w:divBdr>
                        </w:div>
                      </w:divsChild>
                    </w:div>
                    <w:div w:id="2087680443">
                      <w:marLeft w:val="0"/>
                      <w:marRight w:val="0"/>
                      <w:marTop w:val="0"/>
                      <w:marBottom w:val="0"/>
                      <w:divBdr>
                        <w:top w:val="none" w:sz="0" w:space="0" w:color="auto"/>
                        <w:left w:val="none" w:sz="0" w:space="0" w:color="auto"/>
                        <w:bottom w:val="none" w:sz="0" w:space="0" w:color="auto"/>
                        <w:right w:val="none" w:sz="0" w:space="0" w:color="auto"/>
                      </w:divBdr>
                      <w:divsChild>
                        <w:div w:id="76027949">
                          <w:marLeft w:val="0"/>
                          <w:marRight w:val="0"/>
                          <w:marTop w:val="0"/>
                          <w:marBottom w:val="0"/>
                          <w:divBdr>
                            <w:top w:val="none" w:sz="0" w:space="0" w:color="auto"/>
                            <w:left w:val="none" w:sz="0" w:space="0" w:color="auto"/>
                            <w:bottom w:val="none" w:sz="0" w:space="0" w:color="auto"/>
                            <w:right w:val="none" w:sz="0" w:space="0" w:color="auto"/>
                          </w:divBdr>
                        </w:div>
                      </w:divsChild>
                    </w:div>
                    <w:div w:id="2109232799">
                      <w:marLeft w:val="0"/>
                      <w:marRight w:val="0"/>
                      <w:marTop w:val="0"/>
                      <w:marBottom w:val="0"/>
                      <w:divBdr>
                        <w:top w:val="none" w:sz="0" w:space="0" w:color="auto"/>
                        <w:left w:val="none" w:sz="0" w:space="0" w:color="auto"/>
                        <w:bottom w:val="none" w:sz="0" w:space="0" w:color="auto"/>
                        <w:right w:val="none" w:sz="0" w:space="0" w:color="auto"/>
                      </w:divBdr>
                      <w:divsChild>
                        <w:div w:id="98855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2576520">
          <w:marLeft w:val="0"/>
          <w:marRight w:val="0"/>
          <w:marTop w:val="0"/>
          <w:marBottom w:val="0"/>
          <w:divBdr>
            <w:top w:val="none" w:sz="0" w:space="0" w:color="auto"/>
            <w:left w:val="none" w:sz="0" w:space="0" w:color="auto"/>
            <w:bottom w:val="none" w:sz="0" w:space="0" w:color="auto"/>
            <w:right w:val="none" w:sz="0" w:space="0" w:color="auto"/>
          </w:divBdr>
          <w:divsChild>
            <w:div w:id="371536253">
              <w:marLeft w:val="0"/>
              <w:marRight w:val="0"/>
              <w:marTop w:val="0"/>
              <w:marBottom w:val="0"/>
              <w:divBdr>
                <w:top w:val="none" w:sz="0" w:space="0" w:color="auto"/>
                <w:left w:val="none" w:sz="0" w:space="0" w:color="auto"/>
                <w:bottom w:val="none" w:sz="0" w:space="0" w:color="auto"/>
                <w:right w:val="none" w:sz="0" w:space="0" w:color="auto"/>
              </w:divBdr>
            </w:div>
            <w:div w:id="758598230">
              <w:marLeft w:val="0"/>
              <w:marRight w:val="0"/>
              <w:marTop w:val="0"/>
              <w:marBottom w:val="0"/>
              <w:divBdr>
                <w:top w:val="none" w:sz="0" w:space="0" w:color="auto"/>
                <w:left w:val="none" w:sz="0" w:space="0" w:color="auto"/>
                <w:bottom w:val="none" w:sz="0" w:space="0" w:color="auto"/>
                <w:right w:val="none" w:sz="0" w:space="0" w:color="auto"/>
              </w:divBdr>
            </w:div>
            <w:div w:id="1455368212">
              <w:marLeft w:val="0"/>
              <w:marRight w:val="0"/>
              <w:marTop w:val="0"/>
              <w:marBottom w:val="0"/>
              <w:divBdr>
                <w:top w:val="none" w:sz="0" w:space="0" w:color="auto"/>
                <w:left w:val="none" w:sz="0" w:space="0" w:color="auto"/>
                <w:bottom w:val="none" w:sz="0" w:space="0" w:color="auto"/>
                <w:right w:val="none" w:sz="0" w:space="0" w:color="auto"/>
              </w:divBdr>
            </w:div>
            <w:div w:id="1851945958">
              <w:marLeft w:val="0"/>
              <w:marRight w:val="0"/>
              <w:marTop w:val="0"/>
              <w:marBottom w:val="0"/>
              <w:divBdr>
                <w:top w:val="none" w:sz="0" w:space="0" w:color="auto"/>
                <w:left w:val="none" w:sz="0" w:space="0" w:color="auto"/>
                <w:bottom w:val="none" w:sz="0" w:space="0" w:color="auto"/>
                <w:right w:val="none" w:sz="0" w:space="0" w:color="auto"/>
              </w:divBdr>
            </w:div>
            <w:div w:id="1924752034">
              <w:marLeft w:val="0"/>
              <w:marRight w:val="0"/>
              <w:marTop w:val="0"/>
              <w:marBottom w:val="0"/>
              <w:divBdr>
                <w:top w:val="none" w:sz="0" w:space="0" w:color="auto"/>
                <w:left w:val="none" w:sz="0" w:space="0" w:color="auto"/>
                <w:bottom w:val="none" w:sz="0" w:space="0" w:color="auto"/>
                <w:right w:val="none" w:sz="0" w:space="0" w:color="auto"/>
              </w:divBdr>
            </w:div>
            <w:div w:id="1996951779">
              <w:marLeft w:val="0"/>
              <w:marRight w:val="0"/>
              <w:marTop w:val="0"/>
              <w:marBottom w:val="0"/>
              <w:divBdr>
                <w:top w:val="none" w:sz="0" w:space="0" w:color="auto"/>
                <w:left w:val="none" w:sz="0" w:space="0" w:color="auto"/>
                <w:bottom w:val="none" w:sz="0" w:space="0" w:color="auto"/>
                <w:right w:val="none" w:sz="0" w:space="0" w:color="auto"/>
              </w:divBdr>
            </w:div>
          </w:divsChild>
        </w:div>
        <w:div w:id="798643963">
          <w:marLeft w:val="0"/>
          <w:marRight w:val="0"/>
          <w:marTop w:val="0"/>
          <w:marBottom w:val="0"/>
          <w:divBdr>
            <w:top w:val="none" w:sz="0" w:space="0" w:color="auto"/>
            <w:left w:val="none" w:sz="0" w:space="0" w:color="auto"/>
            <w:bottom w:val="none" w:sz="0" w:space="0" w:color="auto"/>
            <w:right w:val="none" w:sz="0" w:space="0" w:color="auto"/>
          </w:divBdr>
          <w:divsChild>
            <w:div w:id="244807609">
              <w:marLeft w:val="0"/>
              <w:marRight w:val="0"/>
              <w:marTop w:val="0"/>
              <w:marBottom w:val="0"/>
              <w:divBdr>
                <w:top w:val="none" w:sz="0" w:space="0" w:color="auto"/>
                <w:left w:val="none" w:sz="0" w:space="0" w:color="auto"/>
                <w:bottom w:val="none" w:sz="0" w:space="0" w:color="auto"/>
                <w:right w:val="none" w:sz="0" w:space="0" w:color="auto"/>
              </w:divBdr>
            </w:div>
            <w:div w:id="993025260">
              <w:marLeft w:val="0"/>
              <w:marRight w:val="0"/>
              <w:marTop w:val="0"/>
              <w:marBottom w:val="0"/>
              <w:divBdr>
                <w:top w:val="none" w:sz="0" w:space="0" w:color="auto"/>
                <w:left w:val="none" w:sz="0" w:space="0" w:color="auto"/>
                <w:bottom w:val="none" w:sz="0" w:space="0" w:color="auto"/>
                <w:right w:val="none" w:sz="0" w:space="0" w:color="auto"/>
              </w:divBdr>
            </w:div>
            <w:div w:id="1425878613">
              <w:marLeft w:val="0"/>
              <w:marRight w:val="0"/>
              <w:marTop w:val="0"/>
              <w:marBottom w:val="0"/>
              <w:divBdr>
                <w:top w:val="none" w:sz="0" w:space="0" w:color="auto"/>
                <w:left w:val="none" w:sz="0" w:space="0" w:color="auto"/>
                <w:bottom w:val="none" w:sz="0" w:space="0" w:color="auto"/>
                <w:right w:val="none" w:sz="0" w:space="0" w:color="auto"/>
              </w:divBdr>
            </w:div>
          </w:divsChild>
        </w:div>
        <w:div w:id="855464451">
          <w:marLeft w:val="0"/>
          <w:marRight w:val="0"/>
          <w:marTop w:val="0"/>
          <w:marBottom w:val="0"/>
          <w:divBdr>
            <w:top w:val="none" w:sz="0" w:space="0" w:color="auto"/>
            <w:left w:val="none" w:sz="0" w:space="0" w:color="auto"/>
            <w:bottom w:val="none" w:sz="0" w:space="0" w:color="auto"/>
            <w:right w:val="none" w:sz="0" w:space="0" w:color="auto"/>
          </w:divBdr>
          <w:divsChild>
            <w:div w:id="1384644619">
              <w:marLeft w:val="0"/>
              <w:marRight w:val="0"/>
              <w:marTop w:val="0"/>
              <w:marBottom w:val="0"/>
              <w:divBdr>
                <w:top w:val="none" w:sz="0" w:space="0" w:color="auto"/>
                <w:left w:val="none" w:sz="0" w:space="0" w:color="auto"/>
                <w:bottom w:val="none" w:sz="0" w:space="0" w:color="auto"/>
                <w:right w:val="none" w:sz="0" w:space="0" w:color="auto"/>
              </w:divBdr>
            </w:div>
          </w:divsChild>
        </w:div>
        <w:div w:id="860512697">
          <w:marLeft w:val="0"/>
          <w:marRight w:val="0"/>
          <w:marTop w:val="0"/>
          <w:marBottom w:val="0"/>
          <w:divBdr>
            <w:top w:val="none" w:sz="0" w:space="0" w:color="auto"/>
            <w:left w:val="none" w:sz="0" w:space="0" w:color="auto"/>
            <w:bottom w:val="none" w:sz="0" w:space="0" w:color="auto"/>
            <w:right w:val="none" w:sz="0" w:space="0" w:color="auto"/>
          </w:divBdr>
          <w:divsChild>
            <w:div w:id="443890737">
              <w:marLeft w:val="0"/>
              <w:marRight w:val="0"/>
              <w:marTop w:val="0"/>
              <w:marBottom w:val="0"/>
              <w:divBdr>
                <w:top w:val="none" w:sz="0" w:space="0" w:color="auto"/>
                <w:left w:val="none" w:sz="0" w:space="0" w:color="auto"/>
                <w:bottom w:val="none" w:sz="0" w:space="0" w:color="auto"/>
                <w:right w:val="none" w:sz="0" w:space="0" w:color="auto"/>
              </w:divBdr>
            </w:div>
          </w:divsChild>
        </w:div>
        <w:div w:id="1033268574">
          <w:marLeft w:val="0"/>
          <w:marRight w:val="0"/>
          <w:marTop w:val="0"/>
          <w:marBottom w:val="0"/>
          <w:divBdr>
            <w:top w:val="none" w:sz="0" w:space="0" w:color="auto"/>
            <w:left w:val="none" w:sz="0" w:space="0" w:color="auto"/>
            <w:bottom w:val="none" w:sz="0" w:space="0" w:color="auto"/>
            <w:right w:val="none" w:sz="0" w:space="0" w:color="auto"/>
          </w:divBdr>
          <w:divsChild>
            <w:div w:id="1113281503">
              <w:marLeft w:val="0"/>
              <w:marRight w:val="0"/>
              <w:marTop w:val="0"/>
              <w:marBottom w:val="0"/>
              <w:divBdr>
                <w:top w:val="none" w:sz="0" w:space="0" w:color="auto"/>
                <w:left w:val="none" w:sz="0" w:space="0" w:color="auto"/>
                <w:bottom w:val="none" w:sz="0" w:space="0" w:color="auto"/>
                <w:right w:val="none" w:sz="0" w:space="0" w:color="auto"/>
              </w:divBdr>
            </w:div>
          </w:divsChild>
        </w:div>
        <w:div w:id="1175223105">
          <w:marLeft w:val="0"/>
          <w:marRight w:val="0"/>
          <w:marTop w:val="0"/>
          <w:marBottom w:val="0"/>
          <w:divBdr>
            <w:top w:val="none" w:sz="0" w:space="0" w:color="auto"/>
            <w:left w:val="none" w:sz="0" w:space="0" w:color="auto"/>
            <w:bottom w:val="none" w:sz="0" w:space="0" w:color="auto"/>
            <w:right w:val="none" w:sz="0" w:space="0" w:color="auto"/>
          </w:divBdr>
          <w:divsChild>
            <w:div w:id="122893754">
              <w:marLeft w:val="0"/>
              <w:marRight w:val="0"/>
              <w:marTop w:val="0"/>
              <w:marBottom w:val="0"/>
              <w:divBdr>
                <w:top w:val="none" w:sz="0" w:space="0" w:color="auto"/>
                <w:left w:val="none" w:sz="0" w:space="0" w:color="auto"/>
                <w:bottom w:val="none" w:sz="0" w:space="0" w:color="auto"/>
                <w:right w:val="none" w:sz="0" w:space="0" w:color="auto"/>
              </w:divBdr>
            </w:div>
          </w:divsChild>
        </w:div>
        <w:div w:id="1268001652">
          <w:marLeft w:val="0"/>
          <w:marRight w:val="0"/>
          <w:marTop w:val="0"/>
          <w:marBottom w:val="0"/>
          <w:divBdr>
            <w:top w:val="none" w:sz="0" w:space="0" w:color="auto"/>
            <w:left w:val="none" w:sz="0" w:space="0" w:color="auto"/>
            <w:bottom w:val="none" w:sz="0" w:space="0" w:color="auto"/>
            <w:right w:val="none" w:sz="0" w:space="0" w:color="auto"/>
          </w:divBdr>
          <w:divsChild>
            <w:div w:id="862284779">
              <w:marLeft w:val="0"/>
              <w:marRight w:val="0"/>
              <w:marTop w:val="0"/>
              <w:marBottom w:val="0"/>
              <w:divBdr>
                <w:top w:val="none" w:sz="0" w:space="0" w:color="auto"/>
                <w:left w:val="none" w:sz="0" w:space="0" w:color="auto"/>
                <w:bottom w:val="none" w:sz="0" w:space="0" w:color="auto"/>
                <w:right w:val="none" w:sz="0" w:space="0" w:color="auto"/>
              </w:divBdr>
            </w:div>
          </w:divsChild>
        </w:div>
        <w:div w:id="1315640015">
          <w:marLeft w:val="0"/>
          <w:marRight w:val="0"/>
          <w:marTop w:val="0"/>
          <w:marBottom w:val="0"/>
          <w:divBdr>
            <w:top w:val="none" w:sz="0" w:space="0" w:color="auto"/>
            <w:left w:val="none" w:sz="0" w:space="0" w:color="auto"/>
            <w:bottom w:val="none" w:sz="0" w:space="0" w:color="auto"/>
            <w:right w:val="none" w:sz="0" w:space="0" w:color="auto"/>
          </w:divBdr>
          <w:divsChild>
            <w:div w:id="1551068580">
              <w:marLeft w:val="0"/>
              <w:marRight w:val="0"/>
              <w:marTop w:val="0"/>
              <w:marBottom w:val="0"/>
              <w:divBdr>
                <w:top w:val="none" w:sz="0" w:space="0" w:color="auto"/>
                <w:left w:val="none" w:sz="0" w:space="0" w:color="auto"/>
                <w:bottom w:val="none" w:sz="0" w:space="0" w:color="auto"/>
                <w:right w:val="none" w:sz="0" w:space="0" w:color="auto"/>
              </w:divBdr>
            </w:div>
          </w:divsChild>
        </w:div>
        <w:div w:id="1387997282">
          <w:marLeft w:val="0"/>
          <w:marRight w:val="0"/>
          <w:marTop w:val="0"/>
          <w:marBottom w:val="0"/>
          <w:divBdr>
            <w:top w:val="none" w:sz="0" w:space="0" w:color="auto"/>
            <w:left w:val="none" w:sz="0" w:space="0" w:color="auto"/>
            <w:bottom w:val="none" w:sz="0" w:space="0" w:color="auto"/>
            <w:right w:val="none" w:sz="0" w:space="0" w:color="auto"/>
          </w:divBdr>
          <w:divsChild>
            <w:div w:id="631981680">
              <w:marLeft w:val="0"/>
              <w:marRight w:val="0"/>
              <w:marTop w:val="0"/>
              <w:marBottom w:val="0"/>
              <w:divBdr>
                <w:top w:val="none" w:sz="0" w:space="0" w:color="auto"/>
                <w:left w:val="none" w:sz="0" w:space="0" w:color="auto"/>
                <w:bottom w:val="none" w:sz="0" w:space="0" w:color="auto"/>
                <w:right w:val="none" w:sz="0" w:space="0" w:color="auto"/>
              </w:divBdr>
            </w:div>
          </w:divsChild>
        </w:div>
        <w:div w:id="1513908840">
          <w:marLeft w:val="0"/>
          <w:marRight w:val="0"/>
          <w:marTop w:val="0"/>
          <w:marBottom w:val="0"/>
          <w:divBdr>
            <w:top w:val="none" w:sz="0" w:space="0" w:color="auto"/>
            <w:left w:val="none" w:sz="0" w:space="0" w:color="auto"/>
            <w:bottom w:val="none" w:sz="0" w:space="0" w:color="auto"/>
            <w:right w:val="none" w:sz="0" w:space="0" w:color="auto"/>
          </w:divBdr>
          <w:divsChild>
            <w:div w:id="114910261">
              <w:marLeft w:val="0"/>
              <w:marRight w:val="0"/>
              <w:marTop w:val="0"/>
              <w:marBottom w:val="0"/>
              <w:divBdr>
                <w:top w:val="none" w:sz="0" w:space="0" w:color="auto"/>
                <w:left w:val="none" w:sz="0" w:space="0" w:color="auto"/>
                <w:bottom w:val="none" w:sz="0" w:space="0" w:color="auto"/>
                <w:right w:val="none" w:sz="0" w:space="0" w:color="auto"/>
              </w:divBdr>
            </w:div>
          </w:divsChild>
        </w:div>
        <w:div w:id="1565263348">
          <w:marLeft w:val="0"/>
          <w:marRight w:val="0"/>
          <w:marTop w:val="0"/>
          <w:marBottom w:val="0"/>
          <w:divBdr>
            <w:top w:val="none" w:sz="0" w:space="0" w:color="auto"/>
            <w:left w:val="none" w:sz="0" w:space="0" w:color="auto"/>
            <w:bottom w:val="none" w:sz="0" w:space="0" w:color="auto"/>
            <w:right w:val="none" w:sz="0" w:space="0" w:color="auto"/>
          </w:divBdr>
          <w:divsChild>
            <w:div w:id="389617421">
              <w:marLeft w:val="0"/>
              <w:marRight w:val="0"/>
              <w:marTop w:val="0"/>
              <w:marBottom w:val="0"/>
              <w:divBdr>
                <w:top w:val="none" w:sz="0" w:space="0" w:color="auto"/>
                <w:left w:val="none" w:sz="0" w:space="0" w:color="auto"/>
                <w:bottom w:val="none" w:sz="0" w:space="0" w:color="auto"/>
                <w:right w:val="none" w:sz="0" w:space="0" w:color="auto"/>
              </w:divBdr>
            </w:div>
          </w:divsChild>
        </w:div>
        <w:div w:id="1575361089">
          <w:marLeft w:val="0"/>
          <w:marRight w:val="0"/>
          <w:marTop w:val="0"/>
          <w:marBottom w:val="0"/>
          <w:divBdr>
            <w:top w:val="none" w:sz="0" w:space="0" w:color="auto"/>
            <w:left w:val="none" w:sz="0" w:space="0" w:color="auto"/>
            <w:bottom w:val="none" w:sz="0" w:space="0" w:color="auto"/>
            <w:right w:val="none" w:sz="0" w:space="0" w:color="auto"/>
          </w:divBdr>
          <w:divsChild>
            <w:div w:id="250554603">
              <w:marLeft w:val="0"/>
              <w:marRight w:val="0"/>
              <w:marTop w:val="0"/>
              <w:marBottom w:val="0"/>
              <w:divBdr>
                <w:top w:val="none" w:sz="0" w:space="0" w:color="auto"/>
                <w:left w:val="none" w:sz="0" w:space="0" w:color="auto"/>
                <w:bottom w:val="none" w:sz="0" w:space="0" w:color="auto"/>
                <w:right w:val="none" w:sz="0" w:space="0" w:color="auto"/>
              </w:divBdr>
            </w:div>
            <w:div w:id="258149654">
              <w:marLeft w:val="0"/>
              <w:marRight w:val="0"/>
              <w:marTop w:val="0"/>
              <w:marBottom w:val="0"/>
              <w:divBdr>
                <w:top w:val="none" w:sz="0" w:space="0" w:color="auto"/>
                <w:left w:val="none" w:sz="0" w:space="0" w:color="auto"/>
                <w:bottom w:val="none" w:sz="0" w:space="0" w:color="auto"/>
                <w:right w:val="none" w:sz="0" w:space="0" w:color="auto"/>
              </w:divBdr>
            </w:div>
            <w:div w:id="372578216">
              <w:marLeft w:val="0"/>
              <w:marRight w:val="0"/>
              <w:marTop w:val="0"/>
              <w:marBottom w:val="0"/>
              <w:divBdr>
                <w:top w:val="none" w:sz="0" w:space="0" w:color="auto"/>
                <w:left w:val="none" w:sz="0" w:space="0" w:color="auto"/>
                <w:bottom w:val="none" w:sz="0" w:space="0" w:color="auto"/>
                <w:right w:val="none" w:sz="0" w:space="0" w:color="auto"/>
              </w:divBdr>
            </w:div>
            <w:div w:id="410084409">
              <w:marLeft w:val="0"/>
              <w:marRight w:val="0"/>
              <w:marTop w:val="0"/>
              <w:marBottom w:val="0"/>
              <w:divBdr>
                <w:top w:val="none" w:sz="0" w:space="0" w:color="auto"/>
                <w:left w:val="none" w:sz="0" w:space="0" w:color="auto"/>
                <w:bottom w:val="none" w:sz="0" w:space="0" w:color="auto"/>
                <w:right w:val="none" w:sz="0" w:space="0" w:color="auto"/>
              </w:divBdr>
            </w:div>
            <w:div w:id="1649162284">
              <w:marLeft w:val="0"/>
              <w:marRight w:val="0"/>
              <w:marTop w:val="0"/>
              <w:marBottom w:val="0"/>
              <w:divBdr>
                <w:top w:val="none" w:sz="0" w:space="0" w:color="auto"/>
                <w:left w:val="none" w:sz="0" w:space="0" w:color="auto"/>
                <w:bottom w:val="none" w:sz="0" w:space="0" w:color="auto"/>
                <w:right w:val="none" w:sz="0" w:space="0" w:color="auto"/>
              </w:divBdr>
            </w:div>
            <w:div w:id="2096852647">
              <w:marLeft w:val="0"/>
              <w:marRight w:val="0"/>
              <w:marTop w:val="0"/>
              <w:marBottom w:val="0"/>
              <w:divBdr>
                <w:top w:val="none" w:sz="0" w:space="0" w:color="auto"/>
                <w:left w:val="none" w:sz="0" w:space="0" w:color="auto"/>
                <w:bottom w:val="none" w:sz="0" w:space="0" w:color="auto"/>
                <w:right w:val="none" w:sz="0" w:space="0" w:color="auto"/>
              </w:divBdr>
            </w:div>
          </w:divsChild>
        </w:div>
        <w:div w:id="1587495297">
          <w:marLeft w:val="0"/>
          <w:marRight w:val="0"/>
          <w:marTop w:val="0"/>
          <w:marBottom w:val="0"/>
          <w:divBdr>
            <w:top w:val="none" w:sz="0" w:space="0" w:color="auto"/>
            <w:left w:val="none" w:sz="0" w:space="0" w:color="auto"/>
            <w:bottom w:val="none" w:sz="0" w:space="0" w:color="auto"/>
            <w:right w:val="none" w:sz="0" w:space="0" w:color="auto"/>
          </w:divBdr>
          <w:divsChild>
            <w:div w:id="1499543074">
              <w:marLeft w:val="0"/>
              <w:marRight w:val="0"/>
              <w:marTop w:val="0"/>
              <w:marBottom w:val="0"/>
              <w:divBdr>
                <w:top w:val="none" w:sz="0" w:space="0" w:color="auto"/>
                <w:left w:val="none" w:sz="0" w:space="0" w:color="auto"/>
                <w:bottom w:val="none" w:sz="0" w:space="0" w:color="auto"/>
                <w:right w:val="none" w:sz="0" w:space="0" w:color="auto"/>
              </w:divBdr>
            </w:div>
          </w:divsChild>
        </w:div>
        <w:div w:id="1685089553">
          <w:marLeft w:val="0"/>
          <w:marRight w:val="0"/>
          <w:marTop w:val="0"/>
          <w:marBottom w:val="0"/>
          <w:divBdr>
            <w:top w:val="none" w:sz="0" w:space="0" w:color="auto"/>
            <w:left w:val="none" w:sz="0" w:space="0" w:color="auto"/>
            <w:bottom w:val="none" w:sz="0" w:space="0" w:color="auto"/>
            <w:right w:val="none" w:sz="0" w:space="0" w:color="auto"/>
          </w:divBdr>
          <w:divsChild>
            <w:div w:id="353120916">
              <w:marLeft w:val="0"/>
              <w:marRight w:val="0"/>
              <w:marTop w:val="0"/>
              <w:marBottom w:val="0"/>
              <w:divBdr>
                <w:top w:val="none" w:sz="0" w:space="0" w:color="auto"/>
                <w:left w:val="none" w:sz="0" w:space="0" w:color="auto"/>
                <w:bottom w:val="none" w:sz="0" w:space="0" w:color="auto"/>
                <w:right w:val="none" w:sz="0" w:space="0" w:color="auto"/>
              </w:divBdr>
            </w:div>
          </w:divsChild>
        </w:div>
        <w:div w:id="1712221474">
          <w:marLeft w:val="0"/>
          <w:marRight w:val="0"/>
          <w:marTop w:val="0"/>
          <w:marBottom w:val="0"/>
          <w:divBdr>
            <w:top w:val="none" w:sz="0" w:space="0" w:color="auto"/>
            <w:left w:val="none" w:sz="0" w:space="0" w:color="auto"/>
            <w:bottom w:val="none" w:sz="0" w:space="0" w:color="auto"/>
            <w:right w:val="none" w:sz="0" w:space="0" w:color="auto"/>
          </w:divBdr>
          <w:divsChild>
            <w:div w:id="1287659895">
              <w:marLeft w:val="0"/>
              <w:marRight w:val="0"/>
              <w:marTop w:val="0"/>
              <w:marBottom w:val="0"/>
              <w:divBdr>
                <w:top w:val="none" w:sz="0" w:space="0" w:color="auto"/>
                <w:left w:val="none" w:sz="0" w:space="0" w:color="auto"/>
                <w:bottom w:val="none" w:sz="0" w:space="0" w:color="auto"/>
                <w:right w:val="none" w:sz="0" w:space="0" w:color="auto"/>
              </w:divBdr>
            </w:div>
            <w:div w:id="1672876502">
              <w:marLeft w:val="0"/>
              <w:marRight w:val="0"/>
              <w:marTop w:val="0"/>
              <w:marBottom w:val="0"/>
              <w:divBdr>
                <w:top w:val="none" w:sz="0" w:space="0" w:color="auto"/>
                <w:left w:val="none" w:sz="0" w:space="0" w:color="auto"/>
                <w:bottom w:val="none" w:sz="0" w:space="0" w:color="auto"/>
                <w:right w:val="none" w:sz="0" w:space="0" w:color="auto"/>
              </w:divBdr>
            </w:div>
          </w:divsChild>
        </w:div>
        <w:div w:id="1785727501">
          <w:marLeft w:val="0"/>
          <w:marRight w:val="0"/>
          <w:marTop w:val="0"/>
          <w:marBottom w:val="0"/>
          <w:divBdr>
            <w:top w:val="none" w:sz="0" w:space="0" w:color="auto"/>
            <w:left w:val="none" w:sz="0" w:space="0" w:color="auto"/>
            <w:bottom w:val="none" w:sz="0" w:space="0" w:color="auto"/>
            <w:right w:val="none" w:sz="0" w:space="0" w:color="auto"/>
          </w:divBdr>
          <w:divsChild>
            <w:div w:id="1354846997">
              <w:marLeft w:val="0"/>
              <w:marRight w:val="0"/>
              <w:marTop w:val="0"/>
              <w:marBottom w:val="0"/>
              <w:divBdr>
                <w:top w:val="none" w:sz="0" w:space="0" w:color="auto"/>
                <w:left w:val="none" w:sz="0" w:space="0" w:color="auto"/>
                <w:bottom w:val="none" w:sz="0" w:space="0" w:color="auto"/>
                <w:right w:val="none" w:sz="0" w:space="0" w:color="auto"/>
              </w:divBdr>
            </w:div>
          </w:divsChild>
        </w:div>
        <w:div w:id="1842696502">
          <w:marLeft w:val="0"/>
          <w:marRight w:val="0"/>
          <w:marTop w:val="0"/>
          <w:marBottom w:val="0"/>
          <w:divBdr>
            <w:top w:val="none" w:sz="0" w:space="0" w:color="auto"/>
            <w:left w:val="none" w:sz="0" w:space="0" w:color="auto"/>
            <w:bottom w:val="none" w:sz="0" w:space="0" w:color="auto"/>
            <w:right w:val="none" w:sz="0" w:space="0" w:color="auto"/>
          </w:divBdr>
          <w:divsChild>
            <w:div w:id="512842194">
              <w:marLeft w:val="0"/>
              <w:marRight w:val="0"/>
              <w:marTop w:val="0"/>
              <w:marBottom w:val="0"/>
              <w:divBdr>
                <w:top w:val="none" w:sz="0" w:space="0" w:color="auto"/>
                <w:left w:val="none" w:sz="0" w:space="0" w:color="auto"/>
                <w:bottom w:val="none" w:sz="0" w:space="0" w:color="auto"/>
                <w:right w:val="none" w:sz="0" w:space="0" w:color="auto"/>
              </w:divBdr>
            </w:div>
          </w:divsChild>
        </w:div>
        <w:div w:id="1914004421">
          <w:marLeft w:val="0"/>
          <w:marRight w:val="0"/>
          <w:marTop w:val="0"/>
          <w:marBottom w:val="0"/>
          <w:divBdr>
            <w:top w:val="none" w:sz="0" w:space="0" w:color="auto"/>
            <w:left w:val="none" w:sz="0" w:space="0" w:color="auto"/>
            <w:bottom w:val="none" w:sz="0" w:space="0" w:color="auto"/>
            <w:right w:val="none" w:sz="0" w:space="0" w:color="auto"/>
          </w:divBdr>
          <w:divsChild>
            <w:div w:id="691343846">
              <w:marLeft w:val="0"/>
              <w:marRight w:val="0"/>
              <w:marTop w:val="0"/>
              <w:marBottom w:val="0"/>
              <w:divBdr>
                <w:top w:val="none" w:sz="0" w:space="0" w:color="auto"/>
                <w:left w:val="none" w:sz="0" w:space="0" w:color="auto"/>
                <w:bottom w:val="none" w:sz="0" w:space="0" w:color="auto"/>
                <w:right w:val="none" w:sz="0" w:space="0" w:color="auto"/>
              </w:divBdr>
            </w:div>
            <w:div w:id="755590411">
              <w:marLeft w:val="0"/>
              <w:marRight w:val="0"/>
              <w:marTop w:val="0"/>
              <w:marBottom w:val="0"/>
              <w:divBdr>
                <w:top w:val="none" w:sz="0" w:space="0" w:color="auto"/>
                <w:left w:val="none" w:sz="0" w:space="0" w:color="auto"/>
                <w:bottom w:val="none" w:sz="0" w:space="0" w:color="auto"/>
                <w:right w:val="none" w:sz="0" w:space="0" w:color="auto"/>
              </w:divBdr>
            </w:div>
            <w:div w:id="1866555682">
              <w:marLeft w:val="0"/>
              <w:marRight w:val="0"/>
              <w:marTop w:val="0"/>
              <w:marBottom w:val="0"/>
              <w:divBdr>
                <w:top w:val="none" w:sz="0" w:space="0" w:color="auto"/>
                <w:left w:val="none" w:sz="0" w:space="0" w:color="auto"/>
                <w:bottom w:val="none" w:sz="0" w:space="0" w:color="auto"/>
                <w:right w:val="none" w:sz="0" w:space="0" w:color="auto"/>
              </w:divBdr>
            </w:div>
          </w:divsChild>
        </w:div>
        <w:div w:id="2035810877">
          <w:marLeft w:val="0"/>
          <w:marRight w:val="0"/>
          <w:marTop w:val="0"/>
          <w:marBottom w:val="0"/>
          <w:divBdr>
            <w:top w:val="none" w:sz="0" w:space="0" w:color="auto"/>
            <w:left w:val="none" w:sz="0" w:space="0" w:color="auto"/>
            <w:bottom w:val="none" w:sz="0" w:space="0" w:color="auto"/>
            <w:right w:val="none" w:sz="0" w:space="0" w:color="auto"/>
          </w:divBdr>
          <w:divsChild>
            <w:div w:id="129821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080903">
      <w:bodyDiv w:val="1"/>
      <w:marLeft w:val="0"/>
      <w:marRight w:val="0"/>
      <w:marTop w:val="0"/>
      <w:marBottom w:val="0"/>
      <w:divBdr>
        <w:top w:val="none" w:sz="0" w:space="0" w:color="auto"/>
        <w:left w:val="none" w:sz="0" w:space="0" w:color="auto"/>
        <w:bottom w:val="none" w:sz="0" w:space="0" w:color="auto"/>
        <w:right w:val="none" w:sz="0" w:space="0" w:color="auto"/>
      </w:divBdr>
    </w:div>
    <w:div w:id="1100370033">
      <w:bodyDiv w:val="1"/>
      <w:marLeft w:val="0"/>
      <w:marRight w:val="0"/>
      <w:marTop w:val="0"/>
      <w:marBottom w:val="0"/>
      <w:divBdr>
        <w:top w:val="none" w:sz="0" w:space="0" w:color="auto"/>
        <w:left w:val="none" w:sz="0" w:space="0" w:color="auto"/>
        <w:bottom w:val="none" w:sz="0" w:space="0" w:color="auto"/>
        <w:right w:val="none" w:sz="0" w:space="0" w:color="auto"/>
      </w:divBdr>
    </w:div>
    <w:div w:id="1136727269">
      <w:bodyDiv w:val="1"/>
      <w:marLeft w:val="0"/>
      <w:marRight w:val="0"/>
      <w:marTop w:val="0"/>
      <w:marBottom w:val="0"/>
      <w:divBdr>
        <w:top w:val="none" w:sz="0" w:space="0" w:color="auto"/>
        <w:left w:val="none" w:sz="0" w:space="0" w:color="auto"/>
        <w:bottom w:val="none" w:sz="0" w:space="0" w:color="auto"/>
        <w:right w:val="none" w:sz="0" w:space="0" w:color="auto"/>
      </w:divBdr>
    </w:div>
    <w:div w:id="1181159737">
      <w:bodyDiv w:val="1"/>
      <w:marLeft w:val="0"/>
      <w:marRight w:val="0"/>
      <w:marTop w:val="0"/>
      <w:marBottom w:val="0"/>
      <w:divBdr>
        <w:top w:val="none" w:sz="0" w:space="0" w:color="auto"/>
        <w:left w:val="none" w:sz="0" w:space="0" w:color="auto"/>
        <w:bottom w:val="none" w:sz="0" w:space="0" w:color="auto"/>
        <w:right w:val="none" w:sz="0" w:space="0" w:color="auto"/>
      </w:divBdr>
    </w:div>
    <w:div w:id="1256590894">
      <w:bodyDiv w:val="1"/>
      <w:marLeft w:val="0"/>
      <w:marRight w:val="0"/>
      <w:marTop w:val="0"/>
      <w:marBottom w:val="0"/>
      <w:divBdr>
        <w:top w:val="none" w:sz="0" w:space="0" w:color="auto"/>
        <w:left w:val="none" w:sz="0" w:space="0" w:color="auto"/>
        <w:bottom w:val="none" w:sz="0" w:space="0" w:color="auto"/>
        <w:right w:val="none" w:sz="0" w:space="0" w:color="auto"/>
      </w:divBdr>
    </w:div>
    <w:div w:id="1289431761">
      <w:bodyDiv w:val="1"/>
      <w:marLeft w:val="0"/>
      <w:marRight w:val="0"/>
      <w:marTop w:val="0"/>
      <w:marBottom w:val="0"/>
      <w:divBdr>
        <w:top w:val="none" w:sz="0" w:space="0" w:color="auto"/>
        <w:left w:val="none" w:sz="0" w:space="0" w:color="auto"/>
        <w:bottom w:val="none" w:sz="0" w:space="0" w:color="auto"/>
        <w:right w:val="none" w:sz="0" w:space="0" w:color="auto"/>
      </w:divBdr>
    </w:div>
    <w:div w:id="1384252089">
      <w:bodyDiv w:val="1"/>
      <w:marLeft w:val="0"/>
      <w:marRight w:val="0"/>
      <w:marTop w:val="0"/>
      <w:marBottom w:val="0"/>
      <w:divBdr>
        <w:top w:val="none" w:sz="0" w:space="0" w:color="auto"/>
        <w:left w:val="none" w:sz="0" w:space="0" w:color="auto"/>
        <w:bottom w:val="none" w:sz="0" w:space="0" w:color="auto"/>
        <w:right w:val="none" w:sz="0" w:space="0" w:color="auto"/>
      </w:divBdr>
    </w:div>
    <w:div w:id="1499078350">
      <w:bodyDiv w:val="1"/>
      <w:marLeft w:val="0"/>
      <w:marRight w:val="0"/>
      <w:marTop w:val="0"/>
      <w:marBottom w:val="0"/>
      <w:divBdr>
        <w:top w:val="none" w:sz="0" w:space="0" w:color="auto"/>
        <w:left w:val="none" w:sz="0" w:space="0" w:color="auto"/>
        <w:bottom w:val="none" w:sz="0" w:space="0" w:color="auto"/>
        <w:right w:val="none" w:sz="0" w:space="0" w:color="auto"/>
      </w:divBdr>
    </w:div>
    <w:div w:id="1541237992">
      <w:bodyDiv w:val="1"/>
      <w:marLeft w:val="0"/>
      <w:marRight w:val="0"/>
      <w:marTop w:val="0"/>
      <w:marBottom w:val="0"/>
      <w:divBdr>
        <w:top w:val="none" w:sz="0" w:space="0" w:color="auto"/>
        <w:left w:val="none" w:sz="0" w:space="0" w:color="auto"/>
        <w:bottom w:val="none" w:sz="0" w:space="0" w:color="auto"/>
        <w:right w:val="none" w:sz="0" w:space="0" w:color="auto"/>
      </w:divBdr>
    </w:div>
    <w:div w:id="1615869194">
      <w:bodyDiv w:val="1"/>
      <w:marLeft w:val="0"/>
      <w:marRight w:val="0"/>
      <w:marTop w:val="0"/>
      <w:marBottom w:val="0"/>
      <w:divBdr>
        <w:top w:val="none" w:sz="0" w:space="0" w:color="auto"/>
        <w:left w:val="none" w:sz="0" w:space="0" w:color="auto"/>
        <w:bottom w:val="none" w:sz="0" w:space="0" w:color="auto"/>
        <w:right w:val="none" w:sz="0" w:space="0" w:color="auto"/>
      </w:divBdr>
    </w:div>
    <w:div w:id="1724911875">
      <w:bodyDiv w:val="1"/>
      <w:marLeft w:val="0"/>
      <w:marRight w:val="0"/>
      <w:marTop w:val="0"/>
      <w:marBottom w:val="0"/>
      <w:divBdr>
        <w:top w:val="none" w:sz="0" w:space="0" w:color="auto"/>
        <w:left w:val="none" w:sz="0" w:space="0" w:color="auto"/>
        <w:bottom w:val="none" w:sz="0" w:space="0" w:color="auto"/>
        <w:right w:val="none" w:sz="0" w:space="0" w:color="auto"/>
      </w:divBdr>
    </w:div>
    <w:div w:id="1819034872">
      <w:bodyDiv w:val="1"/>
      <w:marLeft w:val="0"/>
      <w:marRight w:val="0"/>
      <w:marTop w:val="0"/>
      <w:marBottom w:val="0"/>
      <w:divBdr>
        <w:top w:val="none" w:sz="0" w:space="0" w:color="auto"/>
        <w:left w:val="none" w:sz="0" w:space="0" w:color="auto"/>
        <w:bottom w:val="none" w:sz="0" w:space="0" w:color="auto"/>
        <w:right w:val="none" w:sz="0" w:space="0" w:color="auto"/>
      </w:divBdr>
    </w:div>
    <w:div w:id="1967657602">
      <w:bodyDiv w:val="1"/>
      <w:marLeft w:val="0"/>
      <w:marRight w:val="0"/>
      <w:marTop w:val="0"/>
      <w:marBottom w:val="0"/>
      <w:divBdr>
        <w:top w:val="none" w:sz="0" w:space="0" w:color="auto"/>
        <w:left w:val="none" w:sz="0" w:space="0" w:color="auto"/>
        <w:bottom w:val="none" w:sz="0" w:space="0" w:color="auto"/>
        <w:right w:val="none" w:sz="0" w:space="0" w:color="auto"/>
      </w:divBdr>
      <w:divsChild>
        <w:div w:id="3359856">
          <w:marLeft w:val="0"/>
          <w:marRight w:val="0"/>
          <w:marTop w:val="0"/>
          <w:marBottom w:val="0"/>
          <w:divBdr>
            <w:top w:val="none" w:sz="0" w:space="0" w:color="auto"/>
            <w:left w:val="none" w:sz="0" w:space="0" w:color="auto"/>
            <w:bottom w:val="none" w:sz="0" w:space="0" w:color="auto"/>
            <w:right w:val="none" w:sz="0" w:space="0" w:color="auto"/>
          </w:divBdr>
          <w:divsChild>
            <w:div w:id="1105074735">
              <w:marLeft w:val="0"/>
              <w:marRight w:val="0"/>
              <w:marTop w:val="0"/>
              <w:marBottom w:val="0"/>
              <w:divBdr>
                <w:top w:val="none" w:sz="0" w:space="0" w:color="auto"/>
                <w:left w:val="none" w:sz="0" w:space="0" w:color="auto"/>
                <w:bottom w:val="none" w:sz="0" w:space="0" w:color="auto"/>
                <w:right w:val="none" w:sz="0" w:space="0" w:color="auto"/>
              </w:divBdr>
            </w:div>
          </w:divsChild>
        </w:div>
        <w:div w:id="84884158">
          <w:marLeft w:val="0"/>
          <w:marRight w:val="0"/>
          <w:marTop w:val="0"/>
          <w:marBottom w:val="0"/>
          <w:divBdr>
            <w:top w:val="none" w:sz="0" w:space="0" w:color="auto"/>
            <w:left w:val="none" w:sz="0" w:space="0" w:color="auto"/>
            <w:bottom w:val="none" w:sz="0" w:space="0" w:color="auto"/>
            <w:right w:val="none" w:sz="0" w:space="0" w:color="auto"/>
          </w:divBdr>
          <w:divsChild>
            <w:div w:id="1424372467">
              <w:marLeft w:val="0"/>
              <w:marRight w:val="0"/>
              <w:marTop w:val="0"/>
              <w:marBottom w:val="0"/>
              <w:divBdr>
                <w:top w:val="none" w:sz="0" w:space="0" w:color="auto"/>
                <w:left w:val="none" w:sz="0" w:space="0" w:color="auto"/>
                <w:bottom w:val="none" w:sz="0" w:space="0" w:color="auto"/>
                <w:right w:val="none" w:sz="0" w:space="0" w:color="auto"/>
              </w:divBdr>
            </w:div>
            <w:div w:id="1786541281">
              <w:marLeft w:val="0"/>
              <w:marRight w:val="0"/>
              <w:marTop w:val="0"/>
              <w:marBottom w:val="0"/>
              <w:divBdr>
                <w:top w:val="none" w:sz="0" w:space="0" w:color="auto"/>
                <w:left w:val="none" w:sz="0" w:space="0" w:color="auto"/>
                <w:bottom w:val="none" w:sz="0" w:space="0" w:color="auto"/>
                <w:right w:val="none" w:sz="0" w:space="0" w:color="auto"/>
              </w:divBdr>
            </w:div>
            <w:div w:id="1991592135">
              <w:marLeft w:val="0"/>
              <w:marRight w:val="0"/>
              <w:marTop w:val="0"/>
              <w:marBottom w:val="0"/>
              <w:divBdr>
                <w:top w:val="none" w:sz="0" w:space="0" w:color="auto"/>
                <w:left w:val="none" w:sz="0" w:space="0" w:color="auto"/>
                <w:bottom w:val="none" w:sz="0" w:space="0" w:color="auto"/>
                <w:right w:val="none" w:sz="0" w:space="0" w:color="auto"/>
              </w:divBdr>
            </w:div>
          </w:divsChild>
        </w:div>
        <w:div w:id="121968476">
          <w:marLeft w:val="0"/>
          <w:marRight w:val="0"/>
          <w:marTop w:val="0"/>
          <w:marBottom w:val="0"/>
          <w:divBdr>
            <w:top w:val="none" w:sz="0" w:space="0" w:color="auto"/>
            <w:left w:val="none" w:sz="0" w:space="0" w:color="auto"/>
            <w:bottom w:val="none" w:sz="0" w:space="0" w:color="auto"/>
            <w:right w:val="none" w:sz="0" w:space="0" w:color="auto"/>
          </w:divBdr>
          <w:divsChild>
            <w:div w:id="32972035">
              <w:marLeft w:val="0"/>
              <w:marRight w:val="0"/>
              <w:marTop w:val="0"/>
              <w:marBottom w:val="0"/>
              <w:divBdr>
                <w:top w:val="none" w:sz="0" w:space="0" w:color="auto"/>
                <w:left w:val="none" w:sz="0" w:space="0" w:color="auto"/>
                <w:bottom w:val="none" w:sz="0" w:space="0" w:color="auto"/>
                <w:right w:val="none" w:sz="0" w:space="0" w:color="auto"/>
              </w:divBdr>
            </w:div>
            <w:div w:id="2068147174">
              <w:marLeft w:val="0"/>
              <w:marRight w:val="0"/>
              <w:marTop w:val="0"/>
              <w:marBottom w:val="0"/>
              <w:divBdr>
                <w:top w:val="none" w:sz="0" w:space="0" w:color="auto"/>
                <w:left w:val="none" w:sz="0" w:space="0" w:color="auto"/>
                <w:bottom w:val="none" w:sz="0" w:space="0" w:color="auto"/>
                <w:right w:val="none" w:sz="0" w:space="0" w:color="auto"/>
              </w:divBdr>
            </w:div>
          </w:divsChild>
        </w:div>
        <w:div w:id="142737781">
          <w:marLeft w:val="0"/>
          <w:marRight w:val="0"/>
          <w:marTop w:val="0"/>
          <w:marBottom w:val="0"/>
          <w:divBdr>
            <w:top w:val="none" w:sz="0" w:space="0" w:color="auto"/>
            <w:left w:val="none" w:sz="0" w:space="0" w:color="auto"/>
            <w:bottom w:val="none" w:sz="0" w:space="0" w:color="auto"/>
            <w:right w:val="none" w:sz="0" w:space="0" w:color="auto"/>
          </w:divBdr>
          <w:divsChild>
            <w:div w:id="1152714796">
              <w:marLeft w:val="0"/>
              <w:marRight w:val="0"/>
              <w:marTop w:val="0"/>
              <w:marBottom w:val="0"/>
              <w:divBdr>
                <w:top w:val="none" w:sz="0" w:space="0" w:color="auto"/>
                <w:left w:val="none" w:sz="0" w:space="0" w:color="auto"/>
                <w:bottom w:val="none" w:sz="0" w:space="0" w:color="auto"/>
                <w:right w:val="none" w:sz="0" w:space="0" w:color="auto"/>
              </w:divBdr>
            </w:div>
          </w:divsChild>
        </w:div>
        <w:div w:id="176778350">
          <w:marLeft w:val="0"/>
          <w:marRight w:val="0"/>
          <w:marTop w:val="0"/>
          <w:marBottom w:val="0"/>
          <w:divBdr>
            <w:top w:val="none" w:sz="0" w:space="0" w:color="auto"/>
            <w:left w:val="none" w:sz="0" w:space="0" w:color="auto"/>
            <w:bottom w:val="none" w:sz="0" w:space="0" w:color="auto"/>
            <w:right w:val="none" w:sz="0" w:space="0" w:color="auto"/>
          </w:divBdr>
          <w:divsChild>
            <w:div w:id="1923177225">
              <w:marLeft w:val="0"/>
              <w:marRight w:val="0"/>
              <w:marTop w:val="0"/>
              <w:marBottom w:val="0"/>
              <w:divBdr>
                <w:top w:val="none" w:sz="0" w:space="0" w:color="auto"/>
                <w:left w:val="none" w:sz="0" w:space="0" w:color="auto"/>
                <w:bottom w:val="none" w:sz="0" w:space="0" w:color="auto"/>
                <w:right w:val="none" w:sz="0" w:space="0" w:color="auto"/>
              </w:divBdr>
            </w:div>
          </w:divsChild>
        </w:div>
        <w:div w:id="180357181">
          <w:marLeft w:val="0"/>
          <w:marRight w:val="0"/>
          <w:marTop w:val="0"/>
          <w:marBottom w:val="0"/>
          <w:divBdr>
            <w:top w:val="none" w:sz="0" w:space="0" w:color="auto"/>
            <w:left w:val="none" w:sz="0" w:space="0" w:color="auto"/>
            <w:bottom w:val="none" w:sz="0" w:space="0" w:color="auto"/>
            <w:right w:val="none" w:sz="0" w:space="0" w:color="auto"/>
          </w:divBdr>
          <w:divsChild>
            <w:div w:id="1117796316">
              <w:marLeft w:val="0"/>
              <w:marRight w:val="0"/>
              <w:marTop w:val="0"/>
              <w:marBottom w:val="0"/>
              <w:divBdr>
                <w:top w:val="none" w:sz="0" w:space="0" w:color="auto"/>
                <w:left w:val="none" w:sz="0" w:space="0" w:color="auto"/>
                <w:bottom w:val="none" w:sz="0" w:space="0" w:color="auto"/>
                <w:right w:val="none" w:sz="0" w:space="0" w:color="auto"/>
              </w:divBdr>
            </w:div>
          </w:divsChild>
        </w:div>
        <w:div w:id="213271571">
          <w:marLeft w:val="0"/>
          <w:marRight w:val="0"/>
          <w:marTop w:val="0"/>
          <w:marBottom w:val="0"/>
          <w:divBdr>
            <w:top w:val="none" w:sz="0" w:space="0" w:color="auto"/>
            <w:left w:val="none" w:sz="0" w:space="0" w:color="auto"/>
            <w:bottom w:val="none" w:sz="0" w:space="0" w:color="auto"/>
            <w:right w:val="none" w:sz="0" w:space="0" w:color="auto"/>
          </w:divBdr>
          <w:divsChild>
            <w:div w:id="704136731">
              <w:marLeft w:val="0"/>
              <w:marRight w:val="0"/>
              <w:marTop w:val="0"/>
              <w:marBottom w:val="0"/>
              <w:divBdr>
                <w:top w:val="none" w:sz="0" w:space="0" w:color="auto"/>
                <w:left w:val="none" w:sz="0" w:space="0" w:color="auto"/>
                <w:bottom w:val="none" w:sz="0" w:space="0" w:color="auto"/>
                <w:right w:val="none" w:sz="0" w:space="0" w:color="auto"/>
              </w:divBdr>
            </w:div>
          </w:divsChild>
        </w:div>
        <w:div w:id="217278823">
          <w:marLeft w:val="0"/>
          <w:marRight w:val="0"/>
          <w:marTop w:val="0"/>
          <w:marBottom w:val="0"/>
          <w:divBdr>
            <w:top w:val="none" w:sz="0" w:space="0" w:color="auto"/>
            <w:left w:val="none" w:sz="0" w:space="0" w:color="auto"/>
            <w:bottom w:val="none" w:sz="0" w:space="0" w:color="auto"/>
            <w:right w:val="none" w:sz="0" w:space="0" w:color="auto"/>
          </w:divBdr>
          <w:divsChild>
            <w:div w:id="376003825">
              <w:marLeft w:val="0"/>
              <w:marRight w:val="0"/>
              <w:marTop w:val="0"/>
              <w:marBottom w:val="0"/>
              <w:divBdr>
                <w:top w:val="none" w:sz="0" w:space="0" w:color="auto"/>
                <w:left w:val="none" w:sz="0" w:space="0" w:color="auto"/>
                <w:bottom w:val="none" w:sz="0" w:space="0" w:color="auto"/>
                <w:right w:val="none" w:sz="0" w:space="0" w:color="auto"/>
              </w:divBdr>
            </w:div>
            <w:div w:id="552421982">
              <w:marLeft w:val="0"/>
              <w:marRight w:val="0"/>
              <w:marTop w:val="0"/>
              <w:marBottom w:val="0"/>
              <w:divBdr>
                <w:top w:val="none" w:sz="0" w:space="0" w:color="auto"/>
                <w:left w:val="none" w:sz="0" w:space="0" w:color="auto"/>
                <w:bottom w:val="none" w:sz="0" w:space="0" w:color="auto"/>
                <w:right w:val="none" w:sz="0" w:space="0" w:color="auto"/>
              </w:divBdr>
            </w:div>
            <w:div w:id="634527143">
              <w:marLeft w:val="0"/>
              <w:marRight w:val="0"/>
              <w:marTop w:val="0"/>
              <w:marBottom w:val="0"/>
              <w:divBdr>
                <w:top w:val="none" w:sz="0" w:space="0" w:color="auto"/>
                <w:left w:val="none" w:sz="0" w:space="0" w:color="auto"/>
                <w:bottom w:val="none" w:sz="0" w:space="0" w:color="auto"/>
                <w:right w:val="none" w:sz="0" w:space="0" w:color="auto"/>
              </w:divBdr>
            </w:div>
            <w:div w:id="754589989">
              <w:marLeft w:val="0"/>
              <w:marRight w:val="0"/>
              <w:marTop w:val="0"/>
              <w:marBottom w:val="0"/>
              <w:divBdr>
                <w:top w:val="none" w:sz="0" w:space="0" w:color="auto"/>
                <w:left w:val="none" w:sz="0" w:space="0" w:color="auto"/>
                <w:bottom w:val="none" w:sz="0" w:space="0" w:color="auto"/>
                <w:right w:val="none" w:sz="0" w:space="0" w:color="auto"/>
              </w:divBdr>
            </w:div>
            <w:div w:id="1630823959">
              <w:marLeft w:val="0"/>
              <w:marRight w:val="0"/>
              <w:marTop w:val="0"/>
              <w:marBottom w:val="0"/>
              <w:divBdr>
                <w:top w:val="none" w:sz="0" w:space="0" w:color="auto"/>
                <w:left w:val="none" w:sz="0" w:space="0" w:color="auto"/>
                <w:bottom w:val="none" w:sz="0" w:space="0" w:color="auto"/>
                <w:right w:val="none" w:sz="0" w:space="0" w:color="auto"/>
              </w:divBdr>
            </w:div>
            <w:div w:id="1859272686">
              <w:marLeft w:val="0"/>
              <w:marRight w:val="0"/>
              <w:marTop w:val="0"/>
              <w:marBottom w:val="0"/>
              <w:divBdr>
                <w:top w:val="none" w:sz="0" w:space="0" w:color="auto"/>
                <w:left w:val="none" w:sz="0" w:space="0" w:color="auto"/>
                <w:bottom w:val="none" w:sz="0" w:space="0" w:color="auto"/>
                <w:right w:val="none" w:sz="0" w:space="0" w:color="auto"/>
              </w:divBdr>
            </w:div>
          </w:divsChild>
        </w:div>
        <w:div w:id="235021359">
          <w:marLeft w:val="0"/>
          <w:marRight w:val="0"/>
          <w:marTop w:val="0"/>
          <w:marBottom w:val="0"/>
          <w:divBdr>
            <w:top w:val="none" w:sz="0" w:space="0" w:color="auto"/>
            <w:left w:val="none" w:sz="0" w:space="0" w:color="auto"/>
            <w:bottom w:val="none" w:sz="0" w:space="0" w:color="auto"/>
            <w:right w:val="none" w:sz="0" w:space="0" w:color="auto"/>
          </w:divBdr>
          <w:divsChild>
            <w:div w:id="1989818165">
              <w:marLeft w:val="0"/>
              <w:marRight w:val="0"/>
              <w:marTop w:val="0"/>
              <w:marBottom w:val="0"/>
              <w:divBdr>
                <w:top w:val="none" w:sz="0" w:space="0" w:color="auto"/>
                <w:left w:val="none" w:sz="0" w:space="0" w:color="auto"/>
                <w:bottom w:val="none" w:sz="0" w:space="0" w:color="auto"/>
                <w:right w:val="none" w:sz="0" w:space="0" w:color="auto"/>
              </w:divBdr>
            </w:div>
          </w:divsChild>
        </w:div>
        <w:div w:id="248586905">
          <w:marLeft w:val="0"/>
          <w:marRight w:val="0"/>
          <w:marTop w:val="0"/>
          <w:marBottom w:val="0"/>
          <w:divBdr>
            <w:top w:val="none" w:sz="0" w:space="0" w:color="auto"/>
            <w:left w:val="none" w:sz="0" w:space="0" w:color="auto"/>
            <w:bottom w:val="none" w:sz="0" w:space="0" w:color="auto"/>
            <w:right w:val="none" w:sz="0" w:space="0" w:color="auto"/>
          </w:divBdr>
          <w:divsChild>
            <w:div w:id="111218889">
              <w:marLeft w:val="0"/>
              <w:marRight w:val="0"/>
              <w:marTop w:val="0"/>
              <w:marBottom w:val="0"/>
              <w:divBdr>
                <w:top w:val="none" w:sz="0" w:space="0" w:color="auto"/>
                <w:left w:val="none" w:sz="0" w:space="0" w:color="auto"/>
                <w:bottom w:val="none" w:sz="0" w:space="0" w:color="auto"/>
                <w:right w:val="none" w:sz="0" w:space="0" w:color="auto"/>
              </w:divBdr>
            </w:div>
          </w:divsChild>
        </w:div>
        <w:div w:id="262424997">
          <w:marLeft w:val="0"/>
          <w:marRight w:val="0"/>
          <w:marTop w:val="0"/>
          <w:marBottom w:val="0"/>
          <w:divBdr>
            <w:top w:val="none" w:sz="0" w:space="0" w:color="auto"/>
            <w:left w:val="none" w:sz="0" w:space="0" w:color="auto"/>
            <w:bottom w:val="none" w:sz="0" w:space="0" w:color="auto"/>
            <w:right w:val="none" w:sz="0" w:space="0" w:color="auto"/>
          </w:divBdr>
          <w:divsChild>
            <w:div w:id="1043409153">
              <w:marLeft w:val="0"/>
              <w:marRight w:val="0"/>
              <w:marTop w:val="0"/>
              <w:marBottom w:val="0"/>
              <w:divBdr>
                <w:top w:val="none" w:sz="0" w:space="0" w:color="auto"/>
                <w:left w:val="none" w:sz="0" w:space="0" w:color="auto"/>
                <w:bottom w:val="none" w:sz="0" w:space="0" w:color="auto"/>
                <w:right w:val="none" w:sz="0" w:space="0" w:color="auto"/>
              </w:divBdr>
            </w:div>
            <w:div w:id="1356226161">
              <w:marLeft w:val="0"/>
              <w:marRight w:val="0"/>
              <w:marTop w:val="0"/>
              <w:marBottom w:val="0"/>
              <w:divBdr>
                <w:top w:val="none" w:sz="0" w:space="0" w:color="auto"/>
                <w:left w:val="none" w:sz="0" w:space="0" w:color="auto"/>
                <w:bottom w:val="none" w:sz="0" w:space="0" w:color="auto"/>
                <w:right w:val="none" w:sz="0" w:space="0" w:color="auto"/>
              </w:divBdr>
            </w:div>
          </w:divsChild>
        </w:div>
        <w:div w:id="313029657">
          <w:marLeft w:val="0"/>
          <w:marRight w:val="0"/>
          <w:marTop w:val="0"/>
          <w:marBottom w:val="0"/>
          <w:divBdr>
            <w:top w:val="none" w:sz="0" w:space="0" w:color="auto"/>
            <w:left w:val="none" w:sz="0" w:space="0" w:color="auto"/>
            <w:bottom w:val="none" w:sz="0" w:space="0" w:color="auto"/>
            <w:right w:val="none" w:sz="0" w:space="0" w:color="auto"/>
          </w:divBdr>
          <w:divsChild>
            <w:div w:id="1370303548">
              <w:marLeft w:val="0"/>
              <w:marRight w:val="0"/>
              <w:marTop w:val="0"/>
              <w:marBottom w:val="0"/>
              <w:divBdr>
                <w:top w:val="none" w:sz="0" w:space="0" w:color="auto"/>
                <w:left w:val="none" w:sz="0" w:space="0" w:color="auto"/>
                <w:bottom w:val="none" w:sz="0" w:space="0" w:color="auto"/>
                <w:right w:val="none" w:sz="0" w:space="0" w:color="auto"/>
              </w:divBdr>
            </w:div>
          </w:divsChild>
        </w:div>
        <w:div w:id="313527448">
          <w:marLeft w:val="0"/>
          <w:marRight w:val="0"/>
          <w:marTop w:val="0"/>
          <w:marBottom w:val="0"/>
          <w:divBdr>
            <w:top w:val="none" w:sz="0" w:space="0" w:color="auto"/>
            <w:left w:val="none" w:sz="0" w:space="0" w:color="auto"/>
            <w:bottom w:val="none" w:sz="0" w:space="0" w:color="auto"/>
            <w:right w:val="none" w:sz="0" w:space="0" w:color="auto"/>
          </w:divBdr>
          <w:divsChild>
            <w:div w:id="1801610995">
              <w:marLeft w:val="0"/>
              <w:marRight w:val="0"/>
              <w:marTop w:val="0"/>
              <w:marBottom w:val="0"/>
              <w:divBdr>
                <w:top w:val="none" w:sz="0" w:space="0" w:color="auto"/>
                <w:left w:val="none" w:sz="0" w:space="0" w:color="auto"/>
                <w:bottom w:val="none" w:sz="0" w:space="0" w:color="auto"/>
                <w:right w:val="none" w:sz="0" w:space="0" w:color="auto"/>
              </w:divBdr>
            </w:div>
          </w:divsChild>
        </w:div>
        <w:div w:id="318189726">
          <w:marLeft w:val="0"/>
          <w:marRight w:val="0"/>
          <w:marTop w:val="0"/>
          <w:marBottom w:val="0"/>
          <w:divBdr>
            <w:top w:val="none" w:sz="0" w:space="0" w:color="auto"/>
            <w:left w:val="none" w:sz="0" w:space="0" w:color="auto"/>
            <w:bottom w:val="none" w:sz="0" w:space="0" w:color="auto"/>
            <w:right w:val="none" w:sz="0" w:space="0" w:color="auto"/>
          </w:divBdr>
          <w:divsChild>
            <w:div w:id="1457335570">
              <w:marLeft w:val="0"/>
              <w:marRight w:val="0"/>
              <w:marTop w:val="0"/>
              <w:marBottom w:val="0"/>
              <w:divBdr>
                <w:top w:val="none" w:sz="0" w:space="0" w:color="auto"/>
                <w:left w:val="none" w:sz="0" w:space="0" w:color="auto"/>
                <w:bottom w:val="none" w:sz="0" w:space="0" w:color="auto"/>
                <w:right w:val="none" w:sz="0" w:space="0" w:color="auto"/>
              </w:divBdr>
            </w:div>
          </w:divsChild>
        </w:div>
        <w:div w:id="327633910">
          <w:marLeft w:val="0"/>
          <w:marRight w:val="0"/>
          <w:marTop w:val="0"/>
          <w:marBottom w:val="0"/>
          <w:divBdr>
            <w:top w:val="none" w:sz="0" w:space="0" w:color="auto"/>
            <w:left w:val="none" w:sz="0" w:space="0" w:color="auto"/>
            <w:bottom w:val="none" w:sz="0" w:space="0" w:color="auto"/>
            <w:right w:val="none" w:sz="0" w:space="0" w:color="auto"/>
          </w:divBdr>
          <w:divsChild>
            <w:div w:id="900289963">
              <w:marLeft w:val="0"/>
              <w:marRight w:val="0"/>
              <w:marTop w:val="0"/>
              <w:marBottom w:val="0"/>
              <w:divBdr>
                <w:top w:val="none" w:sz="0" w:space="0" w:color="auto"/>
                <w:left w:val="none" w:sz="0" w:space="0" w:color="auto"/>
                <w:bottom w:val="none" w:sz="0" w:space="0" w:color="auto"/>
                <w:right w:val="none" w:sz="0" w:space="0" w:color="auto"/>
              </w:divBdr>
            </w:div>
          </w:divsChild>
        </w:div>
        <w:div w:id="343632454">
          <w:marLeft w:val="0"/>
          <w:marRight w:val="0"/>
          <w:marTop w:val="0"/>
          <w:marBottom w:val="0"/>
          <w:divBdr>
            <w:top w:val="none" w:sz="0" w:space="0" w:color="auto"/>
            <w:left w:val="none" w:sz="0" w:space="0" w:color="auto"/>
            <w:bottom w:val="none" w:sz="0" w:space="0" w:color="auto"/>
            <w:right w:val="none" w:sz="0" w:space="0" w:color="auto"/>
          </w:divBdr>
          <w:divsChild>
            <w:div w:id="560143312">
              <w:marLeft w:val="0"/>
              <w:marRight w:val="0"/>
              <w:marTop w:val="0"/>
              <w:marBottom w:val="0"/>
              <w:divBdr>
                <w:top w:val="none" w:sz="0" w:space="0" w:color="auto"/>
                <w:left w:val="none" w:sz="0" w:space="0" w:color="auto"/>
                <w:bottom w:val="none" w:sz="0" w:space="0" w:color="auto"/>
                <w:right w:val="none" w:sz="0" w:space="0" w:color="auto"/>
              </w:divBdr>
            </w:div>
            <w:div w:id="773332124">
              <w:marLeft w:val="0"/>
              <w:marRight w:val="0"/>
              <w:marTop w:val="0"/>
              <w:marBottom w:val="0"/>
              <w:divBdr>
                <w:top w:val="none" w:sz="0" w:space="0" w:color="auto"/>
                <w:left w:val="none" w:sz="0" w:space="0" w:color="auto"/>
                <w:bottom w:val="none" w:sz="0" w:space="0" w:color="auto"/>
                <w:right w:val="none" w:sz="0" w:space="0" w:color="auto"/>
              </w:divBdr>
            </w:div>
            <w:div w:id="939290615">
              <w:marLeft w:val="0"/>
              <w:marRight w:val="0"/>
              <w:marTop w:val="0"/>
              <w:marBottom w:val="0"/>
              <w:divBdr>
                <w:top w:val="none" w:sz="0" w:space="0" w:color="auto"/>
                <w:left w:val="none" w:sz="0" w:space="0" w:color="auto"/>
                <w:bottom w:val="none" w:sz="0" w:space="0" w:color="auto"/>
                <w:right w:val="none" w:sz="0" w:space="0" w:color="auto"/>
              </w:divBdr>
            </w:div>
            <w:div w:id="1850295482">
              <w:marLeft w:val="0"/>
              <w:marRight w:val="0"/>
              <w:marTop w:val="0"/>
              <w:marBottom w:val="0"/>
              <w:divBdr>
                <w:top w:val="none" w:sz="0" w:space="0" w:color="auto"/>
                <w:left w:val="none" w:sz="0" w:space="0" w:color="auto"/>
                <w:bottom w:val="none" w:sz="0" w:space="0" w:color="auto"/>
                <w:right w:val="none" w:sz="0" w:space="0" w:color="auto"/>
              </w:divBdr>
            </w:div>
            <w:div w:id="1898277678">
              <w:marLeft w:val="0"/>
              <w:marRight w:val="0"/>
              <w:marTop w:val="0"/>
              <w:marBottom w:val="0"/>
              <w:divBdr>
                <w:top w:val="none" w:sz="0" w:space="0" w:color="auto"/>
                <w:left w:val="none" w:sz="0" w:space="0" w:color="auto"/>
                <w:bottom w:val="none" w:sz="0" w:space="0" w:color="auto"/>
                <w:right w:val="none" w:sz="0" w:space="0" w:color="auto"/>
              </w:divBdr>
            </w:div>
            <w:div w:id="2024355470">
              <w:marLeft w:val="0"/>
              <w:marRight w:val="0"/>
              <w:marTop w:val="0"/>
              <w:marBottom w:val="0"/>
              <w:divBdr>
                <w:top w:val="none" w:sz="0" w:space="0" w:color="auto"/>
                <w:left w:val="none" w:sz="0" w:space="0" w:color="auto"/>
                <w:bottom w:val="none" w:sz="0" w:space="0" w:color="auto"/>
                <w:right w:val="none" w:sz="0" w:space="0" w:color="auto"/>
              </w:divBdr>
            </w:div>
            <w:div w:id="2102598401">
              <w:marLeft w:val="0"/>
              <w:marRight w:val="0"/>
              <w:marTop w:val="0"/>
              <w:marBottom w:val="0"/>
              <w:divBdr>
                <w:top w:val="none" w:sz="0" w:space="0" w:color="auto"/>
                <w:left w:val="none" w:sz="0" w:space="0" w:color="auto"/>
                <w:bottom w:val="none" w:sz="0" w:space="0" w:color="auto"/>
                <w:right w:val="none" w:sz="0" w:space="0" w:color="auto"/>
              </w:divBdr>
            </w:div>
          </w:divsChild>
        </w:div>
        <w:div w:id="377626458">
          <w:marLeft w:val="0"/>
          <w:marRight w:val="0"/>
          <w:marTop w:val="0"/>
          <w:marBottom w:val="0"/>
          <w:divBdr>
            <w:top w:val="none" w:sz="0" w:space="0" w:color="auto"/>
            <w:left w:val="none" w:sz="0" w:space="0" w:color="auto"/>
            <w:bottom w:val="none" w:sz="0" w:space="0" w:color="auto"/>
            <w:right w:val="none" w:sz="0" w:space="0" w:color="auto"/>
          </w:divBdr>
          <w:divsChild>
            <w:div w:id="487863927">
              <w:marLeft w:val="0"/>
              <w:marRight w:val="0"/>
              <w:marTop w:val="0"/>
              <w:marBottom w:val="0"/>
              <w:divBdr>
                <w:top w:val="none" w:sz="0" w:space="0" w:color="auto"/>
                <w:left w:val="none" w:sz="0" w:space="0" w:color="auto"/>
                <w:bottom w:val="none" w:sz="0" w:space="0" w:color="auto"/>
                <w:right w:val="none" w:sz="0" w:space="0" w:color="auto"/>
              </w:divBdr>
            </w:div>
          </w:divsChild>
        </w:div>
        <w:div w:id="398135795">
          <w:marLeft w:val="0"/>
          <w:marRight w:val="0"/>
          <w:marTop w:val="0"/>
          <w:marBottom w:val="0"/>
          <w:divBdr>
            <w:top w:val="none" w:sz="0" w:space="0" w:color="auto"/>
            <w:left w:val="none" w:sz="0" w:space="0" w:color="auto"/>
            <w:bottom w:val="none" w:sz="0" w:space="0" w:color="auto"/>
            <w:right w:val="none" w:sz="0" w:space="0" w:color="auto"/>
          </w:divBdr>
          <w:divsChild>
            <w:div w:id="1781532543">
              <w:marLeft w:val="0"/>
              <w:marRight w:val="0"/>
              <w:marTop w:val="0"/>
              <w:marBottom w:val="0"/>
              <w:divBdr>
                <w:top w:val="none" w:sz="0" w:space="0" w:color="auto"/>
                <w:left w:val="none" w:sz="0" w:space="0" w:color="auto"/>
                <w:bottom w:val="none" w:sz="0" w:space="0" w:color="auto"/>
                <w:right w:val="none" w:sz="0" w:space="0" w:color="auto"/>
              </w:divBdr>
            </w:div>
          </w:divsChild>
        </w:div>
        <w:div w:id="399408565">
          <w:marLeft w:val="0"/>
          <w:marRight w:val="0"/>
          <w:marTop w:val="0"/>
          <w:marBottom w:val="0"/>
          <w:divBdr>
            <w:top w:val="none" w:sz="0" w:space="0" w:color="auto"/>
            <w:left w:val="none" w:sz="0" w:space="0" w:color="auto"/>
            <w:bottom w:val="none" w:sz="0" w:space="0" w:color="auto"/>
            <w:right w:val="none" w:sz="0" w:space="0" w:color="auto"/>
          </w:divBdr>
          <w:divsChild>
            <w:div w:id="1016535980">
              <w:marLeft w:val="0"/>
              <w:marRight w:val="0"/>
              <w:marTop w:val="0"/>
              <w:marBottom w:val="0"/>
              <w:divBdr>
                <w:top w:val="none" w:sz="0" w:space="0" w:color="auto"/>
                <w:left w:val="none" w:sz="0" w:space="0" w:color="auto"/>
                <w:bottom w:val="none" w:sz="0" w:space="0" w:color="auto"/>
                <w:right w:val="none" w:sz="0" w:space="0" w:color="auto"/>
              </w:divBdr>
            </w:div>
          </w:divsChild>
        </w:div>
        <w:div w:id="422914607">
          <w:marLeft w:val="0"/>
          <w:marRight w:val="0"/>
          <w:marTop w:val="0"/>
          <w:marBottom w:val="0"/>
          <w:divBdr>
            <w:top w:val="none" w:sz="0" w:space="0" w:color="auto"/>
            <w:left w:val="none" w:sz="0" w:space="0" w:color="auto"/>
            <w:bottom w:val="none" w:sz="0" w:space="0" w:color="auto"/>
            <w:right w:val="none" w:sz="0" w:space="0" w:color="auto"/>
          </w:divBdr>
          <w:divsChild>
            <w:div w:id="1019044221">
              <w:marLeft w:val="0"/>
              <w:marRight w:val="0"/>
              <w:marTop w:val="0"/>
              <w:marBottom w:val="0"/>
              <w:divBdr>
                <w:top w:val="none" w:sz="0" w:space="0" w:color="auto"/>
                <w:left w:val="none" w:sz="0" w:space="0" w:color="auto"/>
                <w:bottom w:val="none" w:sz="0" w:space="0" w:color="auto"/>
                <w:right w:val="none" w:sz="0" w:space="0" w:color="auto"/>
              </w:divBdr>
            </w:div>
          </w:divsChild>
        </w:div>
        <w:div w:id="441607971">
          <w:marLeft w:val="0"/>
          <w:marRight w:val="0"/>
          <w:marTop w:val="0"/>
          <w:marBottom w:val="0"/>
          <w:divBdr>
            <w:top w:val="none" w:sz="0" w:space="0" w:color="auto"/>
            <w:left w:val="none" w:sz="0" w:space="0" w:color="auto"/>
            <w:bottom w:val="none" w:sz="0" w:space="0" w:color="auto"/>
            <w:right w:val="none" w:sz="0" w:space="0" w:color="auto"/>
          </w:divBdr>
          <w:divsChild>
            <w:div w:id="106505686">
              <w:marLeft w:val="0"/>
              <w:marRight w:val="0"/>
              <w:marTop w:val="0"/>
              <w:marBottom w:val="0"/>
              <w:divBdr>
                <w:top w:val="none" w:sz="0" w:space="0" w:color="auto"/>
                <w:left w:val="none" w:sz="0" w:space="0" w:color="auto"/>
                <w:bottom w:val="none" w:sz="0" w:space="0" w:color="auto"/>
                <w:right w:val="none" w:sz="0" w:space="0" w:color="auto"/>
              </w:divBdr>
            </w:div>
          </w:divsChild>
        </w:div>
        <w:div w:id="460198968">
          <w:marLeft w:val="0"/>
          <w:marRight w:val="0"/>
          <w:marTop w:val="0"/>
          <w:marBottom w:val="0"/>
          <w:divBdr>
            <w:top w:val="none" w:sz="0" w:space="0" w:color="auto"/>
            <w:left w:val="none" w:sz="0" w:space="0" w:color="auto"/>
            <w:bottom w:val="none" w:sz="0" w:space="0" w:color="auto"/>
            <w:right w:val="none" w:sz="0" w:space="0" w:color="auto"/>
          </w:divBdr>
          <w:divsChild>
            <w:div w:id="288362808">
              <w:marLeft w:val="0"/>
              <w:marRight w:val="0"/>
              <w:marTop w:val="0"/>
              <w:marBottom w:val="0"/>
              <w:divBdr>
                <w:top w:val="none" w:sz="0" w:space="0" w:color="auto"/>
                <w:left w:val="none" w:sz="0" w:space="0" w:color="auto"/>
                <w:bottom w:val="none" w:sz="0" w:space="0" w:color="auto"/>
                <w:right w:val="none" w:sz="0" w:space="0" w:color="auto"/>
              </w:divBdr>
            </w:div>
          </w:divsChild>
        </w:div>
        <w:div w:id="470098084">
          <w:marLeft w:val="0"/>
          <w:marRight w:val="0"/>
          <w:marTop w:val="0"/>
          <w:marBottom w:val="0"/>
          <w:divBdr>
            <w:top w:val="none" w:sz="0" w:space="0" w:color="auto"/>
            <w:left w:val="none" w:sz="0" w:space="0" w:color="auto"/>
            <w:bottom w:val="none" w:sz="0" w:space="0" w:color="auto"/>
            <w:right w:val="none" w:sz="0" w:space="0" w:color="auto"/>
          </w:divBdr>
          <w:divsChild>
            <w:div w:id="809174137">
              <w:marLeft w:val="0"/>
              <w:marRight w:val="0"/>
              <w:marTop w:val="0"/>
              <w:marBottom w:val="0"/>
              <w:divBdr>
                <w:top w:val="none" w:sz="0" w:space="0" w:color="auto"/>
                <w:left w:val="none" w:sz="0" w:space="0" w:color="auto"/>
                <w:bottom w:val="none" w:sz="0" w:space="0" w:color="auto"/>
                <w:right w:val="none" w:sz="0" w:space="0" w:color="auto"/>
              </w:divBdr>
            </w:div>
          </w:divsChild>
        </w:div>
        <w:div w:id="476580235">
          <w:marLeft w:val="0"/>
          <w:marRight w:val="0"/>
          <w:marTop w:val="0"/>
          <w:marBottom w:val="0"/>
          <w:divBdr>
            <w:top w:val="none" w:sz="0" w:space="0" w:color="auto"/>
            <w:left w:val="none" w:sz="0" w:space="0" w:color="auto"/>
            <w:bottom w:val="none" w:sz="0" w:space="0" w:color="auto"/>
            <w:right w:val="none" w:sz="0" w:space="0" w:color="auto"/>
          </w:divBdr>
          <w:divsChild>
            <w:div w:id="1360349440">
              <w:marLeft w:val="0"/>
              <w:marRight w:val="0"/>
              <w:marTop w:val="0"/>
              <w:marBottom w:val="0"/>
              <w:divBdr>
                <w:top w:val="none" w:sz="0" w:space="0" w:color="auto"/>
                <w:left w:val="none" w:sz="0" w:space="0" w:color="auto"/>
                <w:bottom w:val="none" w:sz="0" w:space="0" w:color="auto"/>
                <w:right w:val="none" w:sz="0" w:space="0" w:color="auto"/>
              </w:divBdr>
            </w:div>
          </w:divsChild>
        </w:div>
        <w:div w:id="515467393">
          <w:marLeft w:val="0"/>
          <w:marRight w:val="0"/>
          <w:marTop w:val="0"/>
          <w:marBottom w:val="0"/>
          <w:divBdr>
            <w:top w:val="none" w:sz="0" w:space="0" w:color="auto"/>
            <w:left w:val="none" w:sz="0" w:space="0" w:color="auto"/>
            <w:bottom w:val="none" w:sz="0" w:space="0" w:color="auto"/>
            <w:right w:val="none" w:sz="0" w:space="0" w:color="auto"/>
          </w:divBdr>
          <w:divsChild>
            <w:div w:id="668823864">
              <w:marLeft w:val="0"/>
              <w:marRight w:val="0"/>
              <w:marTop w:val="0"/>
              <w:marBottom w:val="0"/>
              <w:divBdr>
                <w:top w:val="none" w:sz="0" w:space="0" w:color="auto"/>
                <w:left w:val="none" w:sz="0" w:space="0" w:color="auto"/>
                <w:bottom w:val="none" w:sz="0" w:space="0" w:color="auto"/>
                <w:right w:val="none" w:sz="0" w:space="0" w:color="auto"/>
              </w:divBdr>
            </w:div>
          </w:divsChild>
        </w:div>
        <w:div w:id="544608246">
          <w:marLeft w:val="0"/>
          <w:marRight w:val="0"/>
          <w:marTop w:val="0"/>
          <w:marBottom w:val="0"/>
          <w:divBdr>
            <w:top w:val="none" w:sz="0" w:space="0" w:color="auto"/>
            <w:left w:val="none" w:sz="0" w:space="0" w:color="auto"/>
            <w:bottom w:val="none" w:sz="0" w:space="0" w:color="auto"/>
            <w:right w:val="none" w:sz="0" w:space="0" w:color="auto"/>
          </w:divBdr>
          <w:divsChild>
            <w:div w:id="783383978">
              <w:marLeft w:val="0"/>
              <w:marRight w:val="0"/>
              <w:marTop w:val="0"/>
              <w:marBottom w:val="0"/>
              <w:divBdr>
                <w:top w:val="none" w:sz="0" w:space="0" w:color="auto"/>
                <w:left w:val="none" w:sz="0" w:space="0" w:color="auto"/>
                <w:bottom w:val="none" w:sz="0" w:space="0" w:color="auto"/>
                <w:right w:val="none" w:sz="0" w:space="0" w:color="auto"/>
              </w:divBdr>
            </w:div>
          </w:divsChild>
        </w:div>
        <w:div w:id="547953077">
          <w:marLeft w:val="0"/>
          <w:marRight w:val="0"/>
          <w:marTop w:val="0"/>
          <w:marBottom w:val="0"/>
          <w:divBdr>
            <w:top w:val="none" w:sz="0" w:space="0" w:color="auto"/>
            <w:left w:val="none" w:sz="0" w:space="0" w:color="auto"/>
            <w:bottom w:val="none" w:sz="0" w:space="0" w:color="auto"/>
            <w:right w:val="none" w:sz="0" w:space="0" w:color="auto"/>
          </w:divBdr>
          <w:divsChild>
            <w:div w:id="889421377">
              <w:marLeft w:val="0"/>
              <w:marRight w:val="0"/>
              <w:marTop w:val="0"/>
              <w:marBottom w:val="0"/>
              <w:divBdr>
                <w:top w:val="none" w:sz="0" w:space="0" w:color="auto"/>
                <w:left w:val="none" w:sz="0" w:space="0" w:color="auto"/>
                <w:bottom w:val="none" w:sz="0" w:space="0" w:color="auto"/>
                <w:right w:val="none" w:sz="0" w:space="0" w:color="auto"/>
              </w:divBdr>
            </w:div>
          </w:divsChild>
        </w:div>
        <w:div w:id="573055134">
          <w:marLeft w:val="0"/>
          <w:marRight w:val="0"/>
          <w:marTop w:val="0"/>
          <w:marBottom w:val="0"/>
          <w:divBdr>
            <w:top w:val="none" w:sz="0" w:space="0" w:color="auto"/>
            <w:left w:val="none" w:sz="0" w:space="0" w:color="auto"/>
            <w:bottom w:val="none" w:sz="0" w:space="0" w:color="auto"/>
            <w:right w:val="none" w:sz="0" w:space="0" w:color="auto"/>
          </w:divBdr>
          <w:divsChild>
            <w:div w:id="43219952">
              <w:marLeft w:val="0"/>
              <w:marRight w:val="0"/>
              <w:marTop w:val="0"/>
              <w:marBottom w:val="0"/>
              <w:divBdr>
                <w:top w:val="none" w:sz="0" w:space="0" w:color="auto"/>
                <w:left w:val="none" w:sz="0" w:space="0" w:color="auto"/>
                <w:bottom w:val="none" w:sz="0" w:space="0" w:color="auto"/>
                <w:right w:val="none" w:sz="0" w:space="0" w:color="auto"/>
              </w:divBdr>
            </w:div>
            <w:div w:id="446974655">
              <w:marLeft w:val="0"/>
              <w:marRight w:val="0"/>
              <w:marTop w:val="0"/>
              <w:marBottom w:val="0"/>
              <w:divBdr>
                <w:top w:val="none" w:sz="0" w:space="0" w:color="auto"/>
                <w:left w:val="none" w:sz="0" w:space="0" w:color="auto"/>
                <w:bottom w:val="none" w:sz="0" w:space="0" w:color="auto"/>
                <w:right w:val="none" w:sz="0" w:space="0" w:color="auto"/>
              </w:divBdr>
            </w:div>
          </w:divsChild>
        </w:div>
        <w:div w:id="586772373">
          <w:marLeft w:val="0"/>
          <w:marRight w:val="0"/>
          <w:marTop w:val="0"/>
          <w:marBottom w:val="0"/>
          <w:divBdr>
            <w:top w:val="none" w:sz="0" w:space="0" w:color="auto"/>
            <w:left w:val="none" w:sz="0" w:space="0" w:color="auto"/>
            <w:bottom w:val="none" w:sz="0" w:space="0" w:color="auto"/>
            <w:right w:val="none" w:sz="0" w:space="0" w:color="auto"/>
          </w:divBdr>
          <w:divsChild>
            <w:div w:id="678893604">
              <w:marLeft w:val="0"/>
              <w:marRight w:val="0"/>
              <w:marTop w:val="0"/>
              <w:marBottom w:val="0"/>
              <w:divBdr>
                <w:top w:val="none" w:sz="0" w:space="0" w:color="auto"/>
                <w:left w:val="none" w:sz="0" w:space="0" w:color="auto"/>
                <w:bottom w:val="none" w:sz="0" w:space="0" w:color="auto"/>
                <w:right w:val="none" w:sz="0" w:space="0" w:color="auto"/>
              </w:divBdr>
            </w:div>
          </w:divsChild>
        </w:div>
        <w:div w:id="589855494">
          <w:marLeft w:val="0"/>
          <w:marRight w:val="0"/>
          <w:marTop w:val="0"/>
          <w:marBottom w:val="0"/>
          <w:divBdr>
            <w:top w:val="none" w:sz="0" w:space="0" w:color="auto"/>
            <w:left w:val="none" w:sz="0" w:space="0" w:color="auto"/>
            <w:bottom w:val="none" w:sz="0" w:space="0" w:color="auto"/>
            <w:right w:val="none" w:sz="0" w:space="0" w:color="auto"/>
          </w:divBdr>
          <w:divsChild>
            <w:div w:id="1237587724">
              <w:marLeft w:val="0"/>
              <w:marRight w:val="0"/>
              <w:marTop w:val="0"/>
              <w:marBottom w:val="0"/>
              <w:divBdr>
                <w:top w:val="none" w:sz="0" w:space="0" w:color="auto"/>
                <w:left w:val="none" w:sz="0" w:space="0" w:color="auto"/>
                <w:bottom w:val="none" w:sz="0" w:space="0" w:color="auto"/>
                <w:right w:val="none" w:sz="0" w:space="0" w:color="auto"/>
              </w:divBdr>
            </w:div>
          </w:divsChild>
        </w:div>
        <w:div w:id="599530296">
          <w:marLeft w:val="0"/>
          <w:marRight w:val="0"/>
          <w:marTop w:val="0"/>
          <w:marBottom w:val="0"/>
          <w:divBdr>
            <w:top w:val="none" w:sz="0" w:space="0" w:color="auto"/>
            <w:left w:val="none" w:sz="0" w:space="0" w:color="auto"/>
            <w:bottom w:val="none" w:sz="0" w:space="0" w:color="auto"/>
            <w:right w:val="none" w:sz="0" w:space="0" w:color="auto"/>
          </w:divBdr>
          <w:divsChild>
            <w:div w:id="2137290458">
              <w:marLeft w:val="0"/>
              <w:marRight w:val="0"/>
              <w:marTop w:val="0"/>
              <w:marBottom w:val="0"/>
              <w:divBdr>
                <w:top w:val="none" w:sz="0" w:space="0" w:color="auto"/>
                <w:left w:val="none" w:sz="0" w:space="0" w:color="auto"/>
                <w:bottom w:val="none" w:sz="0" w:space="0" w:color="auto"/>
                <w:right w:val="none" w:sz="0" w:space="0" w:color="auto"/>
              </w:divBdr>
            </w:div>
          </w:divsChild>
        </w:div>
        <w:div w:id="607586805">
          <w:marLeft w:val="0"/>
          <w:marRight w:val="0"/>
          <w:marTop w:val="0"/>
          <w:marBottom w:val="0"/>
          <w:divBdr>
            <w:top w:val="none" w:sz="0" w:space="0" w:color="auto"/>
            <w:left w:val="none" w:sz="0" w:space="0" w:color="auto"/>
            <w:bottom w:val="none" w:sz="0" w:space="0" w:color="auto"/>
            <w:right w:val="none" w:sz="0" w:space="0" w:color="auto"/>
          </w:divBdr>
          <w:divsChild>
            <w:div w:id="2053995112">
              <w:marLeft w:val="0"/>
              <w:marRight w:val="0"/>
              <w:marTop w:val="0"/>
              <w:marBottom w:val="0"/>
              <w:divBdr>
                <w:top w:val="none" w:sz="0" w:space="0" w:color="auto"/>
                <w:left w:val="none" w:sz="0" w:space="0" w:color="auto"/>
                <w:bottom w:val="none" w:sz="0" w:space="0" w:color="auto"/>
                <w:right w:val="none" w:sz="0" w:space="0" w:color="auto"/>
              </w:divBdr>
            </w:div>
          </w:divsChild>
        </w:div>
        <w:div w:id="635523605">
          <w:marLeft w:val="0"/>
          <w:marRight w:val="0"/>
          <w:marTop w:val="0"/>
          <w:marBottom w:val="0"/>
          <w:divBdr>
            <w:top w:val="none" w:sz="0" w:space="0" w:color="auto"/>
            <w:left w:val="none" w:sz="0" w:space="0" w:color="auto"/>
            <w:bottom w:val="none" w:sz="0" w:space="0" w:color="auto"/>
            <w:right w:val="none" w:sz="0" w:space="0" w:color="auto"/>
          </w:divBdr>
          <w:divsChild>
            <w:div w:id="634218401">
              <w:marLeft w:val="0"/>
              <w:marRight w:val="0"/>
              <w:marTop w:val="0"/>
              <w:marBottom w:val="0"/>
              <w:divBdr>
                <w:top w:val="none" w:sz="0" w:space="0" w:color="auto"/>
                <w:left w:val="none" w:sz="0" w:space="0" w:color="auto"/>
                <w:bottom w:val="none" w:sz="0" w:space="0" w:color="auto"/>
                <w:right w:val="none" w:sz="0" w:space="0" w:color="auto"/>
              </w:divBdr>
            </w:div>
            <w:div w:id="1222213417">
              <w:marLeft w:val="0"/>
              <w:marRight w:val="0"/>
              <w:marTop w:val="0"/>
              <w:marBottom w:val="0"/>
              <w:divBdr>
                <w:top w:val="none" w:sz="0" w:space="0" w:color="auto"/>
                <w:left w:val="none" w:sz="0" w:space="0" w:color="auto"/>
                <w:bottom w:val="none" w:sz="0" w:space="0" w:color="auto"/>
                <w:right w:val="none" w:sz="0" w:space="0" w:color="auto"/>
              </w:divBdr>
            </w:div>
          </w:divsChild>
        </w:div>
        <w:div w:id="649217638">
          <w:marLeft w:val="0"/>
          <w:marRight w:val="0"/>
          <w:marTop w:val="0"/>
          <w:marBottom w:val="0"/>
          <w:divBdr>
            <w:top w:val="none" w:sz="0" w:space="0" w:color="auto"/>
            <w:left w:val="none" w:sz="0" w:space="0" w:color="auto"/>
            <w:bottom w:val="none" w:sz="0" w:space="0" w:color="auto"/>
            <w:right w:val="none" w:sz="0" w:space="0" w:color="auto"/>
          </w:divBdr>
          <w:divsChild>
            <w:div w:id="1098671702">
              <w:marLeft w:val="0"/>
              <w:marRight w:val="0"/>
              <w:marTop w:val="0"/>
              <w:marBottom w:val="0"/>
              <w:divBdr>
                <w:top w:val="none" w:sz="0" w:space="0" w:color="auto"/>
                <w:left w:val="none" w:sz="0" w:space="0" w:color="auto"/>
                <w:bottom w:val="none" w:sz="0" w:space="0" w:color="auto"/>
                <w:right w:val="none" w:sz="0" w:space="0" w:color="auto"/>
              </w:divBdr>
            </w:div>
          </w:divsChild>
        </w:div>
        <w:div w:id="651983662">
          <w:marLeft w:val="0"/>
          <w:marRight w:val="0"/>
          <w:marTop w:val="0"/>
          <w:marBottom w:val="0"/>
          <w:divBdr>
            <w:top w:val="none" w:sz="0" w:space="0" w:color="auto"/>
            <w:left w:val="none" w:sz="0" w:space="0" w:color="auto"/>
            <w:bottom w:val="none" w:sz="0" w:space="0" w:color="auto"/>
            <w:right w:val="none" w:sz="0" w:space="0" w:color="auto"/>
          </w:divBdr>
          <w:divsChild>
            <w:div w:id="748846607">
              <w:marLeft w:val="0"/>
              <w:marRight w:val="0"/>
              <w:marTop w:val="0"/>
              <w:marBottom w:val="0"/>
              <w:divBdr>
                <w:top w:val="none" w:sz="0" w:space="0" w:color="auto"/>
                <w:left w:val="none" w:sz="0" w:space="0" w:color="auto"/>
                <w:bottom w:val="none" w:sz="0" w:space="0" w:color="auto"/>
                <w:right w:val="none" w:sz="0" w:space="0" w:color="auto"/>
              </w:divBdr>
            </w:div>
          </w:divsChild>
        </w:div>
        <w:div w:id="657685460">
          <w:marLeft w:val="0"/>
          <w:marRight w:val="0"/>
          <w:marTop w:val="0"/>
          <w:marBottom w:val="0"/>
          <w:divBdr>
            <w:top w:val="none" w:sz="0" w:space="0" w:color="auto"/>
            <w:left w:val="none" w:sz="0" w:space="0" w:color="auto"/>
            <w:bottom w:val="none" w:sz="0" w:space="0" w:color="auto"/>
            <w:right w:val="none" w:sz="0" w:space="0" w:color="auto"/>
          </w:divBdr>
          <w:divsChild>
            <w:div w:id="959267262">
              <w:marLeft w:val="0"/>
              <w:marRight w:val="0"/>
              <w:marTop w:val="0"/>
              <w:marBottom w:val="0"/>
              <w:divBdr>
                <w:top w:val="none" w:sz="0" w:space="0" w:color="auto"/>
                <w:left w:val="none" w:sz="0" w:space="0" w:color="auto"/>
                <w:bottom w:val="none" w:sz="0" w:space="0" w:color="auto"/>
                <w:right w:val="none" w:sz="0" w:space="0" w:color="auto"/>
              </w:divBdr>
            </w:div>
          </w:divsChild>
        </w:div>
        <w:div w:id="670567311">
          <w:marLeft w:val="0"/>
          <w:marRight w:val="0"/>
          <w:marTop w:val="0"/>
          <w:marBottom w:val="0"/>
          <w:divBdr>
            <w:top w:val="none" w:sz="0" w:space="0" w:color="auto"/>
            <w:left w:val="none" w:sz="0" w:space="0" w:color="auto"/>
            <w:bottom w:val="none" w:sz="0" w:space="0" w:color="auto"/>
            <w:right w:val="none" w:sz="0" w:space="0" w:color="auto"/>
          </w:divBdr>
          <w:divsChild>
            <w:div w:id="2062509374">
              <w:marLeft w:val="0"/>
              <w:marRight w:val="0"/>
              <w:marTop w:val="0"/>
              <w:marBottom w:val="0"/>
              <w:divBdr>
                <w:top w:val="none" w:sz="0" w:space="0" w:color="auto"/>
                <w:left w:val="none" w:sz="0" w:space="0" w:color="auto"/>
                <w:bottom w:val="none" w:sz="0" w:space="0" w:color="auto"/>
                <w:right w:val="none" w:sz="0" w:space="0" w:color="auto"/>
              </w:divBdr>
            </w:div>
          </w:divsChild>
        </w:div>
        <w:div w:id="729769419">
          <w:marLeft w:val="0"/>
          <w:marRight w:val="0"/>
          <w:marTop w:val="0"/>
          <w:marBottom w:val="0"/>
          <w:divBdr>
            <w:top w:val="none" w:sz="0" w:space="0" w:color="auto"/>
            <w:left w:val="none" w:sz="0" w:space="0" w:color="auto"/>
            <w:bottom w:val="none" w:sz="0" w:space="0" w:color="auto"/>
            <w:right w:val="none" w:sz="0" w:space="0" w:color="auto"/>
          </w:divBdr>
          <w:divsChild>
            <w:div w:id="1658725486">
              <w:marLeft w:val="0"/>
              <w:marRight w:val="0"/>
              <w:marTop w:val="0"/>
              <w:marBottom w:val="0"/>
              <w:divBdr>
                <w:top w:val="none" w:sz="0" w:space="0" w:color="auto"/>
                <w:left w:val="none" w:sz="0" w:space="0" w:color="auto"/>
                <w:bottom w:val="none" w:sz="0" w:space="0" w:color="auto"/>
                <w:right w:val="none" w:sz="0" w:space="0" w:color="auto"/>
              </w:divBdr>
            </w:div>
          </w:divsChild>
        </w:div>
        <w:div w:id="766270545">
          <w:marLeft w:val="0"/>
          <w:marRight w:val="0"/>
          <w:marTop w:val="0"/>
          <w:marBottom w:val="0"/>
          <w:divBdr>
            <w:top w:val="none" w:sz="0" w:space="0" w:color="auto"/>
            <w:left w:val="none" w:sz="0" w:space="0" w:color="auto"/>
            <w:bottom w:val="none" w:sz="0" w:space="0" w:color="auto"/>
            <w:right w:val="none" w:sz="0" w:space="0" w:color="auto"/>
          </w:divBdr>
          <w:divsChild>
            <w:div w:id="2039501848">
              <w:marLeft w:val="0"/>
              <w:marRight w:val="0"/>
              <w:marTop w:val="0"/>
              <w:marBottom w:val="0"/>
              <w:divBdr>
                <w:top w:val="none" w:sz="0" w:space="0" w:color="auto"/>
                <w:left w:val="none" w:sz="0" w:space="0" w:color="auto"/>
                <w:bottom w:val="none" w:sz="0" w:space="0" w:color="auto"/>
                <w:right w:val="none" w:sz="0" w:space="0" w:color="auto"/>
              </w:divBdr>
            </w:div>
          </w:divsChild>
        </w:div>
        <w:div w:id="799762490">
          <w:marLeft w:val="0"/>
          <w:marRight w:val="0"/>
          <w:marTop w:val="0"/>
          <w:marBottom w:val="0"/>
          <w:divBdr>
            <w:top w:val="none" w:sz="0" w:space="0" w:color="auto"/>
            <w:left w:val="none" w:sz="0" w:space="0" w:color="auto"/>
            <w:bottom w:val="none" w:sz="0" w:space="0" w:color="auto"/>
            <w:right w:val="none" w:sz="0" w:space="0" w:color="auto"/>
          </w:divBdr>
          <w:divsChild>
            <w:div w:id="824513472">
              <w:marLeft w:val="0"/>
              <w:marRight w:val="0"/>
              <w:marTop w:val="0"/>
              <w:marBottom w:val="0"/>
              <w:divBdr>
                <w:top w:val="none" w:sz="0" w:space="0" w:color="auto"/>
                <w:left w:val="none" w:sz="0" w:space="0" w:color="auto"/>
                <w:bottom w:val="none" w:sz="0" w:space="0" w:color="auto"/>
                <w:right w:val="none" w:sz="0" w:space="0" w:color="auto"/>
              </w:divBdr>
            </w:div>
          </w:divsChild>
        </w:div>
        <w:div w:id="809177943">
          <w:marLeft w:val="0"/>
          <w:marRight w:val="0"/>
          <w:marTop w:val="0"/>
          <w:marBottom w:val="0"/>
          <w:divBdr>
            <w:top w:val="none" w:sz="0" w:space="0" w:color="auto"/>
            <w:left w:val="none" w:sz="0" w:space="0" w:color="auto"/>
            <w:bottom w:val="none" w:sz="0" w:space="0" w:color="auto"/>
            <w:right w:val="none" w:sz="0" w:space="0" w:color="auto"/>
          </w:divBdr>
          <w:divsChild>
            <w:div w:id="600917328">
              <w:marLeft w:val="0"/>
              <w:marRight w:val="0"/>
              <w:marTop w:val="0"/>
              <w:marBottom w:val="0"/>
              <w:divBdr>
                <w:top w:val="none" w:sz="0" w:space="0" w:color="auto"/>
                <w:left w:val="none" w:sz="0" w:space="0" w:color="auto"/>
                <w:bottom w:val="none" w:sz="0" w:space="0" w:color="auto"/>
                <w:right w:val="none" w:sz="0" w:space="0" w:color="auto"/>
              </w:divBdr>
            </w:div>
          </w:divsChild>
        </w:div>
        <w:div w:id="829444734">
          <w:marLeft w:val="0"/>
          <w:marRight w:val="0"/>
          <w:marTop w:val="0"/>
          <w:marBottom w:val="0"/>
          <w:divBdr>
            <w:top w:val="none" w:sz="0" w:space="0" w:color="auto"/>
            <w:left w:val="none" w:sz="0" w:space="0" w:color="auto"/>
            <w:bottom w:val="none" w:sz="0" w:space="0" w:color="auto"/>
            <w:right w:val="none" w:sz="0" w:space="0" w:color="auto"/>
          </w:divBdr>
          <w:divsChild>
            <w:div w:id="589852879">
              <w:marLeft w:val="0"/>
              <w:marRight w:val="0"/>
              <w:marTop w:val="0"/>
              <w:marBottom w:val="0"/>
              <w:divBdr>
                <w:top w:val="none" w:sz="0" w:space="0" w:color="auto"/>
                <w:left w:val="none" w:sz="0" w:space="0" w:color="auto"/>
                <w:bottom w:val="none" w:sz="0" w:space="0" w:color="auto"/>
                <w:right w:val="none" w:sz="0" w:space="0" w:color="auto"/>
              </w:divBdr>
            </w:div>
            <w:div w:id="716395617">
              <w:marLeft w:val="0"/>
              <w:marRight w:val="0"/>
              <w:marTop w:val="0"/>
              <w:marBottom w:val="0"/>
              <w:divBdr>
                <w:top w:val="none" w:sz="0" w:space="0" w:color="auto"/>
                <w:left w:val="none" w:sz="0" w:space="0" w:color="auto"/>
                <w:bottom w:val="none" w:sz="0" w:space="0" w:color="auto"/>
                <w:right w:val="none" w:sz="0" w:space="0" w:color="auto"/>
              </w:divBdr>
            </w:div>
            <w:div w:id="823737412">
              <w:marLeft w:val="0"/>
              <w:marRight w:val="0"/>
              <w:marTop w:val="0"/>
              <w:marBottom w:val="0"/>
              <w:divBdr>
                <w:top w:val="none" w:sz="0" w:space="0" w:color="auto"/>
                <w:left w:val="none" w:sz="0" w:space="0" w:color="auto"/>
                <w:bottom w:val="none" w:sz="0" w:space="0" w:color="auto"/>
                <w:right w:val="none" w:sz="0" w:space="0" w:color="auto"/>
              </w:divBdr>
            </w:div>
            <w:div w:id="999848526">
              <w:marLeft w:val="0"/>
              <w:marRight w:val="0"/>
              <w:marTop w:val="0"/>
              <w:marBottom w:val="0"/>
              <w:divBdr>
                <w:top w:val="none" w:sz="0" w:space="0" w:color="auto"/>
                <w:left w:val="none" w:sz="0" w:space="0" w:color="auto"/>
                <w:bottom w:val="none" w:sz="0" w:space="0" w:color="auto"/>
                <w:right w:val="none" w:sz="0" w:space="0" w:color="auto"/>
              </w:divBdr>
            </w:div>
            <w:div w:id="1016152974">
              <w:marLeft w:val="0"/>
              <w:marRight w:val="0"/>
              <w:marTop w:val="0"/>
              <w:marBottom w:val="0"/>
              <w:divBdr>
                <w:top w:val="none" w:sz="0" w:space="0" w:color="auto"/>
                <w:left w:val="none" w:sz="0" w:space="0" w:color="auto"/>
                <w:bottom w:val="none" w:sz="0" w:space="0" w:color="auto"/>
                <w:right w:val="none" w:sz="0" w:space="0" w:color="auto"/>
              </w:divBdr>
            </w:div>
            <w:div w:id="1125150132">
              <w:marLeft w:val="0"/>
              <w:marRight w:val="0"/>
              <w:marTop w:val="0"/>
              <w:marBottom w:val="0"/>
              <w:divBdr>
                <w:top w:val="none" w:sz="0" w:space="0" w:color="auto"/>
                <w:left w:val="none" w:sz="0" w:space="0" w:color="auto"/>
                <w:bottom w:val="none" w:sz="0" w:space="0" w:color="auto"/>
                <w:right w:val="none" w:sz="0" w:space="0" w:color="auto"/>
              </w:divBdr>
            </w:div>
            <w:div w:id="1656913640">
              <w:marLeft w:val="0"/>
              <w:marRight w:val="0"/>
              <w:marTop w:val="0"/>
              <w:marBottom w:val="0"/>
              <w:divBdr>
                <w:top w:val="none" w:sz="0" w:space="0" w:color="auto"/>
                <w:left w:val="none" w:sz="0" w:space="0" w:color="auto"/>
                <w:bottom w:val="none" w:sz="0" w:space="0" w:color="auto"/>
                <w:right w:val="none" w:sz="0" w:space="0" w:color="auto"/>
              </w:divBdr>
            </w:div>
          </w:divsChild>
        </w:div>
        <w:div w:id="830753256">
          <w:marLeft w:val="0"/>
          <w:marRight w:val="0"/>
          <w:marTop w:val="0"/>
          <w:marBottom w:val="0"/>
          <w:divBdr>
            <w:top w:val="none" w:sz="0" w:space="0" w:color="auto"/>
            <w:left w:val="none" w:sz="0" w:space="0" w:color="auto"/>
            <w:bottom w:val="none" w:sz="0" w:space="0" w:color="auto"/>
            <w:right w:val="none" w:sz="0" w:space="0" w:color="auto"/>
          </w:divBdr>
          <w:divsChild>
            <w:div w:id="392195011">
              <w:marLeft w:val="0"/>
              <w:marRight w:val="0"/>
              <w:marTop w:val="0"/>
              <w:marBottom w:val="0"/>
              <w:divBdr>
                <w:top w:val="none" w:sz="0" w:space="0" w:color="auto"/>
                <w:left w:val="none" w:sz="0" w:space="0" w:color="auto"/>
                <w:bottom w:val="none" w:sz="0" w:space="0" w:color="auto"/>
                <w:right w:val="none" w:sz="0" w:space="0" w:color="auto"/>
              </w:divBdr>
            </w:div>
          </w:divsChild>
        </w:div>
        <w:div w:id="837305650">
          <w:marLeft w:val="0"/>
          <w:marRight w:val="0"/>
          <w:marTop w:val="0"/>
          <w:marBottom w:val="0"/>
          <w:divBdr>
            <w:top w:val="none" w:sz="0" w:space="0" w:color="auto"/>
            <w:left w:val="none" w:sz="0" w:space="0" w:color="auto"/>
            <w:bottom w:val="none" w:sz="0" w:space="0" w:color="auto"/>
            <w:right w:val="none" w:sz="0" w:space="0" w:color="auto"/>
          </w:divBdr>
          <w:divsChild>
            <w:div w:id="1021014008">
              <w:marLeft w:val="0"/>
              <w:marRight w:val="0"/>
              <w:marTop w:val="0"/>
              <w:marBottom w:val="0"/>
              <w:divBdr>
                <w:top w:val="none" w:sz="0" w:space="0" w:color="auto"/>
                <w:left w:val="none" w:sz="0" w:space="0" w:color="auto"/>
                <w:bottom w:val="none" w:sz="0" w:space="0" w:color="auto"/>
                <w:right w:val="none" w:sz="0" w:space="0" w:color="auto"/>
              </w:divBdr>
            </w:div>
          </w:divsChild>
        </w:div>
        <w:div w:id="840126447">
          <w:marLeft w:val="0"/>
          <w:marRight w:val="0"/>
          <w:marTop w:val="0"/>
          <w:marBottom w:val="0"/>
          <w:divBdr>
            <w:top w:val="none" w:sz="0" w:space="0" w:color="auto"/>
            <w:left w:val="none" w:sz="0" w:space="0" w:color="auto"/>
            <w:bottom w:val="none" w:sz="0" w:space="0" w:color="auto"/>
            <w:right w:val="none" w:sz="0" w:space="0" w:color="auto"/>
          </w:divBdr>
          <w:divsChild>
            <w:div w:id="1140610439">
              <w:marLeft w:val="0"/>
              <w:marRight w:val="0"/>
              <w:marTop w:val="0"/>
              <w:marBottom w:val="0"/>
              <w:divBdr>
                <w:top w:val="none" w:sz="0" w:space="0" w:color="auto"/>
                <w:left w:val="none" w:sz="0" w:space="0" w:color="auto"/>
                <w:bottom w:val="none" w:sz="0" w:space="0" w:color="auto"/>
                <w:right w:val="none" w:sz="0" w:space="0" w:color="auto"/>
              </w:divBdr>
            </w:div>
          </w:divsChild>
        </w:div>
        <w:div w:id="841511994">
          <w:marLeft w:val="0"/>
          <w:marRight w:val="0"/>
          <w:marTop w:val="0"/>
          <w:marBottom w:val="0"/>
          <w:divBdr>
            <w:top w:val="none" w:sz="0" w:space="0" w:color="auto"/>
            <w:left w:val="none" w:sz="0" w:space="0" w:color="auto"/>
            <w:bottom w:val="none" w:sz="0" w:space="0" w:color="auto"/>
            <w:right w:val="none" w:sz="0" w:space="0" w:color="auto"/>
          </w:divBdr>
          <w:divsChild>
            <w:div w:id="593514222">
              <w:marLeft w:val="0"/>
              <w:marRight w:val="0"/>
              <w:marTop w:val="0"/>
              <w:marBottom w:val="0"/>
              <w:divBdr>
                <w:top w:val="none" w:sz="0" w:space="0" w:color="auto"/>
                <w:left w:val="none" w:sz="0" w:space="0" w:color="auto"/>
                <w:bottom w:val="none" w:sz="0" w:space="0" w:color="auto"/>
                <w:right w:val="none" w:sz="0" w:space="0" w:color="auto"/>
              </w:divBdr>
            </w:div>
          </w:divsChild>
        </w:div>
        <w:div w:id="864556578">
          <w:marLeft w:val="0"/>
          <w:marRight w:val="0"/>
          <w:marTop w:val="0"/>
          <w:marBottom w:val="0"/>
          <w:divBdr>
            <w:top w:val="none" w:sz="0" w:space="0" w:color="auto"/>
            <w:left w:val="none" w:sz="0" w:space="0" w:color="auto"/>
            <w:bottom w:val="none" w:sz="0" w:space="0" w:color="auto"/>
            <w:right w:val="none" w:sz="0" w:space="0" w:color="auto"/>
          </w:divBdr>
          <w:divsChild>
            <w:div w:id="589965439">
              <w:marLeft w:val="0"/>
              <w:marRight w:val="0"/>
              <w:marTop w:val="0"/>
              <w:marBottom w:val="0"/>
              <w:divBdr>
                <w:top w:val="none" w:sz="0" w:space="0" w:color="auto"/>
                <w:left w:val="none" w:sz="0" w:space="0" w:color="auto"/>
                <w:bottom w:val="none" w:sz="0" w:space="0" w:color="auto"/>
                <w:right w:val="none" w:sz="0" w:space="0" w:color="auto"/>
              </w:divBdr>
            </w:div>
          </w:divsChild>
        </w:div>
        <w:div w:id="878276692">
          <w:marLeft w:val="0"/>
          <w:marRight w:val="0"/>
          <w:marTop w:val="0"/>
          <w:marBottom w:val="0"/>
          <w:divBdr>
            <w:top w:val="none" w:sz="0" w:space="0" w:color="auto"/>
            <w:left w:val="none" w:sz="0" w:space="0" w:color="auto"/>
            <w:bottom w:val="none" w:sz="0" w:space="0" w:color="auto"/>
            <w:right w:val="none" w:sz="0" w:space="0" w:color="auto"/>
          </w:divBdr>
          <w:divsChild>
            <w:div w:id="801656113">
              <w:marLeft w:val="0"/>
              <w:marRight w:val="0"/>
              <w:marTop w:val="0"/>
              <w:marBottom w:val="0"/>
              <w:divBdr>
                <w:top w:val="none" w:sz="0" w:space="0" w:color="auto"/>
                <w:left w:val="none" w:sz="0" w:space="0" w:color="auto"/>
                <w:bottom w:val="none" w:sz="0" w:space="0" w:color="auto"/>
                <w:right w:val="none" w:sz="0" w:space="0" w:color="auto"/>
              </w:divBdr>
            </w:div>
            <w:div w:id="1783187742">
              <w:marLeft w:val="0"/>
              <w:marRight w:val="0"/>
              <w:marTop w:val="0"/>
              <w:marBottom w:val="0"/>
              <w:divBdr>
                <w:top w:val="none" w:sz="0" w:space="0" w:color="auto"/>
                <w:left w:val="none" w:sz="0" w:space="0" w:color="auto"/>
                <w:bottom w:val="none" w:sz="0" w:space="0" w:color="auto"/>
                <w:right w:val="none" w:sz="0" w:space="0" w:color="auto"/>
              </w:divBdr>
            </w:div>
          </w:divsChild>
        </w:div>
        <w:div w:id="948271562">
          <w:marLeft w:val="0"/>
          <w:marRight w:val="0"/>
          <w:marTop w:val="0"/>
          <w:marBottom w:val="0"/>
          <w:divBdr>
            <w:top w:val="none" w:sz="0" w:space="0" w:color="auto"/>
            <w:left w:val="none" w:sz="0" w:space="0" w:color="auto"/>
            <w:bottom w:val="none" w:sz="0" w:space="0" w:color="auto"/>
            <w:right w:val="none" w:sz="0" w:space="0" w:color="auto"/>
          </w:divBdr>
          <w:divsChild>
            <w:div w:id="1217157354">
              <w:marLeft w:val="0"/>
              <w:marRight w:val="0"/>
              <w:marTop w:val="0"/>
              <w:marBottom w:val="0"/>
              <w:divBdr>
                <w:top w:val="none" w:sz="0" w:space="0" w:color="auto"/>
                <w:left w:val="none" w:sz="0" w:space="0" w:color="auto"/>
                <w:bottom w:val="none" w:sz="0" w:space="0" w:color="auto"/>
                <w:right w:val="none" w:sz="0" w:space="0" w:color="auto"/>
              </w:divBdr>
            </w:div>
          </w:divsChild>
        </w:div>
        <w:div w:id="958797747">
          <w:marLeft w:val="0"/>
          <w:marRight w:val="0"/>
          <w:marTop w:val="0"/>
          <w:marBottom w:val="0"/>
          <w:divBdr>
            <w:top w:val="none" w:sz="0" w:space="0" w:color="auto"/>
            <w:left w:val="none" w:sz="0" w:space="0" w:color="auto"/>
            <w:bottom w:val="none" w:sz="0" w:space="0" w:color="auto"/>
            <w:right w:val="none" w:sz="0" w:space="0" w:color="auto"/>
          </w:divBdr>
          <w:divsChild>
            <w:div w:id="503397749">
              <w:marLeft w:val="0"/>
              <w:marRight w:val="0"/>
              <w:marTop w:val="0"/>
              <w:marBottom w:val="0"/>
              <w:divBdr>
                <w:top w:val="none" w:sz="0" w:space="0" w:color="auto"/>
                <w:left w:val="none" w:sz="0" w:space="0" w:color="auto"/>
                <w:bottom w:val="none" w:sz="0" w:space="0" w:color="auto"/>
                <w:right w:val="none" w:sz="0" w:space="0" w:color="auto"/>
              </w:divBdr>
            </w:div>
            <w:div w:id="1283265041">
              <w:marLeft w:val="0"/>
              <w:marRight w:val="0"/>
              <w:marTop w:val="0"/>
              <w:marBottom w:val="0"/>
              <w:divBdr>
                <w:top w:val="none" w:sz="0" w:space="0" w:color="auto"/>
                <w:left w:val="none" w:sz="0" w:space="0" w:color="auto"/>
                <w:bottom w:val="none" w:sz="0" w:space="0" w:color="auto"/>
                <w:right w:val="none" w:sz="0" w:space="0" w:color="auto"/>
              </w:divBdr>
            </w:div>
          </w:divsChild>
        </w:div>
        <w:div w:id="994992269">
          <w:marLeft w:val="0"/>
          <w:marRight w:val="0"/>
          <w:marTop w:val="0"/>
          <w:marBottom w:val="0"/>
          <w:divBdr>
            <w:top w:val="none" w:sz="0" w:space="0" w:color="auto"/>
            <w:left w:val="none" w:sz="0" w:space="0" w:color="auto"/>
            <w:bottom w:val="none" w:sz="0" w:space="0" w:color="auto"/>
            <w:right w:val="none" w:sz="0" w:space="0" w:color="auto"/>
          </w:divBdr>
          <w:divsChild>
            <w:div w:id="1957784478">
              <w:marLeft w:val="0"/>
              <w:marRight w:val="0"/>
              <w:marTop w:val="0"/>
              <w:marBottom w:val="0"/>
              <w:divBdr>
                <w:top w:val="none" w:sz="0" w:space="0" w:color="auto"/>
                <w:left w:val="none" w:sz="0" w:space="0" w:color="auto"/>
                <w:bottom w:val="none" w:sz="0" w:space="0" w:color="auto"/>
                <w:right w:val="none" w:sz="0" w:space="0" w:color="auto"/>
              </w:divBdr>
            </w:div>
          </w:divsChild>
        </w:div>
        <w:div w:id="1002925902">
          <w:marLeft w:val="0"/>
          <w:marRight w:val="0"/>
          <w:marTop w:val="0"/>
          <w:marBottom w:val="0"/>
          <w:divBdr>
            <w:top w:val="none" w:sz="0" w:space="0" w:color="auto"/>
            <w:left w:val="none" w:sz="0" w:space="0" w:color="auto"/>
            <w:bottom w:val="none" w:sz="0" w:space="0" w:color="auto"/>
            <w:right w:val="none" w:sz="0" w:space="0" w:color="auto"/>
          </w:divBdr>
          <w:divsChild>
            <w:div w:id="83770427">
              <w:marLeft w:val="0"/>
              <w:marRight w:val="0"/>
              <w:marTop w:val="0"/>
              <w:marBottom w:val="0"/>
              <w:divBdr>
                <w:top w:val="none" w:sz="0" w:space="0" w:color="auto"/>
                <w:left w:val="none" w:sz="0" w:space="0" w:color="auto"/>
                <w:bottom w:val="none" w:sz="0" w:space="0" w:color="auto"/>
                <w:right w:val="none" w:sz="0" w:space="0" w:color="auto"/>
              </w:divBdr>
            </w:div>
          </w:divsChild>
        </w:div>
        <w:div w:id="1028683368">
          <w:marLeft w:val="0"/>
          <w:marRight w:val="0"/>
          <w:marTop w:val="0"/>
          <w:marBottom w:val="0"/>
          <w:divBdr>
            <w:top w:val="none" w:sz="0" w:space="0" w:color="auto"/>
            <w:left w:val="none" w:sz="0" w:space="0" w:color="auto"/>
            <w:bottom w:val="none" w:sz="0" w:space="0" w:color="auto"/>
            <w:right w:val="none" w:sz="0" w:space="0" w:color="auto"/>
          </w:divBdr>
          <w:divsChild>
            <w:div w:id="1189219093">
              <w:marLeft w:val="0"/>
              <w:marRight w:val="0"/>
              <w:marTop w:val="0"/>
              <w:marBottom w:val="0"/>
              <w:divBdr>
                <w:top w:val="none" w:sz="0" w:space="0" w:color="auto"/>
                <w:left w:val="none" w:sz="0" w:space="0" w:color="auto"/>
                <w:bottom w:val="none" w:sz="0" w:space="0" w:color="auto"/>
                <w:right w:val="none" w:sz="0" w:space="0" w:color="auto"/>
              </w:divBdr>
            </w:div>
          </w:divsChild>
        </w:div>
        <w:div w:id="1071543692">
          <w:marLeft w:val="0"/>
          <w:marRight w:val="0"/>
          <w:marTop w:val="0"/>
          <w:marBottom w:val="0"/>
          <w:divBdr>
            <w:top w:val="none" w:sz="0" w:space="0" w:color="auto"/>
            <w:left w:val="none" w:sz="0" w:space="0" w:color="auto"/>
            <w:bottom w:val="none" w:sz="0" w:space="0" w:color="auto"/>
            <w:right w:val="none" w:sz="0" w:space="0" w:color="auto"/>
          </w:divBdr>
          <w:divsChild>
            <w:div w:id="611278496">
              <w:marLeft w:val="0"/>
              <w:marRight w:val="0"/>
              <w:marTop w:val="0"/>
              <w:marBottom w:val="0"/>
              <w:divBdr>
                <w:top w:val="none" w:sz="0" w:space="0" w:color="auto"/>
                <w:left w:val="none" w:sz="0" w:space="0" w:color="auto"/>
                <w:bottom w:val="none" w:sz="0" w:space="0" w:color="auto"/>
                <w:right w:val="none" w:sz="0" w:space="0" w:color="auto"/>
              </w:divBdr>
            </w:div>
          </w:divsChild>
        </w:div>
        <w:div w:id="1089699398">
          <w:marLeft w:val="0"/>
          <w:marRight w:val="0"/>
          <w:marTop w:val="0"/>
          <w:marBottom w:val="0"/>
          <w:divBdr>
            <w:top w:val="none" w:sz="0" w:space="0" w:color="auto"/>
            <w:left w:val="none" w:sz="0" w:space="0" w:color="auto"/>
            <w:bottom w:val="none" w:sz="0" w:space="0" w:color="auto"/>
            <w:right w:val="none" w:sz="0" w:space="0" w:color="auto"/>
          </w:divBdr>
          <w:divsChild>
            <w:div w:id="1751080948">
              <w:marLeft w:val="0"/>
              <w:marRight w:val="0"/>
              <w:marTop w:val="0"/>
              <w:marBottom w:val="0"/>
              <w:divBdr>
                <w:top w:val="none" w:sz="0" w:space="0" w:color="auto"/>
                <w:left w:val="none" w:sz="0" w:space="0" w:color="auto"/>
                <w:bottom w:val="none" w:sz="0" w:space="0" w:color="auto"/>
                <w:right w:val="none" w:sz="0" w:space="0" w:color="auto"/>
              </w:divBdr>
            </w:div>
          </w:divsChild>
        </w:div>
        <w:div w:id="1093284689">
          <w:marLeft w:val="0"/>
          <w:marRight w:val="0"/>
          <w:marTop w:val="0"/>
          <w:marBottom w:val="0"/>
          <w:divBdr>
            <w:top w:val="none" w:sz="0" w:space="0" w:color="auto"/>
            <w:left w:val="none" w:sz="0" w:space="0" w:color="auto"/>
            <w:bottom w:val="none" w:sz="0" w:space="0" w:color="auto"/>
            <w:right w:val="none" w:sz="0" w:space="0" w:color="auto"/>
          </w:divBdr>
          <w:divsChild>
            <w:div w:id="933393391">
              <w:marLeft w:val="0"/>
              <w:marRight w:val="0"/>
              <w:marTop w:val="0"/>
              <w:marBottom w:val="0"/>
              <w:divBdr>
                <w:top w:val="none" w:sz="0" w:space="0" w:color="auto"/>
                <w:left w:val="none" w:sz="0" w:space="0" w:color="auto"/>
                <w:bottom w:val="none" w:sz="0" w:space="0" w:color="auto"/>
                <w:right w:val="none" w:sz="0" w:space="0" w:color="auto"/>
              </w:divBdr>
            </w:div>
          </w:divsChild>
        </w:div>
        <w:div w:id="1164516833">
          <w:marLeft w:val="0"/>
          <w:marRight w:val="0"/>
          <w:marTop w:val="0"/>
          <w:marBottom w:val="0"/>
          <w:divBdr>
            <w:top w:val="none" w:sz="0" w:space="0" w:color="auto"/>
            <w:left w:val="none" w:sz="0" w:space="0" w:color="auto"/>
            <w:bottom w:val="none" w:sz="0" w:space="0" w:color="auto"/>
            <w:right w:val="none" w:sz="0" w:space="0" w:color="auto"/>
          </w:divBdr>
          <w:divsChild>
            <w:div w:id="351153934">
              <w:marLeft w:val="0"/>
              <w:marRight w:val="0"/>
              <w:marTop w:val="0"/>
              <w:marBottom w:val="0"/>
              <w:divBdr>
                <w:top w:val="none" w:sz="0" w:space="0" w:color="auto"/>
                <w:left w:val="none" w:sz="0" w:space="0" w:color="auto"/>
                <w:bottom w:val="none" w:sz="0" w:space="0" w:color="auto"/>
                <w:right w:val="none" w:sz="0" w:space="0" w:color="auto"/>
              </w:divBdr>
            </w:div>
          </w:divsChild>
        </w:div>
        <w:div w:id="1174493497">
          <w:marLeft w:val="0"/>
          <w:marRight w:val="0"/>
          <w:marTop w:val="0"/>
          <w:marBottom w:val="0"/>
          <w:divBdr>
            <w:top w:val="none" w:sz="0" w:space="0" w:color="auto"/>
            <w:left w:val="none" w:sz="0" w:space="0" w:color="auto"/>
            <w:bottom w:val="none" w:sz="0" w:space="0" w:color="auto"/>
            <w:right w:val="none" w:sz="0" w:space="0" w:color="auto"/>
          </w:divBdr>
          <w:divsChild>
            <w:div w:id="634600890">
              <w:marLeft w:val="0"/>
              <w:marRight w:val="0"/>
              <w:marTop w:val="0"/>
              <w:marBottom w:val="0"/>
              <w:divBdr>
                <w:top w:val="none" w:sz="0" w:space="0" w:color="auto"/>
                <w:left w:val="none" w:sz="0" w:space="0" w:color="auto"/>
                <w:bottom w:val="none" w:sz="0" w:space="0" w:color="auto"/>
                <w:right w:val="none" w:sz="0" w:space="0" w:color="auto"/>
              </w:divBdr>
            </w:div>
            <w:div w:id="705525049">
              <w:marLeft w:val="0"/>
              <w:marRight w:val="0"/>
              <w:marTop w:val="0"/>
              <w:marBottom w:val="0"/>
              <w:divBdr>
                <w:top w:val="none" w:sz="0" w:space="0" w:color="auto"/>
                <w:left w:val="none" w:sz="0" w:space="0" w:color="auto"/>
                <w:bottom w:val="none" w:sz="0" w:space="0" w:color="auto"/>
                <w:right w:val="none" w:sz="0" w:space="0" w:color="auto"/>
              </w:divBdr>
            </w:div>
          </w:divsChild>
        </w:div>
        <w:div w:id="1200708081">
          <w:marLeft w:val="0"/>
          <w:marRight w:val="0"/>
          <w:marTop w:val="0"/>
          <w:marBottom w:val="0"/>
          <w:divBdr>
            <w:top w:val="none" w:sz="0" w:space="0" w:color="auto"/>
            <w:left w:val="none" w:sz="0" w:space="0" w:color="auto"/>
            <w:bottom w:val="none" w:sz="0" w:space="0" w:color="auto"/>
            <w:right w:val="none" w:sz="0" w:space="0" w:color="auto"/>
          </w:divBdr>
          <w:divsChild>
            <w:div w:id="725297944">
              <w:marLeft w:val="0"/>
              <w:marRight w:val="0"/>
              <w:marTop w:val="0"/>
              <w:marBottom w:val="0"/>
              <w:divBdr>
                <w:top w:val="none" w:sz="0" w:space="0" w:color="auto"/>
                <w:left w:val="none" w:sz="0" w:space="0" w:color="auto"/>
                <w:bottom w:val="none" w:sz="0" w:space="0" w:color="auto"/>
                <w:right w:val="none" w:sz="0" w:space="0" w:color="auto"/>
              </w:divBdr>
            </w:div>
          </w:divsChild>
        </w:div>
        <w:div w:id="1293707220">
          <w:marLeft w:val="0"/>
          <w:marRight w:val="0"/>
          <w:marTop w:val="0"/>
          <w:marBottom w:val="0"/>
          <w:divBdr>
            <w:top w:val="none" w:sz="0" w:space="0" w:color="auto"/>
            <w:left w:val="none" w:sz="0" w:space="0" w:color="auto"/>
            <w:bottom w:val="none" w:sz="0" w:space="0" w:color="auto"/>
            <w:right w:val="none" w:sz="0" w:space="0" w:color="auto"/>
          </w:divBdr>
          <w:divsChild>
            <w:div w:id="151289773">
              <w:marLeft w:val="0"/>
              <w:marRight w:val="0"/>
              <w:marTop w:val="0"/>
              <w:marBottom w:val="0"/>
              <w:divBdr>
                <w:top w:val="none" w:sz="0" w:space="0" w:color="auto"/>
                <w:left w:val="none" w:sz="0" w:space="0" w:color="auto"/>
                <w:bottom w:val="none" w:sz="0" w:space="0" w:color="auto"/>
                <w:right w:val="none" w:sz="0" w:space="0" w:color="auto"/>
              </w:divBdr>
            </w:div>
            <w:div w:id="882061022">
              <w:marLeft w:val="0"/>
              <w:marRight w:val="0"/>
              <w:marTop w:val="0"/>
              <w:marBottom w:val="0"/>
              <w:divBdr>
                <w:top w:val="none" w:sz="0" w:space="0" w:color="auto"/>
                <w:left w:val="none" w:sz="0" w:space="0" w:color="auto"/>
                <w:bottom w:val="none" w:sz="0" w:space="0" w:color="auto"/>
                <w:right w:val="none" w:sz="0" w:space="0" w:color="auto"/>
              </w:divBdr>
            </w:div>
          </w:divsChild>
        </w:div>
        <w:div w:id="1307709396">
          <w:marLeft w:val="0"/>
          <w:marRight w:val="0"/>
          <w:marTop w:val="0"/>
          <w:marBottom w:val="0"/>
          <w:divBdr>
            <w:top w:val="none" w:sz="0" w:space="0" w:color="auto"/>
            <w:left w:val="none" w:sz="0" w:space="0" w:color="auto"/>
            <w:bottom w:val="none" w:sz="0" w:space="0" w:color="auto"/>
            <w:right w:val="none" w:sz="0" w:space="0" w:color="auto"/>
          </w:divBdr>
          <w:divsChild>
            <w:div w:id="358354153">
              <w:marLeft w:val="0"/>
              <w:marRight w:val="0"/>
              <w:marTop w:val="0"/>
              <w:marBottom w:val="0"/>
              <w:divBdr>
                <w:top w:val="none" w:sz="0" w:space="0" w:color="auto"/>
                <w:left w:val="none" w:sz="0" w:space="0" w:color="auto"/>
                <w:bottom w:val="none" w:sz="0" w:space="0" w:color="auto"/>
                <w:right w:val="none" w:sz="0" w:space="0" w:color="auto"/>
              </w:divBdr>
            </w:div>
          </w:divsChild>
        </w:div>
        <w:div w:id="1310862774">
          <w:marLeft w:val="0"/>
          <w:marRight w:val="0"/>
          <w:marTop w:val="0"/>
          <w:marBottom w:val="0"/>
          <w:divBdr>
            <w:top w:val="none" w:sz="0" w:space="0" w:color="auto"/>
            <w:left w:val="none" w:sz="0" w:space="0" w:color="auto"/>
            <w:bottom w:val="none" w:sz="0" w:space="0" w:color="auto"/>
            <w:right w:val="none" w:sz="0" w:space="0" w:color="auto"/>
          </w:divBdr>
          <w:divsChild>
            <w:div w:id="56365760">
              <w:marLeft w:val="0"/>
              <w:marRight w:val="0"/>
              <w:marTop w:val="0"/>
              <w:marBottom w:val="0"/>
              <w:divBdr>
                <w:top w:val="none" w:sz="0" w:space="0" w:color="auto"/>
                <w:left w:val="none" w:sz="0" w:space="0" w:color="auto"/>
                <w:bottom w:val="none" w:sz="0" w:space="0" w:color="auto"/>
                <w:right w:val="none" w:sz="0" w:space="0" w:color="auto"/>
              </w:divBdr>
            </w:div>
          </w:divsChild>
        </w:div>
        <w:div w:id="1318192629">
          <w:marLeft w:val="0"/>
          <w:marRight w:val="0"/>
          <w:marTop w:val="0"/>
          <w:marBottom w:val="0"/>
          <w:divBdr>
            <w:top w:val="none" w:sz="0" w:space="0" w:color="auto"/>
            <w:left w:val="none" w:sz="0" w:space="0" w:color="auto"/>
            <w:bottom w:val="none" w:sz="0" w:space="0" w:color="auto"/>
            <w:right w:val="none" w:sz="0" w:space="0" w:color="auto"/>
          </w:divBdr>
          <w:divsChild>
            <w:div w:id="1648632543">
              <w:marLeft w:val="0"/>
              <w:marRight w:val="0"/>
              <w:marTop w:val="0"/>
              <w:marBottom w:val="0"/>
              <w:divBdr>
                <w:top w:val="none" w:sz="0" w:space="0" w:color="auto"/>
                <w:left w:val="none" w:sz="0" w:space="0" w:color="auto"/>
                <w:bottom w:val="none" w:sz="0" w:space="0" w:color="auto"/>
                <w:right w:val="none" w:sz="0" w:space="0" w:color="auto"/>
              </w:divBdr>
            </w:div>
          </w:divsChild>
        </w:div>
        <w:div w:id="1370180354">
          <w:marLeft w:val="0"/>
          <w:marRight w:val="0"/>
          <w:marTop w:val="0"/>
          <w:marBottom w:val="0"/>
          <w:divBdr>
            <w:top w:val="none" w:sz="0" w:space="0" w:color="auto"/>
            <w:left w:val="none" w:sz="0" w:space="0" w:color="auto"/>
            <w:bottom w:val="none" w:sz="0" w:space="0" w:color="auto"/>
            <w:right w:val="none" w:sz="0" w:space="0" w:color="auto"/>
          </w:divBdr>
          <w:divsChild>
            <w:div w:id="55714523">
              <w:marLeft w:val="0"/>
              <w:marRight w:val="0"/>
              <w:marTop w:val="0"/>
              <w:marBottom w:val="0"/>
              <w:divBdr>
                <w:top w:val="none" w:sz="0" w:space="0" w:color="auto"/>
                <w:left w:val="none" w:sz="0" w:space="0" w:color="auto"/>
                <w:bottom w:val="none" w:sz="0" w:space="0" w:color="auto"/>
                <w:right w:val="none" w:sz="0" w:space="0" w:color="auto"/>
              </w:divBdr>
            </w:div>
            <w:div w:id="1057509654">
              <w:marLeft w:val="0"/>
              <w:marRight w:val="0"/>
              <w:marTop w:val="0"/>
              <w:marBottom w:val="0"/>
              <w:divBdr>
                <w:top w:val="none" w:sz="0" w:space="0" w:color="auto"/>
                <w:left w:val="none" w:sz="0" w:space="0" w:color="auto"/>
                <w:bottom w:val="none" w:sz="0" w:space="0" w:color="auto"/>
                <w:right w:val="none" w:sz="0" w:space="0" w:color="auto"/>
              </w:divBdr>
            </w:div>
          </w:divsChild>
        </w:div>
        <w:div w:id="1392076319">
          <w:marLeft w:val="0"/>
          <w:marRight w:val="0"/>
          <w:marTop w:val="0"/>
          <w:marBottom w:val="0"/>
          <w:divBdr>
            <w:top w:val="none" w:sz="0" w:space="0" w:color="auto"/>
            <w:left w:val="none" w:sz="0" w:space="0" w:color="auto"/>
            <w:bottom w:val="none" w:sz="0" w:space="0" w:color="auto"/>
            <w:right w:val="none" w:sz="0" w:space="0" w:color="auto"/>
          </w:divBdr>
          <w:divsChild>
            <w:div w:id="1777938674">
              <w:marLeft w:val="0"/>
              <w:marRight w:val="0"/>
              <w:marTop w:val="0"/>
              <w:marBottom w:val="0"/>
              <w:divBdr>
                <w:top w:val="none" w:sz="0" w:space="0" w:color="auto"/>
                <w:left w:val="none" w:sz="0" w:space="0" w:color="auto"/>
                <w:bottom w:val="none" w:sz="0" w:space="0" w:color="auto"/>
                <w:right w:val="none" w:sz="0" w:space="0" w:color="auto"/>
              </w:divBdr>
            </w:div>
          </w:divsChild>
        </w:div>
        <w:div w:id="1406102610">
          <w:marLeft w:val="0"/>
          <w:marRight w:val="0"/>
          <w:marTop w:val="0"/>
          <w:marBottom w:val="0"/>
          <w:divBdr>
            <w:top w:val="none" w:sz="0" w:space="0" w:color="auto"/>
            <w:left w:val="none" w:sz="0" w:space="0" w:color="auto"/>
            <w:bottom w:val="none" w:sz="0" w:space="0" w:color="auto"/>
            <w:right w:val="none" w:sz="0" w:space="0" w:color="auto"/>
          </w:divBdr>
          <w:divsChild>
            <w:div w:id="797843831">
              <w:marLeft w:val="0"/>
              <w:marRight w:val="0"/>
              <w:marTop w:val="0"/>
              <w:marBottom w:val="0"/>
              <w:divBdr>
                <w:top w:val="none" w:sz="0" w:space="0" w:color="auto"/>
                <w:left w:val="none" w:sz="0" w:space="0" w:color="auto"/>
                <w:bottom w:val="none" w:sz="0" w:space="0" w:color="auto"/>
                <w:right w:val="none" w:sz="0" w:space="0" w:color="auto"/>
              </w:divBdr>
            </w:div>
          </w:divsChild>
        </w:div>
        <w:div w:id="1462772150">
          <w:marLeft w:val="0"/>
          <w:marRight w:val="0"/>
          <w:marTop w:val="0"/>
          <w:marBottom w:val="0"/>
          <w:divBdr>
            <w:top w:val="none" w:sz="0" w:space="0" w:color="auto"/>
            <w:left w:val="none" w:sz="0" w:space="0" w:color="auto"/>
            <w:bottom w:val="none" w:sz="0" w:space="0" w:color="auto"/>
            <w:right w:val="none" w:sz="0" w:space="0" w:color="auto"/>
          </w:divBdr>
          <w:divsChild>
            <w:div w:id="495464820">
              <w:marLeft w:val="0"/>
              <w:marRight w:val="0"/>
              <w:marTop w:val="0"/>
              <w:marBottom w:val="0"/>
              <w:divBdr>
                <w:top w:val="none" w:sz="0" w:space="0" w:color="auto"/>
                <w:left w:val="none" w:sz="0" w:space="0" w:color="auto"/>
                <w:bottom w:val="none" w:sz="0" w:space="0" w:color="auto"/>
                <w:right w:val="none" w:sz="0" w:space="0" w:color="auto"/>
              </w:divBdr>
            </w:div>
          </w:divsChild>
        </w:div>
        <w:div w:id="1501239861">
          <w:marLeft w:val="0"/>
          <w:marRight w:val="0"/>
          <w:marTop w:val="0"/>
          <w:marBottom w:val="0"/>
          <w:divBdr>
            <w:top w:val="none" w:sz="0" w:space="0" w:color="auto"/>
            <w:left w:val="none" w:sz="0" w:space="0" w:color="auto"/>
            <w:bottom w:val="none" w:sz="0" w:space="0" w:color="auto"/>
            <w:right w:val="none" w:sz="0" w:space="0" w:color="auto"/>
          </w:divBdr>
          <w:divsChild>
            <w:div w:id="192379131">
              <w:marLeft w:val="0"/>
              <w:marRight w:val="0"/>
              <w:marTop w:val="0"/>
              <w:marBottom w:val="0"/>
              <w:divBdr>
                <w:top w:val="none" w:sz="0" w:space="0" w:color="auto"/>
                <w:left w:val="none" w:sz="0" w:space="0" w:color="auto"/>
                <w:bottom w:val="none" w:sz="0" w:space="0" w:color="auto"/>
                <w:right w:val="none" w:sz="0" w:space="0" w:color="auto"/>
              </w:divBdr>
            </w:div>
            <w:div w:id="1123304430">
              <w:marLeft w:val="0"/>
              <w:marRight w:val="0"/>
              <w:marTop w:val="0"/>
              <w:marBottom w:val="0"/>
              <w:divBdr>
                <w:top w:val="none" w:sz="0" w:space="0" w:color="auto"/>
                <w:left w:val="none" w:sz="0" w:space="0" w:color="auto"/>
                <w:bottom w:val="none" w:sz="0" w:space="0" w:color="auto"/>
                <w:right w:val="none" w:sz="0" w:space="0" w:color="auto"/>
              </w:divBdr>
            </w:div>
          </w:divsChild>
        </w:div>
        <w:div w:id="1505439545">
          <w:marLeft w:val="0"/>
          <w:marRight w:val="0"/>
          <w:marTop w:val="0"/>
          <w:marBottom w:val="0"/>
          <w:divBdr>
            <w:top w:val="none" w:sz="0" w:space="0" w:color="auto"/>
            <w:left w:val="none" w:sz="0" w:space="0" w:color="auto"/>
            <w:bottom w:val="none" w:sz="0" w:space="0" w:color="auto"/>
            <w:right w:val="none" w:sz="0" w:space="0" w:color="auto"/>
          </w:divBdr>
          <w:divsChild>
            <w:div w:id="128865345">
              <w:marLeft w:val="0"/>
              <w:marRight w:val="0"/>
              <w:marTop w:val="0"/>
              <w:marBottom w:val="0"/>
              <w:divBdr>
                <w:top w:val="none" w:sz="0" w:space="0" w:color="auto"/>
                <w:left w:val="none" w:sz="0" w:space="0" w:color="auto"/>
                <w:bottom w:val="none" w:sz="0" w:space="0" w:color="auto"/>
                <w:right w:val="none" w:sz="0" w:space="0" w:color="auto"/>
              </w:divBdr>
            </w:div>
          </w:divsChild>
        </w:div>
        <w:div w:id="1507404423">
          <w:marLeft w:val="0"/>
          <w:marRight w:val="0"/>
          <w:marTop w:val="0"/>
          <w:marBottom w:val="0"/>
          <w:divBdr>
            <w:top w:val="none" w:sz="0" w:space="0" w:color="auto"/>
            <w:left w:val="none" w:sz="0" w:space="0" w:color="auto"/>
            <w:bottom w:val="none" w:sz="0" w:space="0" w:color="auto"/>
            <w:right w:val="none" w:sz="0" w:space="0" w:color="auto"/>
          </w:divBdr>
          <w:divsChild>
            <w:div w:id="734551559">
              <w:marLeft w:val="0"/>
              <w:marRight w:val="0"/>
              <w:marTop w:val="0"/>
              <w:marBottom w:val="0"/>
              <w:divBdr>
                <w:top w:val="none" w:sz="0" w:space="0" w:color="auto"/>
                <w:left w:val="none" w:sz="0" w:space="0" w:color="auto"/>
                <w:bottom w:val="none" w:sz="0" w:space="0" w:color="auto"/>
                <w:right w:val="none" w:sz="0" w:space="0" w:color="auto"/>
              </w:divBdr>
            </w:div>
          </w:divsChild>
        </w:div>
        <w:div w:id="1510024014">
          <w:marLeft w:val="0"/>
          <w:marRight w:val="0"/>
          <w:marTop w:val="0"/>
          <w:marBottom w:val="0"/>
          <w:divBdr>
            <w:top w:val="none" w:sz="0" w:space="0" w:color="auto"/>
            <w:left w:val="none" w:sz="0" w:space="0" w:color="auto"/>
            <w:bottom w:val="none" w:sz="0" w:space="0" w:color="auto"/>
            <w:right w:val="none" w:sz="0" w:space="0" w:color="auto"/>
          </w:divBdr>
        </w:div>
        <w:div w:id="1514144358">
          <w:marLeft w:val="0"/>
          <w:marRight w:val="0"/>
          <w:marTop w:val="0"/>
          <w:marBottom w:val="0"/>
          <w:divBdr>
            <w:top w:val="none" w:sz="0" w:space="0" w:color="auto"/>
            <w:left w:val="none" w:sz="0" w:space="0" w:color="auto"/>
            <w:bottom w:val="none" w:sz="0" w:space="0" w:color="auto"/>
            <w:right w:val="none" w:sz="0" w:space="0" w:color="auto"/>
          </w:divBdr>
          <w:divsChild>
            <w:div w:id="598485573">
              <w:marLeft w:val="0"/>
              <w:marRight w:val="0"/>
              <w:marTop w:val="0"/>
              <w:marBottom w:val="0"/>
              <w:divBdr>
                <w:top w:val="none" w:sz="0" w:space="0" w:color="auto"/>
                <w:left w:val="none" w:sz="0" w:space="0" w:color="auto"/>
                <w:bottom w:val="none" w:sz="0" w:space="0" w:color="auto"/>
                <w:right w:val="none" w:sz="0" w:space="0" w:color="auto"/>
              </w:divBdr>
            </w:div>
            <w:div w:id="629165766">
              <w:marLeft w:val="0"/>
              <w:marRight w:val="0"/>
              <w:marTop w:val="0"/>
              <w:marBottom w:val="0"/>
              <w:divBdr>
                <w:top w:val="none" w:sz="0" w:space="0" w:color="auto"/>
                <w:left w:val="none" w:sz="0" w:space="0" w:color="auto"/>
                <w:bottom w:val="none" w:sz="0" w:space="0" w:color="auto"/>
                <w:right w:val="none" w:sz="0" w:space="0" w:color="auto"/>
              </w:divBdr>
            </w:div>
            <w:div w:id="701629930">
              <w:marLeft w:val="0"/>
              <w:marRight w:val="0"/>
              <w:marTop w:val="0"/>
              <w:marBottom w:val="0"/>
              <w:divBdr>
                <w:top w:val="none" w:sz="0" w:space="0" w:color="auto"/>
                <w:left w:val="none" w:sz="0" w:space="0" w:color="auto"/>
                <w:bottom w:val="none" w:sz="0" w:space="0" w:color="auto"/>
                <w:right w:val="none" w:sz="0" w:space="0" w:color="auto"/>
              </w:divBdr>
            </w:div>
            <w:div w:id="913125658">
              <w:marLeft w:val="0"/>
              <w:marRight w:val="0"/>
              <w:marTop w:val="0"/>
              <w:marBottom w:val="0"/>
              <w:divBdr>
                <w:top w:val="none" w:sz="0" w:space="0" w:color="auto"/>
                <w:left w:val="none" w:sz="0" w:space="0" w:color="auto"/>
                <w:bottom w:val="none" w:sz="0" w:space="0" w:color="auto"/>
                <w:right w:val="none" w:sz="0" w:space="0" w:color="auto"/>
              </w:divBdr>
            </w:div>
            <w:div w:id="962151048">
              <w:marLeft w:val="0"/>
              <w:marRight w:val="0"/>
              <w:marTop w:val="0"/>
              <w:marBottom w:val="0"/>
              <w:divBdr>
                <w:top w:val="none" w:sz="0" w:space="0" w:color="auto"/>
                <w:left w:val="none" w:sz="0" w:space="0" w:color="auto"/>
                <w:bottom w:val="none" w:sz="0" w:space="0" w:color="auto"/>
                <w:right w:val="none" w:sz="0" w:space="0" w:color="auto"/>
              </w:divBdr>
            </w:div>
            <w:div w:id="1237471328">
              <w:marLeft w:val="0"/>
              <w:marRight w:val="0"/>
              <w:marTop w:val="0"/>
              <w:marBottom w:val="0"/>
              <w:divBdr>
                <w:top w:val="none" w:sz="0" w:space="0" w:color="auto"/>
                <w:left w:val="none" w:sz="0" w:space="0" w:color="auto"/>
                <w:bottom w:val="none" w:sz="0" w:space="0" w:color="auto"/>
                <w:right w:val="none" w:sz="0" w:space="0" w:color="auto"/>
              </w:divBdr>
            </w:div>
            <w:div w:id="1819153138">
              <w:marLeft w:val="0"/>
              <w:marRight w:val="0"/>
              <w:marTop w:val="0"/>
              <w:marBottom w:val="0"/>
              <w:divBdr>
                <w:top w:val="none" w:sz="0" w:space="0" w:color="auto"/>
                <w:left w:val="none" w:sz="0" w:space="0" w:color="auto"/>
                <w:bottom w:val="none" w:sz="0" w:space="0" w:color="auto"/>
                <w:right w:val="none" w:sz="0" w:space="0" w:color="auto"/>
              </w:divBdr>
            </w:div>
            <w:div w:id="1945727344">
              <w:marLeft w:val="0"/>
              <w:marRight w:val="0"/>
              <w:marTop w:val="0"/>
              <w:marBottom w:val="0"/>
              <w:divBdr>
                <w:top w:val="none" w:sz="0" w:space="0" w:color="auto"/>
                <w:left w:val="none" w:sz="0" w:space="0" w:color="auto"/>
                <w:bottom w:val="none" w:sz="0" w:space="0" w:color="auto"/>
                <w:right w:val="none" w:sz="0" w:space="0" w:color="auto"/>
              </w:divBdr>
            </w:div>
          </w:divsChild>
        </w:div>
        <w:div w:id="1610357196">
          <w:marLeft w:val="0"/>
          <w:marRight w:val="0"/>
          <w:marTop w:val="0"/>
          <w:marBottom w:val="0"/>
          <w:divBdr>
            <w:top w:val="none" w:sz="0" w:space="0" w:color="auto"/>
            <w:left w:val="none" w:sz="0" w:space="0" w:color="auto"/>
            <w:bottom w:val="none" w:sz="0" w:space="0" w:color="auto"/>
            <w:right w:val="none" w:sz="0" w:space="0" w:color="auto"/>
          </w:divBdr>
          <w:divsChild>
            <w:div w:id="1111898692">
              <w:marLeft w:val="0"/>
              <w:marRight w:val="0"/>
              <w:marTop w:val="0"/>
              <w:marBottom w:val="0"/>
              <w:divBdr>
                <w:top w:val="none" w:sz="0" w:space="0" w:color="auto"/>
                <w:left w:val="none" w:sz="0" w:space="0" w:color="auto"/>
                <w:bottom w:val="none" w:sz="0" w:space="0" w:color="auto"/>
                <w:right w:val="none" w:sz="0" w:space="0" w:color="auto"/>
              </w:divBdr>
            </w:div>
          </w:divsChild>
        </w:div>
        <w:div w:id="1610890969">
          <w:marLeft w:val="0"/>
          <w:marRight w:val="0"/>
          <w:marTop w:val="0"/>
          <w:marBottom w:val="0"/>
          <w:divBdr>
            <w:top w:val="none" w:sz="0" w:space="0" w:color="auto"/>
            <w:left w:val="none" w:sz="0" w:space="0" w:color="auto"/>
            <w:bottom w:val="none" w:sz="0" w:space="0" w:color="auto"/>
            <w:right w:val="none" w:sz="0" w:space="0" w:color="auto"/>
          </w:divBdr>
          <w:divsChild>
            <w:div w:id="1825582859">
              <w:marLeft w:val="0"/>
              <w:marRight w:val="0"/>
              <w:marTop w:val="0"/>
              <w:marBottom w:val="0"/>
              <w:divBdr>
                <w:top w:val="none" w:sz="0" w:space="0" w:color="auto"/>
                <w:left w:val="none" w:sz="0" w:space="0" w:color="auto"/>
                <w:bottom w:val="none" w:sz="0" w:space="0" w:color="auto"/>
                <w:right w:val="none" w:sz="0" w:space="0" w:color="auto"/>
              </w:divBdr>
            </w:div>
          </w:divsChild>
        </w:div>
        <w:div w:id="1643848633">
          <w:marLeft w:val="0"/>
          <w:marRight w:val="0"/>
          <w:marTop w:val="0"/>
          <w:marBottom w:val="0"/>
          <w:divBdr>
            <w:top w:val="none" w:sz="0" w:space="0" w:color="auto"/>
            <w:left w:val="none" w:sz="0" w:space="0" w:color="auto"/>
            <w:bottom w:val="none" w:sz="0" w:space="0" w:color="auto"/>
            <w:right w:val="none" w:sz="0" w:space="0" w:color="auto"/>
          </w:divBdr>
          <w:divsChild>
            <w:div w:id="555816544">
              <w:marLeft w:val="0"/>
              <w:marRight w:val="0"/>
              <w:marTop w:val="0"/>
              <w:marBottom w:val="0"/>
              <w:divBdr>
                <w:top w:val="none" w:sz="0" w:space="0" w:color="auto"/>
                <w:left w:val="none" w:sz="0" w:space="0" w:color="auto"/>
                <w:bottom w:val="none" w:sz="0" w:space="0" w:color="auto"/>
                <w:right w:val="none" w:sz="0" w:space="0" w:color="auto"/>
              </w:divBdr>
            </w:div>
          </w:divsChild>
        </w:div>
        <w:div w:id="1657562773">
          <w:marLeft w:val="0"/>
          <w:marRight w:val="0"/>
          <w:marTop w:val="0"/>
          <w:marBottom w:val="0"/>
          <w:divBdr>
            <w:top w:val="none" w:sz="0" w:space="0" w:color="auto"/>
            <w:left w:val="none" w:sz="0" w:space="0" w:color="auto"/>
            <w:bottom w:val="none" w:sz="0" w:space="0" w:color="auto"/>
            <w:right w:val="none" w:sz="0" w:space="0" w:color="auto"/>
          </w:divBdr>
          <w:divsChild>
            <w:div w:id="1187712347">
              <w:marLeft w:val="0"/>
              <w:marRight w:val="0"/>
              <w:marTop w:val="0"/>
              <w:marBottom w:val="0"/>
              <w:divBdr>
                <w:top w:val="none" w:sz="0" w:space="0" w:color="auto"/>
                <w:left w:val="none" w:sz="0" w:space="0" w:color="auto"/>
                <w:bottom w:val="none" w:sz="0" w:space="0" w:color="auto"/>
                <w:right w:val="none" w:sz="0" w:space="0" w:color="auto"/>
              </w:divBdr>
            </w:div>
          </w:divsChild>
        </w:div>
        <w:div w:id="1668442338">
          <w:marLeft w:val="0"/>
          <w:marRight w:val="0"/>
          <w:marTop w:val="0"/>
          <w:marBottom w:val="0"/>
          <w:divBdr>
            <w:top w:val="none" w:sz="0" w:space="0" w:color="auto"/>
            <w:left w:val="none" w:sz="0" w:space="0" w:color="auto"/>
            <w:bottom w:val="none" w:sz="0" w:space="0" w:color="auto"/>
            <w:right w:val="none" w:sz="0" w:space="0" w:color="auto"/>
          </w:divBdr>
          <w:divsChild>
            <w:div w:id="1623464074">
              <w:marLeft w:val="0"/>
              <w:marRight w:val="0"/>
              <w:marTop w:val="0"/>
              <w:marBottom w:val="0"/>
              <w:divBdr>
                <w:top w:val="none" w:sz="0" w:space="0" w:color="auto"/>
                <w:left w:val="none" w:sz="0" w:space="0" w:color="auto"/>
                <w:bottom w:val="none" w:sz="0" w:space="0" w:color="auto"/>
                <w:right w:val="none" w:sz="0" w:space="0" w:color="auto"/>
              </w:divBdr>
            </w:div>
          </w:divsChild>
        </w:div>
        <w:div w:id="1713267761">
          <w:marLeft w:val="0"/>
          <w:marRight w:val="0"/>
          <w:marTop w:val="0"/>
          <w:marBottom w:val="0"/>
          <w:divBdr>
            <w:top w:val="none" w:sz="0" w:space="0" w:color="auto"/>
            <w:left w:val="none" w:sz="0" w:space="0" w:color="auto"/>
            <w:bottom w:val="none" w:sz="0" w:space="0" w:color="auto"/>
            <w:right w:val="none" w:sz="0" w:space="0" w:color="auto"/>
          </w:divBdr>
          <w:divsChild>
            <w:div w:id="555167970">
              <w:marLeft w:val="0"/>
              <w:marRight w:val="0"/>
              <w:marTop w:val="0"/>
              <w:marBottom w:val="0"/>
              <w:divBdr>
                <w:top w:val="none" w:sz="0" w:space="0" w:color="auto"/>
                <w:left w:val="none" w:sz="0" w:space="0" w:color="auto"/>
                <w:bottom w:val="none" w:sz="0" w:space="0" w:color="auto"/>
                <w:right w:val="none" w:sz="0" w:space="0" w:color="auto"/>
              </w:divBdr>
            </w:div>
          </w:divsChild>
        </w:div>
        <w:div w:id="1724407614">
          <w:marLeft w:val="0"/>
          <w:marRight w:val="0"/>
          <w:marTop w:val="0"/>
          <w:marBottom w:val="0"/>
          <w:divBdr>
            <w:top w:val="none" w:sz="0" w:space="0" w:color="auto"/>
            <w:left w:val="none" w:sz="0" w:space="0" w:color="auto"/>
            <w:bottom w:val="none" w:sz="0" w:space="0" w:color="auto"/>
            <w:right w:val="none" w:sz="0" w:space="0" w:color="auto"/>
          </w:divBdr>
          <w:divsChild>
            <w:div w:id="1342589296">
              <w:marLeft w:val="0"/>
              <w:marRight w:val="0"/>
              <w:marTop w:val="0"/>
              <w:marBottom w:val="0"/>
              <w:divBdr>
                <w:top w:val="none" w:sz="0" w:space="0" w:color="auto"/>
                <w:left w:val="none" w:sz="0" w:space="0" w:color="auto"/>
                <w:bottom w:val="none" w:sz="0" w:space="0" w:color="auto"/>
                <w:right w:val="none" w:sz="0" w:space="0" w:color="auto"/>
              </w:divBdr>
            </w:div>
          </w:divsChild>
        </w:div>
        <w:div w:id="1725834987">
          <w:marLeft w:val="0"/>
          <w:marRight w:val="0"/>
          <w:marTop w:val="0"/>
          <w:marBottom w:val="0"/>
          <w:divBdr>
            <w:top w:val="none" w:sz="0" w:space="0" w:color="auto"/>
            <w:left w:val="none" w:sz="0" w:space="0" w:color="auto"/>
            <w:bottom w:val="none" w:sz="0" w:space="0" w:color="auto"/>
            <w:right w:val="none" w:sz="0" w:space="0" w:color="auto"/>
          </w:divBdr>
          <w:divsChild>
            <w:div w:id="1919946706">
              <w:marLeft w:val="0"/>
              <w:marRight w:val="0"/>
              <w:marTop w:val="0"/>
              <w:marBottom w:val="0"/>
              <w:divBdr>
                <w:top w:val="none" w:sz="0" w:space="0" w:color="auto"/>
                <w:left w:val="none" w:sz="0" w:space="0" w:color="auto"/>
                <w:bottom w:val="none" w:sz="0" w:space="0" w:color="auto"/>
                <w:right w:val="none" w:sz="0" w:space="0" w:color="auto"/>
              </w:divBdr>
            </w:div>
          </w:divsChild>
        </w:div>
        <w:div w:id="1730571891">
          <w:marLeft w:val="0"/>
          <w:marRight w:val="0"/>
          <w:marTop w:val="0"/>
          <w:marBottom w:val="0"/>
          <w:divBdr>
            <w:top w:val="none" w:sz="0" w:space="0" w:color="auto"/>
            <w:left w:val="none" w:sz="0" w:space="0" w:color="auto"/>
            <w:bottom w:val="none" w:sz="0" w:space="0" w:color="auto"/>
            <w:right w:val="none" w:sz="0" w:space="0" w:color="auto"/>
          </w:divBdr>
          <w:divsChild>
            <w:div w:id="1165321539">
              <w:marLeft w:val="0"/>
              <w:marRight w:val="0"/>
              <w:marTop w:val="0"/>
              <w:marBottom w:val="0"/>
              <w:divBdr>
                <w:top w:val="none" w:sz="0" w:space="0" w:color="auto"/>
                <w:left w:val="none" w:sz="0" w:space="0" w:color="auto"/>
                <w:bottom w:val="none" w:sz="0" w:space="0" w:color="auto"/>
                <w:right w:val="none" w:sz="0" w:space="0" w:color="auto"/>
              </w:divBdr>
            </w:div>
          </w:divsChild>
        </w:div>
        <w:div w:id="1771268842">
          <w:marLeft w:val="0"/>
          <w:marRight w:val="0"/>
          <w:marTop w:val="0"/>
          <w:marBottom w:val="0"/>
          <w:divBdr>
            <w:top w:val="none" w:sz="0" w:space="0" w:color="auto"/>
            <w:left w:val="none" w:sz="0" w:space="0" w:color="auto"/>
            <w:bottom w:val="none" w:sz="0" w:space="0" w:color="auto"/>
            <w:right w:val="none" w:sz="0" w:space="0" w:color="auto"/>
          </w:divBdr>
          <w:divsChild>
            <w:div w:id="654191070">
              <w:marLeft w:val="0"/>
              <w:marRight w:val="0"/>
              <w:marTop w:val="0"/>
              <w:marBottom w:val="0"/>
              <w:divBdr>
                <w:top w:val="none" w:sz="0" w:space="0" w:color="auto"/>
                <w:left w:val="none" w:sz="0" w:space="0" w:color="auto"/>
                <w:bottom w:val="none" w:sz="0" w:space="0" w:color="auto"/>
                <w:right w:val="none" w:sz="0" w:space="0" w:color="auto"/>
              </w:divBdr>
            </w:div>
            <w:div w:id="1118139419">
              <w:marLeft w:val="0"/>
              <w:marRight w:val="0"/>
              <w:marTop w:val="0"/>
              <w:marBottom w:val="0"/>
              <w:divBdr>
                <w:top w:val="none" w:sz="0" w:space="0" w:color="auto"/>
                <w:left w:val="none" w:sz="0" w:space="0" w:color="auto"/>
                <w:bottom w:val="none" w:sz="0" w:space="0" w:color="auto"/>
                <w:right w:val="none" w:sz="0" w:space="0" w:color="auto"/>
              </w:divBdr>
            </w:div>
          </w:divsChild>
        </w:div>
        <w:div w:id="1782069895">
          <w:marLeft w:val="0"/>
          <w:marRight w:val="0"/>
          <w:marTop w:val="0"/>
          <w:marBottom w:val="0"/>
          <w:divBdr>
            <w:top w:val="none" w:sz="0" w:space="0" w:color="auto"/>
            <w:left w:val="none" w:sz="0" w:space="0" w:color="auto"/>
            <w:bottom w:val="none" w:sz="0" w:space="0" w:color="auto"/>
            <w:right w:val="none" w:sz="0" w:space="0" w:color="auto"/>
          </w:divBdr>
          <w:divsChild>
            <w:div w:id="80880248">
              <w:marLeft w:val="0"/>
              <w:marRight w:val="0"/>
              <w:marTop w:val="0"/>
              <w:marBottom w:val="0"/>
              <w:divBdr>
                <w:top w:val="none" w:sz="0" w:space="0" w:color="auto"/>
                <w:left w:val="none" w:sz="0" w:space="0" w:color="auto"/>
                <w:bottom w:val="none" w:sz="0" w:space="0" w:color="auto"/>
                <w:right w:val="none" w:sz="0" w:space="0" w:color="auto"/>
              </w:divBdr>
            </w:div>
          </w:divsChild>
        </w:div>
        <w:div w:id="1844398883">
          <w:marLeft w:val="0"/>
          <w:marRight w:val="0"/>
          <w:marTop w:val="0"/>
          <w:marBottom w:val="0"/>
          <w:divBdr>
            <w:top w:val="none" w:sz="0" w:space="0" w:color="auto"/>
            <w:left w:val="none" w:sz="0" w:space="0" w:color="auto"/>
            <w:bottom w:val="none" w:sz="0" w:space="0" w:color="auto"/>
            <w:right w:val="none" w:sz="0" w:space="0" w:color="auto"/>
          </w:divBdr>
          <w:divsChild>
            <w:div w:id="1728331730">
              <w:marLeft w:val="0"/>
              <w:marRight w:val="0"/>
              <w:marTop w:val="0"/>
              <w:marBottom w:val="0"/>
              <w:divBdr>
                <w:top w:val="none" w:sz="0" w:space="0" w:color="auto"/>
                <w:left w:val="none" w:sz="0" w:space="0" w:color="auto"/>
                <w:bottom w:val="none" w:sz="0" w:space="0" w:color="auto"/>
                <w:right w:val="none" w:sz="0" w:space="0" w:color="auto"/>
              </w:divBdr>
            </w:div>
          </w:divsChild>
        </w:div>
        <w:div w:id="1860510874">
          <w:marLeft w:val="0"/>
          <w:marRight w:val="0"/>
          <w:marTop w:val="0"/>
          <w:marBottom w:val="0"/>
          <w:divBdr>
            <w:top w:val="none" w:sz="0" w:space="0" w:color="auto"/>
            <w:left w:val="none" w:sz="0" w:space="0" w:color="auto"/>
            <w:bottom w:val="none" w:sz="0" w:space="0" w:color="auto"/>
            <w:right w:val="none" w:sz="0" w:space="0" w:color="auto"/>
          </w:divBdr>
          <w:divsChild>
            <w:div w:id="1176774601">
              <w:marLeft w:val="0"/>
              <w:marRight w:val="0"/>
              <w:marTop w:val="0"/>
              <w:marBottom w:val="0"/>
              <w:divBdr>
                <w:top w:val="none" w:sz="0" w:space="0" w:color="auto"/>
                <w:left w:val="none" w:sz="0" w:space="0" w:color="auto"/>
                <w:bottom w:val="none" w:sz="0" w:space="0" w:color="auto"/>
                <w:right w:val="none" w:sz="0" w:space="0" w:color="auto"/>
              </w:divBdr>
            </w:div>
          </w:divsChild>
        </w:div>
        <w:div w:id="1861621312">
          <w:marLeft w:val="0"/>
          <w:marRight w:val="0"/>
          <w:marTop w:val="0"/>
          <w:marBottom w:val="0"/>
          <w:divBdr>
            <w:top w:val="none" w:sz="0" w:space="0" w:color="auto"/>
            <w:left w:val="none" w:sz="0" w:space="0" w:color="auto"/>
            <w:bottom w:val="none" w:sz="0" w:space="0" w:color="auto"/>
            <w:right w:val="none" w:sz="0" w:space="0" w:color="auto"/>
          </w:divBdr>
          <w:divsChild>
            <w:div w:id="1223298485">
              <w:marLeft w:val="0"/>
              <w:marRight w:val="0"/>
              <w:marTop w:val="0"/>
              <w:marBottom w:val="0"/>
              <w:divBdr>
                <w:top w:val="none" w:sz="0" w:space="0" w:color="auto"/>
                <w:left w:val="none" w:sz="0" w:space="0" w:color="auto"/>
                <w:bottom w:val="none" w:sz="0" w:space="0" w:color="auto"/>
                <w:right w:val="none" w:sz="0" w:space="0" w:color="auto"/>
              </w:divBdr>
            </w:div>
            <w:div w:id="1637376056">
              <w:marLeft w:val="0"/>
              <w:marRight w:val="0"/>
              <w:marTop w:val="0"/>
              <w:marBottom w:val="0"/>
              <w:divBdr>
                <w:top w:val="none" w:sz="0" w:space="0" w:color="auto"/>
                <w:left w:val="none" w:sz="0" w:space="0" w:color="auto"/>
                <w:bottom w:val="none" w:sz="0" w:space="0" w:color="auto"/>
                <w:right w:val="none" w:sz="0" w:space="0" w:color="auto"/>
              </w:divBdr>
            </w:div>
          </w:divsChild>
        </w:div>
        <w:div w:id="1871920351">
          <w:marLeft w:val="0"/>
          <w:marRight w:val="0"/>
          <w:marTop w:val="0"/>
          <w:marBottom w:val="0"/>
          <w:divBdr>
            <w:top w:val="none" w:sz="0" w:space="0" w:color="auto"/>
            <w:left w:val="none" w:sz="0" w:space="0" w:color="auto"/>
            <w:bottom w:val="none" w:sz="0" w:space="0" w:color="auto"/>
            <w:right w:val="none" w:sz="0" w:space="0" w:color="auto"/>
          </w:divBdr>
          <w:divsChild>
            <w:div w:id="1822189421">
              <w:marLeft w:val="0"/>
              <w:marRight w:val="0"/>
              <w:marTop w:val="0"/>
              <w:marBottom w:val="0"/>
              <w:divBdr>
                <w:top w:val="none" w:sz="0" w:space="0" w:color="auto"/>
                <w:left w:val="none" w:sz="0" w:space="0" w:color="auto"/>
                <w:bottom w:val="none" w:sz="0" w:space="0" w:color="auto"/>
                <w:right w:val="none" w:sz="0" w:space="0" w:color="auto"/>
              </w:divBdr>
            </w:div>
          </w:divsChild>
        </w:div>
        <w:div w:id="1879581634">
          <w:marLeft w:val="0"/>
          <w:marRight w:val="0"/>
          <w:marTop w:val="0"/>
          <w:marBottom w:val="0"/>
          <w:divBdr>
            <w:top w:val="none" w:sz="0" w:space="0" w:color="auto"/>
            <w:left w:val="none" w:sz="0" w:space="0" w:color="auto"/>
            <w:bottom w:val="none" w:sz="0" w:space="0" w:color="auto"/>
            <w:right w:val="none" w:sz="0" w:space="0" w:color="auto"/>
          </w:divBdr>
          <w:divsChild>
            <w:div w:id="1514146212">
              <w:marLeft w:val="0"/>
              <w:marRight w:val="0"/>
              <w:marTop w:val="0"/>
              <w:marBottom w:val="0"/>
              <w:divBdr>
                <w:top w:val="none" w:sz="0" w:space="0" w:color="auto"/>
                <w:left w:val="none" w:sz="0" w:space="0" w:color="auto"/>
                <w:bottom w:val="none" w:sz="0" w:space="0" w:color="auto"/>
                <w:right w:val="none" w:sz="0" w:space="0" w:color="auto"/>
              </w:divBdr>
            </w:div>
          </w:divsChild>
        </w:div>
        <w:div w:id="1882208278">
          <w:marLeft w:val="0"/>
          <w:marRight w:val="0"/>
          <w:marTop w:val="0"/>
          <w:marBottom w:val="0"/>
          <w:divBdr>
            <w:top w:val="none" w:sz="0" w:space="0" w:color="auto"/>
            <w:left w:val="none" w:sz="0" w:space="0" w:color="auto"/>
            <w:bottom w:val="none" w:sz="0" w:space="0" w:color="auto"/>
            <w:right w:val="none" w:sz="0" w:space="0" w:color="auto"/>
          </w:divBdr>
          <w:divsChild>
            <w:div w:id="1283729984">
              <w:marLeft w:val="0"/>
              <w:marRight w:val="0"/>
              <w:marTop w:val="0"/>
              <w:marBottom w:val="0"/>
              <w:divBdr>
                <w:top w:val="none" w:sz="0" w:space="0" w:color="auto"/>
                <w:left w:val="none" w:sz="0" w:space="0" w:color="auto"/>
                <w:bottom w:val="none" w:sz="0" w:space="0" w:color="auto"/>
                <w:right w:val="none" w:sz="0" w:space="0" w:color="auto"/>
              </w:divBdr>
            </w:div>
          </w:divsChild>
        </w:div>
        <w:div w:id="1901331845">
          <w:marLeft w:val="0"/>
          <w:marRight w:val="0"/>
          <w:marTop w:val="0"/>
          <w:marBottom w:val="0"/>
          <w:divBdr>
            <w:top w:val="none" w:sz="0" w:space="0" w:color="auto"/>
            <w:left w:val="none" w:sz="0" w:space="0" w:color="auto"/>
            <w:bottom w:val="none" w:sz="0" w:space="0" w:color="auto"/>
            <w:right w:val="none" w:sz="0" w:space="0" w:color="auto"/>
          </w:divBdr>
          <w:divsChild>
            <w:div w:id="616063856">
              <w:marLeft w:val="0"/>
              <w:marRight w:val="0"/>
              <w:marTop w:val="0"/>
              <w:marBottom w:val="0"/>
              <w:divBdr>
                <w:top w:val="none" w:sz="0" w:space="0" w:color="auto"/>
                <w:left w:val="none" w:sz="0" w:space="0" w:color="auto"/>
                <w:bottom w:val="none" w:sz="0" w:space="0" w:color="auto"/>
                <w:right w:val="none" w:sz="0" w:space="0" w:color="auto"/>
              </w:divBdr>
            </w:div>
          </w:divsChild>
        </w:div>
        <w:div w:id="1947617018">
          <w:marLeft w:val="0"/>
          <w:marRight w:val="0"/>
          <w:marTop w:val="0"/>
          <w:marBottom w:val="0"/>
          <w:divBdr>
            <w:top w:val="none" w:sz="0" w:space="0" w:color="auto"/>
            <w:left w:val="none" w:sz="0" w:space="0" w:color="auto"/>
            <w:bottom w:val="none" w:sz="0" w:space="0" w:color="auto"/>
            <w:right w:val="none" w:sz="0" w:space="0" w:color="auto"/>
          </w:divBdr>
          <w:divsChild>
            <w:div w:id="1803307490">
              <w:marLeft w:val="0"/>
              <w:marRight w:val="0"/>
              <w:marTop w:val="0"/>
              <w:marBottom w:val="0"/>
              <w:divBdr>
                <w:top w:val="none" w:sz="0" w:space="0" w:color="auto"/>
                <w:left w:val="none" w:sz="0" w:space="0" w:color="auto"/>
                <w:bottom w:val="none" w:sz="0" w:space="0" w:color="auto"/>
                <w:right w:val="none" w:sz="0" w:space="0" w:color="auto"/>
              </w:divBdr>
            </w:div>
          </w:divsChild>
        </w:div>
        <w:div w:id="1988194810">
          <w:marLeft w:val="0"/>
          <w:marRight w:val="0"/>
          <w:marTop w:val="0"/>
          <w:marBottom w:val="0"/>
          <w:divBdr>
            <w:top w:val="none" w:sz="0" w:space="0" w:color="auto"/>
            <w:left w:val="none" w:sz="0" w:space="0" w:color="auto"/>
            <w:bottom w:val="none" w:sz="0" w:space="0" w:color="auto"/>
            <w:right w:val="none" w:sz="0" w:space="0" w:color="auto"/>
          </w:divBdr>
          <w:divsChild>
            <w:div w:id="1253783669">
              <w:marLeft w:val="0"/>
              <w:marRight w:val="0"/>
              <w:marTop w:val="0"/>
              <w:marBottom w:val="0"/>
              <w:divBdr>
                <w:top w:val="none" w:sz="0" w:space="0" w:color="auto"/>
                <w:left w:val="none" w:sz="0" w:space="0" w:color="auto"/>
                <w:bottom w:val="none" w:sz="0" w:space="0" w:color="auto"/>
                <w:right w:val="none" w:sz="0" w:space="0" w:color="auto"/>
              </w:divBdr>
            </w:div>
          </w:divsChild>
        </w:div>
        <w:div w:id="2000814529">
          <w:marLeft w:val="0"/>
          <w:marRight w:val="0"/>
          <w:marTop w:val="0"/>
          <w:marBottom w:val="0"/>
          <w:divBdr>
            <w:top w:val="none" w:sz="0" w:space="0" w:color="auto"/>
            <w:left w:val="none" w:sz="0" w:space="0" w:color="auto"/>
            <w:bottom w:val="none" w:sz="0" w:space="0" w:color="auto"/>
            <w:right w:val="none" w:sz="0" w:space="0" w:color="auto"/>
          </w:divBdr>
          <w:divsChild>
            <w:div w:id="684869620">
              <w:marLeft w:val="0"/>
              <w:marRight w:val="0"/>
              <w:marTop w:val="0"/>
              <w:marBottom w:val="0"/>
              <w:divBdr>
                <w:top w:val="none" w:sz="0" w:space="0" w:color="auto"/>
                <w:left w:val="none" w:sz="0" w:space="0" w:color="auto"/>
                <w:bottom w:val="none" w:sz="0" w:space="0" w:color="auto"/>
                <w:right w:val="none" w:sz="0" w:space="0" w:color="auto"/>
              </w:divBdr>
            </w:div>
          </w:divsChild>
        </w:div>
        <w:div w:id="2044478628">
          <w:marLeft w:val="0"/>
          <w:marRight w:val="0"/>
          <w:marTop w:val="0"/>
          <w:marBottom w:val="0"/>
          <w:divBdr>
            <w:top w:val="none" w:sz="0" w:space="0" w:color="auto"/>
            <w:left w:val="none" w:sz="0" w:space="0" w:color="auto"/>
            <w:bottom w:val="none" w:sz="0" w:space="0" w:color="auto"/>
            <w:right w:val="none" w:sz="0" w:space="0" w:color="auto"/>
          </w:divBdr>
          <w:divsChild>
            <w:div w:id="525405118">
              <w:marLeft w:val="0"/>
              <w:marRight w:val="0"/>
              <w:marTop w:val="0"/>
              <w:marBottom w:val="0"/>
              <w:divBdr>
                <w:top w:val="none" w:sz="0" w:space="0" w:color="auto"/>
                <w:left w:val="none" w:sz="0" w:space="0" w:color="auto"/>
                <w:bottom w:val="none" w:sz="0" w:space="0" w:color="auto"/>
                <w:right w:val="none" w:sz="0" w:space="0" w:color="auto"/>
              </w:divBdr>
            </w:div>
          </w:divsChild>
        </w:div>
        <w:div w:id="2108109221">
          <w:marLeft w:val="0"/>
          <w:marRight w:val="0"/>
          <w:marTop w:val="0"/>
          <w:marBottom w:val="0"/>
          <w:divBdr>
            <w:top w:val="none" w:sz="0" w:space="0" w:color="auto"/>
            <w:left w:val="none" w:sz="0" w:space="0" w:color="auto"/>
            <w:bottom w:val="none" w:sz="0" w:space="0" w:color="auto"/>
            <w:right w:val="none" w:sz="0" w:space="0" w:color="auto"/>
          </w:divBdr>
          <w:divsChild>
            <w:div w:id="734203581">
              <w:marLeft w:val="0"/>
              <w:marRight w:val="0"/>
              <w:marTop w:val="0"/>
              <w:marBottom w:val="0"/>
              <w:divBdr>
                <w:top w:val="none" w:sz="0" w:space="0" w:color="auto"/>
                <w:left w:val="none" w:sz="0" w:space="0" w:color="auto"/>
                <w:bottom w:val="none" w:sz="0" w:space="0" w:color="auto"/>
                <w:right w:val="none" w:sz="0" w:space="0" w:color="auto"/>
              </w:divBdr>
            </w:div>
          </w:divsChild>
        </w:div>
        <w:div w:id="2128698102">
          <w:marLeft w:val="0"/>
          <w:marRight w:val="0"/>
          <w:marTop w:val="0"/>
          <w:marBottom w:val="0"/>
          <w:divBdr>
            <w:top w:val="none" w:sz="0" w:space="0" w:color="auto"/>
            <w:left w:val="none" w:sz="0" w:space="0" w:color="auto"/>
            <w:bottom w:val="none" w:sz="0" w:space="0" w:color="auto"/>
            <w:right w:val="none" w:sz="0" w:space="0" w:color="auto"/>
          </w:divBdr>
          <w:divsChild>
            <w:div w:id="1024673762">
              <w:marLeft w:val="0"/>
              <w:marRight w:val="0"/>
              <w:marTop w:val="0"/>
              <w:marBottom w:val="0"/>
              <w:divBdr>
                <w:top w:val="none" w:sz="0" w:space="0" w:color="auto"/>
                <w:left w:val="none" w:sz="0" w:space="0" w:color="auto"/>
                <w:bottom w:val="none" w:sz="0" w:space="0" w:color="auto"/>
                <w:right w:val="none" w:sz="0" w:space="0" w:color="auto"/>
              </w:divBdr>
            </w:div>
            <w:div w:id="133965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1564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header4.xml" Type="http://schemas.openxmlformats.org/officeDocument/2006/relationships/header" /><Relationship Id="rId13" Target="footer3.xml" Type="http://schemas.openxmlformats.org/officeDocument/2006/relationships/footer" /><Relationship Id="rId14" Target="footer4.xml" Type="http://schemas.openxmlformats.org/officeDocument/2006/relationships/footer" /><Relationship Id="rId15" Target="footer2.xml" Type="http://schemas.openxmlformats.org/officeDocument/2006/relationships/footer" /><Relationship Id="rId16" Target="footer1.xml" Type="http://schemas.openxmlformats.org/officeDocument/2006/relationships/footer" /><Relationship Id="rId17" Target="footer5.xml" Type="http://schemas.openxmlformats.org/officeDocument/2006/relationships/footer" /><Relationship Type="http://schemas.openxmlformats.org/officeDocument/2006/relationships/hyperlink" Id="rId35" Target="https://www.voda.hr/hr/projekt/dawetrest#:~:text=As%20part%20of%20the%20activities,ecosystems%20along%20the%20Danube%20River" TargetMode="External" /><Relationship Type="http://schemas.openxmlformats.org/officeDocument/2006/relationships/hyperlink" Id="rId38" Target="https://www.voda.hr/hr/projekt/dawetrest#:~:text=In%20collaboration%20with%20local%20fisheries,families%20Ardeidae%2C%20Ciconiidae%2C%20and%20Threskiornithidae" TargetMode="External" /></Relationships>
</file>

<file path=word/_rels/footer2.xml.rels><?xml version="1.0" encoding="UTF-8" standalone="yes"?>
<Relationships xmlns="http://schemas.openxmlformats.org/package/2006/relationships"><Relationship Id="rId2" Type="http://schemas.openxmlformats.org/officeDocument/2006/relationships/image" Target="cid:image001.png@01D9C38C.5D599510" TargetMode="External"/><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_rels/footer4.xml.rels><?xml version="1.0" encoding="UTF-8" standalone="yes"?>
<Relationships xmlns="http://schemas.openxmlformats.org/package/2006/relationships"><Relationship Id="rId2" Type="http://schemas.openxmlformats.org/officeDocument/2006/relationships/image" Target="cid:image001.png@01D9C38C.5D599510" TargetMode="External"/><Relationship Id="rId1" Type="http://schemas.openxmlformats.org/officeDocument/2006/relationships/image" Target="media/image4.png"/></Relationships>
</file>

<file path=word/_rels/footer5.xml.rels><?xml version="1.0" encoding="UTF-8" standalone="yes"?>
<Relationships xmlns="http://schemas.openxmlformats.org/package/2006/relationships"><Relationship Id="rId2" Type="http://schemas.openxmlformats.org/officeDocument/2006/relationships/image" Target="cid:image001.png@01D9C38C.5D599510" TargetMode="External"/><Relationship Id="rId1" Type="http://schemas.openxmlformats.org/officeDocument/2006/relationships/image" Target="media/image4.png"/></Relationships>
</file>

<file path=word/_rels/footnotes.xml.rels><?xml version="1.0" encoding="UTF-8"?><Relationships xmlns="http://schemas.openxmlformats.org/package/2006/relationships"><Relationship Type="http://schemas.openxmlformats.org/officeDocument/2006/relationships/hyperlink" Id="rId35" Target="https://www.voda.hr/hr/projekt/dawetrest#:~:text=As%20part%20of%20the%20activities,ecosystems%20along%20the%20Danube%20River" TargetMode="External" /><Relationship Type="http://schemas.openxmlformats.org/officeDocument/2006/relationships/hyperlink" Id="rId38" Target="https://www.voda.hr/hr/projekt/dawetrest#:~:text=In%20collaboration%20with%20local%20fisheries,families%20Ardeidae%2C%20Ciconiidae%2C%20and%20Threskiornithidae" TargetMode="External" /></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DAWETREST">
      <a:dk1>
        <a:srgbClr val="505952"/>
      </a:dk1>
      <a:lt1>
        <a:srgbClr val="D7E0DA"/>
      </a:lt1>
      <a:dk2>
        <a:srgbClr val="A7BDB8"/>
      </a:dk2>
      <a:lt2>
        <a:srgbClr val="FAFAE0"/>
      </a:lt2>
      <a:accent1>
        <a:srgbClr val="376445"/>
      </a:accent1>
      <a:accent2>
        <a:srgbClr val="DEFCF5"/>
      </a:accent2>
      <a:accent3>
        <a:srgbClr val="E5E563"/>
      </a:accent3>
      <a:accent4>
        <a:srgbClr val="505952"/>
      </a:accent4>
      <a:accent5>
        <a:srgbClr val="DEFCF5"/>
      </a:accent5>
      <a:accent6>
        <a:srgbClr val="E5E563"/>
      </a:accent6>
      <a:hlink>
        <a:srgbClr val="505952"/>
      </a:hlink>
      <a:folHlink>
        <a:srgbClr val="D7E0DA"/>
      </a:folHlink>
    </a:clrScheme>
    <a:fontScheme name="DAWETREST">
      <a:majorFont>
        <a:latin typeface="Segoe UI Bold"/>
        <a:ea typeface=""/>
        <a:cs typeface=""/>
      </a:majorFont>
      <a:minorFont>
        <a:latin typeface="Segoe UI Semi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12</Pages>
  <Words>1079</Words>
  <Characters>5389</Characters>
  <Application>Microsoft Office Word</Application>
  <DocSecurity>0</DocSecurity>
  <Lines>317</Lines>
  <Paragraphs>182</Paragraphs>
  <ScaleCrop>false</ScaleCrop>
  <HeadingPairs>
    <vt:vector size="2" baseType="variant">
      <vt:variant>
        <vt:lpstr>Title</vt:lpstr>
      </vt:variant>
      <vt:variant>
        <vt:i4>1</vt:i4>
      </vt:variant>
    </vt:vector>
  </HeadingPairs>
  <TitlesOfParts>
    <vt:vector size="1" baseType="lpstr">
      <vt:lpstr>Title of the deliverable</vt:lpstr>
    </vt:vector>
  </TitlesOfParts>
  <Company/>
  <LinksUpToDate>false</LinksUpToDate>
  <CharactersWithSpaces>6303</CharactersWithSpaces>
  <SharedDoc>false</SharedDoc>
  <HLinks>
    <vt:vector size="138" baseType="variant">
      <vt:variant>
        <vt:i4>1179698</vt:i4>
      </vt:variant>
      <vt:variant>
        <vt:i4>140</vt:i4>
      </vt:variant>
      <vt:variant>
        <vt:i4>0</vt:i4>
      </vt:variant>
      <vt:variant>
        <vt:i4>5</vt:i4>
      </vt:variant>
      <vt:variant>
        <vt:lpwstr/>
      </vt:variant>
      <vt:variant>
        <vt:lpwstr>_Toc103096939</vt:lpwstr>
      </vt:variant>
      <vt:variant>
        <vt:i4>1179698</vt:i4>
      </vt:variant>
      <vt:variant>
        <vt:i4>134</vt:i4>
      </vt:variant>
      <vt:variant>
        <vt:i4>0</vt:i4>
      </vt:variant>
      <vt:variant>
        <vt:i4>5</vt:i4>
      </vt:variant>
      <vt:variant>
        <vt:lpwstr/>
      </vt:variant>
      <vt:variant>
        <vt:lpwstr>_Toc103096938</vt:lpwstr>
      </vt:variant>
      <vt:variant>
        <vt:i4>1179698</vt:i4>
      </vt:variant>
      <vt:variant>
        <vt:i4>128</vt:i4>
      </vt:variant>
      <vt:variant>
        <vt:i4>0</vt:i4>
      </vt:variant>
      <vt:variant>
        <vt:i4>5</vt:i4>
      </vt:variant>
      <vt:variant>
        <vt:lpwstr/>
      </vt:variant>
      <vt:variant>
        <vt:lpwstr>_Toc103096937</vt:lpwstr>
      </vt:variant>
      <vt:variant>
        <vt:i4>1179698</vt:i4>
      </vt:variant>
      <vt:variant>
        <vt:i4>122</vt:i4>
      </vt:variant>
      <vt:variant>
        <vt:i4>0</vt:i4>
      </vt:variant>
      <vt:variant>
        <vt:i4>5</vt:i4>
      </vt:variant>
      <vt:variant>
        <vt:lpwstr/>
      </vt:variant>
      <vt:variant>
        <vt:lpwstr>_Toc103096936</vt:lpwstr>
      </vt:variant>
      <vt:variant>
        <vt:i4>1245235</vt:i4>
      </vt:variant>
      <vt:variant>
        <vt:i4>113</vt:i4>
      </vt:variant>
      <vt:variant>
        <vt:i4>0</vt:i4>
      </vt:variant>
      <vt:variant>
        <vt:i4>5</vt:i4>
      </vt:variant>
      <vt:variant>
        <vt:lpwstr/>
      </vt:variant>
      <vt:variant>
        <vt:lpwstr>_Toc103096822</vt:lpwstr>
      </vt:variant>
      <vt:variant>
        <vt:i4>1835065</vt:i4>
      </vt:variant>
      <vt:variant>
        <vt:i4>104</vt:i4>
      </vt:variant>
      <vt:variant>
        <vt:i4>0</vt:i4>
      </vt:variant>
      <vt:variant>
        <vt:i4>5</vt:i4>
      </vt:variant>
      <vt:variant>
        <vt:lpwstr/>
      </vt:variant>
      <vt:variant>
        <vt:lpwstr>_Toc138408049</vt:lpwstr>
      </vt:variant>
      <vt:variant>
        <vt:i4>1835065</vt:i4>
      </vt:variant>
      <vt:variant>
        <vt:i4>98</vt:i4>
      </vt:variant>
      <vt:variant>
        <vt:i4>0</vt:i4>
      </vt:variant>
      <vt:variant>
        <vt:i4>5</vt:i4>
      </vt:variant>
      <vt:variant>
        <vt:lpwstr/>
      </vt:variant>
      <vt:variant>
        <vt:lpwstr>_Toc138408048</vt:lpwstr>
      </vt:variant>
      <vt:variant>
        <vt:i4>1835065</vt:i4>
      </vt:variant>
      <vt:variant>
        <vt:i4>92</vt:i4>
      </vt:variant>
      <vt:variant>
        <vt:i4>0</vt:i4>
      </vt:variant>
      <vt:variant>
        <vt:i4>5</vt:i4>
      </vt:variant>
      <vt:variant>
        <vt:lpwstr/>
      </vt:variant>
      <vt:variant>
        <vt:lpwstr>_Toc138408047</vt:lpwstr>
      </vt:variant>
      <vt:variant>
        <vt:i4>1835065</vt:i4>
      </vt:variant>
      <vt:variant>
        <vt:i4>86</vt:i4>
      </vt:variant>
      <vt:variant>
        <vt:i4>0</vt:i4>
      </vt:variant>
      <vt:variant>
        <vt:i4>5</vt:i4>
      </vt:variant>
      <vt:variant>
        <vt:lpwstr/>
      </vt:variant>
      <vt:variant>
        <vt:lpwstr>_Toc138408046</vt:lpwstr>
      </vt:variant>
      <vt:variant>
        <vt:i4>1835065</vt:i4>
      </vt:variant>
      <vt:variant>
        <vt:i4>80</vt:i4>
      </vt:variant>
      <vt:variant>
        <vt:i4>0</vt:i4>
      </vt:variant>
      <vt:variant>
        <vt:i4>5</vt:i4>
      </vt:variant>
      <vt:variant>
        <vt:lpwstr/>
      </vt:variant>
      <vt:variant>
        <vt:lpwstr>_Toc138408045</vt:lpwstr>
      </vt:variant>
      <vt:variant>
        <vt:i4>1835065</vt:i4>
      </vt:variant>
      <vt:variant>
        <vt:i4>74</vt:i4>
      </vt:variant>
      <vt:variant>
        <vt:i4>0</vt:i4>
      </vt:variant>
      <vt:variant>
        <vt:i4>5</vt:i4>
      </vt:variant>
      <vt:variant>
        <vt:lpwstr/>
      </vt:variant>
      <vt:variant>
        <vt:lpwstr>_Toc138408044</vt:lpwstr>
      </vt:variant>
      <vt:variant>
        <vt:i4>1835065</vt:i4>
      </vt:variant>
      <vt:variant>
        <vt:i4>68</vt:i4>
      </vt:variant>
      <vt:variant>
        <vt:i4>0</vt:i4>
      </vt:variant>
      <vt:variant>
        <vt:i4>5</vt:i4>
      </vt:variant>
      <vt:variant>
        <vt:lpwstr/>
      </vt:variant>
      <vt:variant>
        <vt:lpwstr>_Toc138408043</vt:lpwstr>
      </vt:variant>
      <vt:variant>
        <vt:i4>1835065</vt:i4>
      </vt:variant>
      <vt:variant>
        <vt:i4>62</vt:i4>
      </vt:variant>
      <vt:variant>
        <vt:i4>0</vt:i4>
      </vt:variant>
      <vt:variant>
        <vt:i4>5</vt:i4>
      </vt:variant>
      <vt:variant>
        <vt:lpwstr/>
      </vt:variant>
      <vt:variant>
        <vt:lpwstr>_Toc138408042</vt:lpwstr>
      </vt:variant>
      <vt:variant>
        <vt:i4>1835065</vt:i4>
      </vt:variant>
      <vt:variant>
        <vt:i4>56</vt:i4>
      </vt:variant>
      <vt:variant>
        <vt:i4>0</vt:i4>
      </vt:variant>
      <vt:variant>
        <vt:i4>5</vt:i4>
      </vt:variant>
      <vt:variant>
        <vt:lpwstr/>
      </vt:variant>
      <vt:variant>
        <vt:lpwstr>_Toc138408041</vt:lpwstr>
      </vt:variant>
      <vt:variant>
        <vt:i4>1835065</vt:i4>
      </vt:variant>
      <vt:variant>
        <vt:i4>50</vt:i4>
      </vt:variant>
      <vt:variant>
        <vt:i4>0</vt:i4>
      </vt:variant>
      <vt:variant>
        <vt:i4>5</vt:i4>
      </vt:variant>
      <vt:variant>
        <vt:lpwstr/>
      </vt:variant>
      <vt:variant>
        <vt:lpwstr>_Toc138408040</vt:lpwstr>
      </vt:variant>
      <vt:variant>
        <vt:i4>1769529</vt:i4>
      </vt:variant>
      <vt:variant>
        <vt:i4>44</vt:i4>
      </vt:variant>
      <vt:variant>
        <vt:i4>0</vt:i4>
      </vt:variant>
      <vt:variant>
        <vt:i4>5</vt:i4>
      </vt:variant>
      <vt:variant>
        <vt:lpwstr/>
      </vt:variant>
      <vt:variant>
        <vt:lpwstr>_Toc138408039</vt:lpwstr>
      </vt:variant>
      <vt:variant>
        <vt:i4>1769529</vt:i4>
      </vt:variant>
      <vt:variant>
        <vt:i4>38</vt:i4>
      </vt:variant>
      <vt:variant>
        <vt:i4>0</vt:i4>
      </vt:variant>
      <vt:variant>
        <vt:i4>5</vt:i4>
      </vt:variant>
      <vt:variant>
        <vt:lpwstr/>
      </vt:variant>
      <vt:variant>
        <vt:lpwstr>_Toc138408038</vt:lpwstr>
      </vt:variant>
      <vt:variant>
        <vt:i4>1769529</vt:i4>
      </vt:variant>
      <vt:variant>
        <vt:i4>32</vt:i4>
      </vt:variant>
      <vt:variant>
        <vt:i4>0</vt:i4>
      </vt:variant>
      <vt:variant>
        <vt:i4>5</vt:i4>
      </vt:variant>
      <vt:variant>
        <vt:lpwstr/>
      </vt:variant>
      <vt:variant>
        <vt:lpwstr>_Toc138408037</vt:lpwstr>
      </vt:variant>
      <vt:variant>
        <vt:i4>1769529</vt:i4>
      </vt:variant>
      <vt:variant>
        <vt:i4>26</vt:i4>
      </vt:variant>
      <vt:variant>
        <vt:i4>0</vt:i4>
      </vt:variant>
      <vt:variant>
        <vt:i4>5</vt:i4>
      </vt:variant>
      <vt:variant>
        <vt:lpwstr/>
      </vt:variant>
      <vt:variant>
        <vt:lpwstr>_Toc138408036</vt:lpwstr>
      </vt:variant>
      <vt:variant>
        <vt:i4>1769529</vt:i4>
      </vt:variant>
      <vt:variant>
        <vt:i4>20</vt:i4>
      </vt:variant>
      <vt:variant>
        <vt:i4>0</vt:i4>
      </vt:variant>
      <vt:variant>
        <vt:i4>5</vt:i4>
      </vt:variant>
      <vt:variant>
        <vt:lpwstr/>
      </vt:variant>
      <vt:variant>
        <vt:lpwstr>_Toc138408035</vt:lpwstr>
      </vt:variant>
      <vt:variant>
        <vt:i4>1769529</vt:i4>
      </vt:variant>
      <vt:variant>
        <vt:i4>14</vt:i4>
      </vt:variant>
      <vt:variant>
        <vt:i4>0</vt:i4>
      </vt:variant>
      <vt:variant>
        <vt:i4>5</vt:i4>
      </vt:variant>
      <vt:variant>
        <vt:lpwstr/>
      </vt:variant>
      <vt:variant>
        <vt:lpwstr>_Toc138408034</vt:lpwstr>
      </vt:variant>
      <vt:variant>
        <vt:i4>1769529</vt:i4>
      </vt:variant>
      <vt:variant>
        <vt:i4>8</vt:i4>
      </vt:variant>
      <vt:variant>
        <vt:i4>0</vt:i4>
      </vt:variant>
      <vt:variant>
        <vt:i4>5</vt:i4>
      </vt:variant>
      <vt:variant>
        <vt:lpwstr/>
      </vt:variant>
      <vt:variant>
        <vt:lpwstr>_Toc138408033</vt:lpwstr>
      </vt:variant>
      <vt:variant>
        <vt:i4>1769529</vt:i4>
      </vt:variant>
      <vt:variant>
        <vt:i4>2</vt:i4>
      </vt:variant>
      <vt:variant>
        <vt:i4>0</vt:i4>
      </vt:variant>
      <vt:variant>
        <vt:i4>5</vt:i4>
      </vt:variant>
      <vt:variant>
        <vt:lpwstr/>
      </vt:variant>
      <vt:variant>
        <vt:lpwstr>_Toc138408032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models</dc:title>
  <dc:creator/>
  <cp:keywords/>
  <dcterms:created xsi:type="dcterms:W3CDTF">2025-11-20T14:17:29Z</dcterms:created>
  <dcterms:modified xsi:type="dcterms:W3CDTF">2025-11-20T14:17:29Z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