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Director – Contract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Associate Director is responsible for the commercial performance, growth and strategic direction of a contract recruitment business area.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Associate Directors drive contract revenue growth across multiple teams or divisions, shaping strategy, influencing leadership performance and contributing to the overall direction of the business.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Leadership &amp; Strategy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Define and execute the contract strategy across your area of the business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Identify growth opportunities across markets, clients and contractor pipelines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Contribute to business-wide planning and strategic decisions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Align division performance with overall business objectives 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Performance &amp; Growth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Drive contract revenue growth across multiple divisions or sectors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Ensure strong contractor pipeline visibility and forecasting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Identify and unlock new revenue opportunities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Support leaders in delivering sustainable performance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Influence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Influence Divisional Managers and senior leaders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Drive performance standards, accountability and consistency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Act as a senior escalation point for complex commercial situations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Shape leadership behaviours across the business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&amp; Market Leadership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Develop relationships with key strategic contract clients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Support major deals and complex contractor engagements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Position the business as a market leader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Provide insight into contractor trends and opportunities 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&amp; Commercial Governance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Maintain oversight of performance, reporting and forecasting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Ensure alignment between commercial activity and business strategy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Ensure contractor compliance standards are maintained 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Performance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Achieving or exceeding contract revenue targets across your area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Delivering consistent and sustainable revenue growth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Expanding contractor pipelines and client relationships 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Impact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Driving growth initiatives and market expansion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Contributing to business direction and strategy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Improving performance structures and commercial approach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Influence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Supporting and influencing leaders to improve performance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Raising standards across divisions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Developing leadership capability within the business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Building strong strategic client relationships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Supporting high-quality contract delivery 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Maintaining strong commercial oversight and reporting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Ensuring compliance and operational excellence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Directors are expected to demonstrate: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Strategic Leadership – shaping direction and driving performance across the business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Commercial Ownership – accountability for revenue growth and business performance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Influence &amp; Alignment – aligning leaders and teams to business objectives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Resilience – maintaining performance through change and market challenges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Role Modelling – setting behavioural and professional standards across the organisation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Associate Directors are also expected to consistently demonstrate our 6 DNA values: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Committed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 Associate Director level these values are demonstrated through strategic leadership, commercial ownership and influencing standards across the business.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Probation confirms employability at Associate Director level.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Evidence of strategic leadership capability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Ability to drive commercial performance across teams or sectors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Contribution to business growth and decision making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Promotion decisions are based on sustained commercial performance, leadership capability and readiness to operate at the next level of responsibility.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Sustained business performance aligned with commercial expectations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Evidence of driving growth across multiple teams, sectors or divisions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Consistent alignment with company values and behavioural standards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Demonstrated capability to operate at Director level within the business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