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Divisional Manager – Contract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Divisional Manager is responsible for the commercial performance, growth and leadership of a contract recruitment division.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Divisional Managers are accountable for the overall contract revenue performance of the division, driving team output, contractor pipeline strength and consistent commercial delivery across multiple teams or sectors.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 Leadership &amp; Performance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Lead and develop Team Leaders, Sector Leads and Consultants within the contract division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Drive contractor revenue performance across the division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Monitor and manage performance against divisional targets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Set clear expectations around activity, pipeline and delivery standards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 Strategy &amp; Growth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Define and execute the contract strategy for the division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Identify growth opportunities across clients, sectors and contractor markets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Ensure strong contractor pipeline and revenue forecasting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Drive expansion within key accounts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Leadership &amp; Development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Develop leadership capability within Team Leaders and Sector Leads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Support performance management and capability development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Build a high-performance culture focused on accountability and delivery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Development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Develop strategic relationships with key contract clients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Support teams on complex deals and high-value accounts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Position the business as a specialist contract partner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Standards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Maintain visibility of contractor pipelines, activity and performance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Ensure compliance and contractor processes are followed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Maintain accurate reporting and forecasting across the division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Performance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Achieving or exceeding divisional contract revenue targets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Driving consistent contractor GP performance across teams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Delivering sustainable revenue growth 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 Growth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Expanding client relationships and contractor opportunities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Building scalable contractor pipelines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Identifying new contract revenue streams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&amp; Team Performance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Improving performance and capability across teams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Developing future leaders within the division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Driving consistent activity and delivery standards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Maintaining strong strategic client relationships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Ensuring high-quality contract recruitment delivery 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Maintaining accurate reporting and forecasting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Ensuring compliance and operational standards are met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Strategic Leadership – driving direction and performance across the division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Commercial Ownership – full accountability for divisional contract revenue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Leadership Development – developing leaders within the business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Influence – aligning teams to standards and expectations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Role Modelling – setting behavioural and performance standards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Divisional Managers are also expected to consistently demonstrate our 6 DNA values: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Disciplined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At Divisional Manager level these values are demonstrated through leadership, strategic thinking and accountability for the success of the wider division.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Leadership capability and division performance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Ability to drive contract revenue growth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Strategic client development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Behaviour alignment with company standards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Director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Individuals are expected to show evidence that they are already operating at the level above their current position before promotion is considered.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includes demonstrating consistent performance, behavioural alignment with company values and the ability to operate successfully at the increased level of responsibility required in the next role.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is typically considered once an individual is consistently operating at the level above their current position.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Promotion decisions are based on sustained commercial performance, leadership capability and readiness to operate at the next level of responsibility.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Sustained performance aligned with the commercial expectations of the role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Evidence of driving strong team or divisional performance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Consistent alignment with company values and behavioural standards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Demonstrated capability to operate successfully at the next level within the career pathway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