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Consultant 360 –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generate revenue through contract placements within a defined market.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Recruitment Consultant is responsible for developing client relationships, sourcing and managing contractors, and delivering successful placements. The role focuses on building a strong contractor network, maintaining consistent pipeline and generating recurring revenue through contractor placements and extensions.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Identify and develop new client relationships within your defined contract market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Arrange and attend client qualification meetings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Build long-term relationships that generate repeat contract hiring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Source and qualify contractors through multiple channels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Build talent pools and maintain an active contractor network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Maintain strong relationships with contractors throughout assignments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Manage onboarding, extensions and redeployment opportunities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Execute the contract recruitment process from qualification through to placement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Manage interview processes between clients and contractors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Prepare CVs to agreed company standards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Maintain strong communication with all parties throughout the process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Knowledge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Develop strong understanding of contractor rates and market trends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Stay informed on competitor activity and hiring demand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Position yourself as a credible specialist within your niche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Maintain accurate records within Bullhorn / CRM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Record all conversations and actions with candidates and clients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Follow company recruitment and compliance processes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Achieving or exceeding revenue targets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Generating consistent monthly contractor GP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Maintaining a healthy pipeline of contract opportunities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Building a strong contractor network within your niche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Generating repeat business from existing clients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Delivery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Achieving weekly activity standards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Consistently sourcing and qualifying contractors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Progressing interviews and placements through the pipeline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Delivering a high-quality experience to both contractors and clients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Building trust and long-term working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Maintaining accurate CRM records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Following recruitment and compliance processes consistently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Demonstrating reliability and professionalism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 level are expected to demonstrate: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Accountability – owning activity, pipeline and revenue generation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Coachability – continuing to develop capability through feedback and learning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Resilience – maintaining consistent performance through rejection and setbacks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Commercial Awareness – understanding the financial impact of recruitment decisions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Professional Conduct – maintaining strong standards with clients, candidates and colleagues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Probation confirms employability, behavioural alignment and capability growth.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During probation consultants are assessed 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Activity levels and pipeline development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Evidence of learning and improvement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Understanding of contract recruitment fundamentals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Recruitment Consultant 360 – Contract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