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、间距</w:t>
      </w:r>
      <w:r>
        <w:rPr>
          <w:rFonts w:ascii="Helvetica Neue" w:hAnsi="Helvetica Neue" w:eastAsia="Arial Unicode MS"/>
          <w:rtl w:val="0"/>
        </w:rPr>
        <w:t>60px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208471</wp:posOffset>
            </wp:positionV>
            <wp:extent cx="3907501" cy="17953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A23831C89B57DF3055F123E476BF65A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01" cy="1795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、这两个线是一样的颜色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、二级分类左对齐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、那个箭头用我传上去的箭头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（界面上用的都是这个箭头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统一一下调性）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-137070</wp:posOffset>
            </wp:positionH>
            <wp:positionV relativeFrom="line">
              <wp:posOffset>251667</wp:posOffset>
            </wp:positionV>
            <wp:extent cx="3387579" cy="26933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1F12AA87B390EC3CE1F3B7E442C6D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79" cy="2693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三、菜单距下的间距小一些！小一些！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-116750</wp:posOffset>
            </wp:positionH>
            <wp:positionV relativeFrom="line">
              <wp:posOffset>221922</wp:posOffset>
            </wp:positionV>
            <wp:extent cx="7620000" cy="19888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6A47454EDD75B655B33155B6FE54F83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88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25920" w:h="1728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