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D8093" w14:textId="6875E8F6" w:rsidR="00CC6214" w:rsidRDefault="001825F0" w:rsidP="00CC6214">
      <w:pPr>
        <w:jc w:val="center"/>
        <w:rPr>
          <w:b/>
          <w:bCs/>
          <w:sz w:val="40"/>
          <w:szCs w:val="40"/>
        </w:rPr>
      </w:pPr>
      <w:r w:rsidRPr="001825F0">
        <w:rPr>
          <w:b/>
          <w:bCs/>
          <w:sz w:val="40"/>
          <w:szCs w:val="40"/>
        </w:rPr>
        <w:t>Report on</w:t>
      </w:r>
      <w:r w:rsidR="007132C6">
        <w:rPr>
          <w:b/>
          <w:bCs/>
          <w:sz w:val="40"/>
          <w:szCs w:val="40"/>
        </w:rPr>
        <w:t xml:space="preserve"> </w:t>
      </w:r>
      <w:r w:rsidR="00CC6214">
        <w:rPr>
          <w:b/>
          <w:bCs/>
          <w:sz w:val="40"/>
          <w:szCs w:val="40"/>
        </w:rPr>
        <w:t>C</w:t>
      </w:r>
      <w:r w:rsidRPr="001825F0">
        <w:rPr>
          <w:b/>
          <w:bCs/>
          <w:sz w:val="40"/>
          <w:szCs w:val="40"/>
        </w:rPr>
        <w:t xml:space="preserve">ustomer </w:t>
      </w:r>
      <w:r w:rsidR="00CC6214">
        <w:rPr>
          <w:b/>
          <w:bCs/>
          <w:sz w:val="40"/>
          <w:szCs w:val="40"/>
        </w:rPr>
        <w:t>C</w:t>
      </w:r>
      <w:r w:rsidRPr="001825F0">
        <w:rPr>
          <w:b/>
          <w:bCs/>
          <w:sz w:val="40"/>
          <w:szCs w:val="40"/>
        </w:rPr>
        <w:t xml:space="preserve">hurn </w:t>
      </w:r>
      <w:r w:rsidR="00CC6214">
        <w:rPr>
          <w:b/>
          <w:bCs/>
          <w:sz w:val="40"/>
          <w:szCs w:val="40"/>
        </w:rPr>
        <w:t>P</w:t>
      </w:r>
      <w:r w:rsidRPr="001825F0">
        <w:rPr>
          <w:b/>
          <w:bCs/>
          <w:sz w:val="40"/>
          <w:szCs w:val="40"/>
        </w:rPr>
        <w:t>redication</w:t>
      </w:r>
    </w:p>
    <w:p w14:paraId="3CD8B690" w14:textId="063E0E62" w:rsidR="001825F0" w:rsidRDefault="001825F0" w:rsidP="00CC6214">
      <w:pPr>
        <w:jc w:val="center"/>
        <w:rPr>
          <w:b/>
          <w:bCs/>
          <w:sz w:val="40"/>
          <w:szCs w:val="40"/>
        </w:rPr>
      </w:pPr>
      <w:r w:rsidRPr="001825F0">
        <w:rPr>
          <w:b/>
          <w:bCs/>
          <w:sz w:val="40"/>
          <w:szCs w:val="40"/>
        </w:rPr>
        <w:t xml:space="preserve">using </w:t>
      </w:r>
      <w:r w:rsidR="007132C6">
        <w:rPr>
          <w:b/>
          <w:bCs/>
          <w:sz w:val="40"/>
          <w:szCs w:val="40"/>
        </w:rPr>
        <w:t>ML</w:t>
      </w:r>
    </w:p>
    <w:tbl>
      <w:tblPr>
        <w:bidiVisual/>
        <w:tblW w:w="921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10"/>
      </w:tblGrid>
      <w:tr w:rsidR="00CC6214" w14:paraId="1759B2C9" w14:textId="77777777" w:rsidTr="00B92300">
        <w:tc>
          <w:tcPr>
            <w:tcW w:w="9210" w:type="dxa"/>
            <w:tcBorders>
              <w:top w:val="single" w:sz="4" w:space="0" w:color="000000"/>
              <w:left w:val="single" w:sz="4" w:space="0" w:color="000000"/>
              <w:bottom w:val="single" w:sz="4" w:space="0" w:color="000000"/>
              <w:right w:val="single" w:sz="4" w:space="0" w:color="000000"/>
            </w:tcBorders>
            <w:hideMark/>
          </w:tcPr>
          <w:p w14:paraId="2110AA15" w14:textId="6A62C369" w:rsidR="00CC6214" w:rsidRDefault="00CC6214" w:rsidP="00B92300">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B9230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B92300">
              <w:rPr>
                <w:rFonts w:ascii="Times New Roman" w:eastAsia="Times New Roman" w:hAnsi="Times New Roman" w:cs="Times New Roman"/>
                <w:sz w:val="28"/>
                <w:szCs w:val="28"/>
              </w:rPr>
              <w:t>Business Problem</w:t>
            </w:r>
          </w:p>
        </w:tc>
      </w:tr>
      <w:tr w:rsidR="00CC6214" w14:paraId="31C1F986" w14:textId="77777777" w:rsidTr="00B92300">
        <w:tc>
          <w:tcPr>
            <w:tcW w:w="9210" w:type="dxa"/>
            <w:tcBorders>
              <w:top w:val="single" w:sz="4" w:space="0" w:color="000000"/>
              <w:left w:val="single" w:sz="4" w:space="0" w:color="000000"/>
              <w:bottom w:val="single" w:sz="4" w:space="0" w:color="000000"/>
              <w:right w:val="single" w:sz="4" w:space="0" w:color="000000"/>
            </w:tcBorders>
            <w:hideMark/>
          </w:tcPr>
          <w:p w14:paraId="672C839D" w14:textId="7D8479BF" w:rsidR="00CC6214" w:rsidRDefault="00CC6214" w:rsidP="00B92300">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B92300">
              <w:rPr>
                <w:rFonts w:ascii="Times New Roman" w:eastAsia="Times New Roman" w:hAnsi="Times New Roman" w:cs="Times New Roman"/>
                <w:sz w:val="28"/>
                <w:szCs w:val="28"/>
              </w:rPr>
              <w:t xml:space="preserve">. </w:t>
            </w:r>
            <w:r w:rsidR="00B92300">
              <w:rPr>
                <w:rFonts w:ascii="Times New Roman" w:eastAsia="Times New Roman" w:hAnsi="Times New Roman" w:cs="Times New Roman"/>
                <w:sz w:val="28"/>
                <w:szCs w:val="28"/>
              </w:rPr>
              <w:t>Introduction</w:t>
            </w:r>
          </w:p>
        </w:tc>
      </w:tr>
      <w:tr w:rsidR="00CC6214" w14:paraId="5D172265" w14:textId="77777777" w:rsidTr="00B92300">
        <w:tc>
          <w:tcPr>
            <w:tcW w:w="9210" w:type="dxa"/>
            <w:tcBorders>
              <w:top w:val="single" w:sz="4" w:space="0" w:color="000000"/>
              <w:left w:val="single" w:sz="4" w:space="0" w:color="000000"/>
              <w:bottom w:val="single" w:sz="4" w:space="0" w:color="000000"/>
              <w:right w:val="single" w:sz="4" w:space="0" w:color="000000"/>
            </w:tcBorders>
            <w:hideMark/>
          </w:tcPr>
          <w:p w14:paraId="079E4058" w14:textId="296B69A1" w:rsidR="00CC6214" w:rsidRDefault="001A3400" w:rsidP="001A3400">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CC6214">
              <w:rPr>
                <w:rFonts w:ascii="Times New Roman" w:eastAsia="Times New Roman" w:hAnsi="Times New Roman" w:cs="Times New Roman"/>
                <w:sz w:val="28"/>
                <w:szCs w:val="28"/>
              </w:rPr>
              <w:t xml:space="preserve"> Problem Definition</w:t>
            </w:r>
          </w:p>
        </w:tc>
      </w:tr>
      <w:tr w:rsidR="00CC6214" w14:paraId="265EC0EA" w14:textId="77777777" w:rsidTr="00B92300">
        <w:tc>
          <w:tcPr>
            <w:tcW w:w="9210" w:type="dxa"/>
            <w:tcBorders>
              <w:top w:val="single" w:sz="4" w:space="0" w:color="000000"/>
              <w:left w:val="single" w:sz="4" w:space="0" w:color="000000"/>
              <w:bottom w:val="single" w:sz="4" w:space="0" w:color="000000"/>
              <w:right w:val="single" w:sz="4" w:space="0" w:color="000000"/>
            </w:tcBorders>
            <w:hideMark/>
          </w:tcPr>
          <w:p w14:paraId="5B8F5FE5" w14:textId="26013D17" w:rsidR="00CC6214" w:rsidRDefault="001A3400" w:rsidP="001A3400">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B92300">
              <w:rPr>
                <w:rFonts w:ascii="Times New Roman" w:eastAsia="Times New Roman" w:hAnsi="Times New Roman" w:cs="Times New Roman"/>
                <w:sz w:val="28"/>
                <w:szCs w:val="28"/>
              </w:rPr>
              <w:t>Solution</w:t>
            </w:r>
          </w:p>
        </w:tc>
      </w:tr>
      <w:tr w:rsidR="00CC6214" w14:paraId="69EF559A" w14:textId="77777777" w:rsidTr="00B92300">
        <w:tc>
          <w:tcPr>
            <w:tcW w:w="9210" w:type="dxa"/>
            <w:tcBorders>
              <w:top w:val="single" w:sz="4" w:space="0" w:color="000000"/>
              <w:left w:val="single" w:sz="4" w:space="0" w:color="000000"/>
              <w:bottom w:val="single" w:sz="4" w:space="0" w:color="000000"/>
              <w:right w:val="single" w:sz="4" w:space="0" w:color="000000"/>
            </w:tcBorders>
            <w:hideMark/>
          </w:tcPr>
          <w:p w14:paraId="1C1B99FE" w14:textId="35A45C0A" w:rsidR="00CC6214" w:rsidRDefault="001A3400" w:rsidP="001A3400">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sidR="00B92300">
              <w:rPr>
                <w:rFonts w:ascii="Times New Roman" w:eastAsia="Times New Roman" w:hAnsi="Times New Roman" w:cs="Times New Roman"/>
                <w:sz w:val="28"/>
                <w:szCs w:val="28"/>
              </w:rPr>
              <w:t>Data overview</w:t>
            </w:r>
          </w:p>
        </w:tc>
      </w:tr>
      <w:tr w:rsidR="00CC6214" w14:paraId="16F99C38" w14:textId="77777777" w:rsidTr="00B92300">
        <w:tc>
          <w:tcPr>
            <w:tcW w:w="9210" w:type="dxa"/>
            <w:tcBorders>
              <w:top w:val="single" w:sz="4" w:space="0" w:color="000000"/>
              <w:left w:val="single" w:sz="4" w:space="0" w:color="000000"/>
              <w:bottom w:val="single" w:sz="4" w:space="0" w:color="000000"/>
              <w:right w:val="single" w:sz="4" w:space="0" w:color="000000"/>
            </w:tcBorders>
            <w:hideMark/>
          </w:tcPr>
          <w:p w14:paraId="1DB3D4DB" w14:textId="4B770D42" w:rsidR="00CC6214" w:rsidRDefault="001A3400" w:rsidP="001A3400">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w:t>
            </w:r>
            <w:r w:rsidR="00CC6214">
              <w:rPr>
                <w:rFonts w:ascii="Times New Roman" w:eastAsia="Times New Roman" w:hAnsi="Times New Roman" w:cs="Times New Roman"/>
                <w:sz w:val="28"/>
                <w:szCs w:val="28"/>
              </w:rPr>
              <w:t xml:space="preserve"> </w:t>
            </w:r>
            <w:r w:rsidR="00B92300">
              <w:rPr>
                <w:rFonts w:ascii="Times New Roman" w:eastAsia="Times New Roman" w:hAnsi="Times New Roman" w:cs="Times New Roman"/>
                <w:sz w:val="28"/>
                <w:szCs w:val="28"/>
              </w:rPr>
              <w:t>Installation and metrics</w:t>
            </w:r>
          </w:p>
        </w:tc>
      </w:tr>
      <w:tr w:rsidR="00CC6214" w14:paraId="4B0DADF3" w14:textId="77777777" w:rsidTr="00B92300">
        <w:tc>
          <w:tcPr>
            <w:tcW w:w="9210" w:type="dxa"/>
            <w:tcBorders>
              <w:top w:val="single" w:sz="4" w:space="0" w:color="000000"/>
              <w:left w:val="single" w:sz="4" w:space="0" w:color="000000"/>
              <w:bottom w:val="single" w:sz="4" w:space="0" w:color="000000"/>
              <w:right w:val="single" w:sz="4" w:space="0" w:color="000000"/>
            </w:tcBorders>
            <w:hideMark/>
          </w:tcPr>
          <w:p w14:paraId="00EACED7" w14:textId="2286E77E" w:rsidR="00CC6214" w:rsidRDefault="001A3400" w:rsidP="001A3400">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w:t>
            </w:r>
            <w:r w:rsidR="00B92300">
              <w:rPr>
                <w:rFonts w:ascii="Times New Roman" w:eastAsia="Times New Roman" w:hAnsi="Times New Roman" w:cs="Times New Roman"/>
                <w:sz w:val="28"/>
                <w:szCs w:val="28"/>
              </w:rPr>
              <w:t>File Description</w:t>
            </w:r>
          </w:p>
        </w:tc>
      </w:tr>
      <w:tr w:rsidR="00CC6214" w14:paraId="66A737F8" w14:textId="77777777" w:rsidTr="00B92300">
        <w:tc>
          <w:tcPr>
            <w:tcW w:w="9210" w:type="dxa"/>
            <w:tcBorders>
              <w:top w:val="single" w:sz="4" w:space="0" w:color="000000"/>
              <w:left w:val="single" w:sz="4" w:space="0" w:color="000000"/>
              <w:bottom w:val="single" w:sz="4" w:space="0" w:color="000000"/>
              <w:right w:val="single" w:sz="4" w:space="0" w:color="000000"/>
            </w:tcBorders>
          </w:tcPr>
          <w:p w14:paraId="66D724AF" w14:textId="2E5CE447" w:rsidR="00B92300" w:rsidRDefault="001A3400" w:rsidP="001A3400">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8. </w:t>
            </w:r>
            <w:r w:rsidR="00B92300">
              <w:rPr>
                <w:rFonts w:ascii="Times New Roman" w:eastAsia="Times New Roman" w:hAnsi="Times New Roman" w:cs="Times New Roman"/>
                <w:sz w:val="28"/>
                <w:szCs w:val="28"/>
              </w:rPr>
              <w:t>Result</w:t>
            </w:r>
          </w:p>
        </w:tc>
      </w:tr>
      <w:tr w:rsidR="00B92300" w14:paraId="2BE99211" w14:textId="77777777" w:rsidTr="00B92300">
        <w:tc>
          <w:tcPr>
            <w:tcW w:w="9210" w:type="dxa"/>
            <w:tcBorders>
              <w:top w:val="single" w:sz="4" w:space="0" w:color="000000"/>
              <w:left w:val="single" w:sz="4" w:space="0" w:color="000000"/>
              <w:bottom w:val="single" w:sz="4" w:space="0" w:color="000000"/>
              <w:right w:val="single" w:sz="4" w:space="0" w:color="000000"/>
            </w:tcBorders>
          </w:tcPr>
          <w:p w14:paraId="79E045FA" w14:textId="292EC3BA" w:rsidR="00B92300" w:rsidRDefault="001A3400" w:rsidP="001A3400">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9. </w:t>
            </w:r>
            <w:r w:rsidR="00B92300">
              <w:rPr>
                <w:rFonts w:ascii="Times New Roman" w:eastAsia="Times New Roman" w:hAnsi="Times New Roman" w:cs="Times New Roman"/>
                <w:sz w:val="28"/>
                <w:szCs w:val="28"/>
              </w:rPr>
              <w:t>Limitation</w:t>
            </w:r>
          </w:p>
        </w:tc>
      </w:tr>
      <w:tr w:rsidR="00CC6214" w14:paraId="040B2AF1" w14:textId="77777777" w:rsidTr="00B92300">
        <w:tc>
          <w:tcPr>
            <w:tcW w:w="9210" w:type="dxa"/>
            <w:tcBorders>
              <w:top w:val="single" w:sz="4" w:space="0" w:color="000000"/>
              <w:left w:val="single" w:sz="4" w:space="0" w:color="000000"/>
              <w:bottom w:val="single" w:sz="4" w:space="0" w:color="000000"/>
              <w:right w:val="single" w:sz="4" w:space="0" w:color="000000"/>
            </w:tcBorders>
            <w:hideMark/>
          </w:tcPr>
          <w:p w14:paraId="381B2299" w14:textId="77777777" w:rsidR="00CC6214" w:rsidRDefault="00CC6214">
            <w:pPr>
              <w:pStyle w:val="Normal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References</w:t>
            </w:r>
          </w:p>
        </w:tc>
      </w:tr>
    </w:tbl>
    <w:p w14:paraId="0DF9CAB5" w14:textId="77777777" w:rsidR="00CC6214" w:rsidRPr="001825F0" w:rsidRDefault="00CC6214" w:rsidP="001825F0">
      <w:pPr>
        <w:jc w:val="center"/>
        <w:rPr>
          <w:b/>
          <w:bCs/>
          <w:sz w:val="40"/>
          <w:szCs w:val="40"/>
        </w:rPr>
      </w:pPr>
    </w:p>
    <w:p w14:paraId="019D3DF5" w14:textId="03FED79E" w:rsidR="00F001D7" w:rsidRPr="006559D9" w:rsidRDefault="00F001D7" w:rsidP="006559D9">
      <w:pPr>
        <w:pStyle w:val="ListParagraph"/>
        <w:numPr>
          <w:ilvl w:val="0"/>
          <w:numId w:val="6"/>
        </w:numPr>
        <w:ind w:left="142"/>
        <w:jc w:val="both"/>
        <w:rPr>
          <w:b/>
          <w:bCs/>
          <w:sz w:val="32"/>
          <w:szCs w:val="32"/>
        </w:rPr>
      </w:pPr>
      <w:r w:rsidRPr="006559D9">
        <w:rPr>
          <w:b/>
          <w:bCs/>
          <w:sz w:val="32"/>
          <w:szCs w:val="32"/>
        </w:rPr>
        <w:t>Business Problem</w:t>
      </w:r>
    </w:p>
    <w:p w14:paraId="03C42F1B" w14:textId="7CD42706" w:rsidR="00F001D7" w:rsidRPr="001825F0" w:rsidRDefault="00F001D7" w:rsidP="001825F0">
      <w:pPr>
        <w:jc w:val="both"/>
        <w:rPr>
          <w:sz w:val="24"/>
          <w:szCs w:val="24"/>
        </w:rPr>
      </w:pPr>
      <w:r w:rsidRPr="001825F0">
        <w:rPr>
          <w:sz w:val="24"/>
          <w:szCs w:val="24"/>
        </w:rPr>
        <w:t>Identify customers likely to churn and develop focused intervention plans to retain as many customers as possible.</w:t>
      </w:r>
    </w:p>
    <w:p w14:paraId="54B1A5D9" w14:textId="72CB6C04" w:rsidR="00D56A2E" w:rsidRPr="006559D9" w:rsidRDefault="00B92300" w:rsidP="006559D9">
      <w:pPr>
        <w:pStyle w:val="ListParagraph"/>
        <w:numPr>
          <w:ilvl w:val="0"/>
          <w:numId w:val="6"/>
        </w:numPr>
        <w:ind w:left="-142"/>
        <w:jc w:val="both"/>
        <w:rPr>
          <w:b/>
          <w:bCs/>
          <w:sz w:val="32"/>
          <w:szCs w:val="32"/>
        </w:rPr>
      </w:pPr>
      <w:r w:rsidRPr="006559D9">
        <w:rPr>
          <w:b/>
          <w:bCs/>
          <w:sz w:val="32"/>
          <w:szCs w:val="32"/>
        </w:rPr>
        <w:t>Introduction:</w:t>
      </w:r>
      <w:r w:rsidR="001825F0" w:rsidRPr="006559D9">
        <w:rPr>
          <w:b/>
          <w:bCs/>
          <w:sz w:val="32"/>
          <w:szCs w:val="32"/>
        </w:rPr>
        <w:t xml:space="preserve"> </w:t>
      </w:r>
    </w:p>
    <w:p w14:paraId="3E34518B" w14:textId="77777777" w:rsidR="00D56A2E" w:rsidRPr="001825F0" w:rsidRDefault="00D56A2E" w:rsidP="001825F0">
      <w:pPr>
        <w:jc w:val="both"/>
        <w:rPr>
          <w:sz w:val="24"/>
          <w:szCs w:val="24"/>
        </w:rPr>
      </w:pPr>
      <w:r w:rsidRPr="001825F0">
        <w:rPr>
          <w:sz w:val="24"/>
          <w:szCs w:val="24"/>
        </w:rPr>
        <w:t>Customer attrition, also known as customer churn, customer turnover, or customer defection, is the loss of clients or customers.</w:t>
      </w:r>
    </w:p>
    <w:p w14:paraId="782927EC" w14:textId="77777777" w:rsidR="00D56A2E" w:rsidRPr="001825F0" w:rsidRDefault="00D56A2E" w:rsidP="001825F0">
      <w:pPr>
        <w:jc w:val="both"/>
        <w:rPr>
          <w:sz w:val="24"/>
          <w:szCs w:val="24"/>
        </w:rPr>
      </w:pPr>
      <w:r w:rsidRPr="001825F0">
        <w:rPr>
          <w:sz w:val="24"/>
          <w:szCs w:val="24"/>
        </w:rPr>
        <w:t>Telephone service companies, ISPs, Pay TV companies, insurance firms, and alarm monitoring services, often use customer attrition analysis and customer attrition rates as one of their key business metrics because the cost of retaining an existing customer is far less than acquiring a new one. Companies from these sectors often have customer service branches which attempt to win back defecting clients, because recovered long-term customers can be worth much more to a company than newly recruited clients.</w:t>
      </w:r>
    </w:p>
    <w:p w14:paraId="2F0351DD" w14:textId="77777777" w:rsidR="0001370F" w:rsidRPr="001825F0" w:rsidRDefault="00D56A2E" w:rsidP="001825F0">
      <w:pPr>
        <w:jc w:val="both"/>
        <w:rPr>
          <w:sz w:val="24"/>
          <w:szCs w:val="24"/>
        </w:rPr>
      </w:pPr>
      <w:r w:rsidRPr="001825F0">
        <w:rPr>
          <w:sz w:val="24"/>
          <w:szCs w:val="24"/>
        </w:rPr>
        <w:t xml:space="preserve">Companies usually make a distinction between voluntary churn and involuntary churn. </w:t>
      </w:r>
    </w:p>
    <w:p w14:paraId="232F165F" w14:textId="77777777" w:rsidR="0001370F" w:rsidRPr="001825F0" w:rsidRDefault="00D56A2E" w:rsidP="001825F0">
      <w:pPr>
        <w:jc w:val="both"/>
        <w:rPr>
          <w:sz w:val="24"/>
          <w:szCs w:val="24"/>
        </w:rPr>
      </w:pPr>
      <w:r w:rsidRPr="001825F0">
        <w:rPr>
          <w:b/>
          <w:bCs/>
          <w:sz w:val="24"/>
          <w:szCs w:val="24"/>
        </w:rPr>
        <w:t xml:space="preserve">Voluntary </w:t>
      </w:r>
      <w:r w:rsidRPr="001825F0">
        <w:rPr>
          <w:sz w:val="24"/>
          <w:szCs w:val="24"/>
        </w:rPr>
        <w:t>churn occurs due to a decision by the customer to switch to another company or service provider</w:t>
      </w:r>
      <w:r w:rsidR="0001370F" w:rsidRPr="001825F0">
        <w:rPr>
          <w:sz w:val="24"/>
          <w:szCs w:val="24"/>
        </w:rPr>
        <w:t>.</w:t>
      </w:r>
    </w:p>
    <w:p w14:paraId="19A71860" w14:textId="77777777" w:rsidR="0001370F" w:rsidRPr="001825F0" w:rsidRDefault="0001370F" w:rsidP="001825F0">
      <w:pPr>
        <w:jc w:val="both"/>
        <w:rPr>
          <w:sz w:val="24"/>
          <w:szCs w:val="24"/>
        </w:rPr>
      </w:pPr>
      <w:r w:rsidRPr="001825F0">
        <w:rPr>
          <w:b/>
          <w:bCs/>
          <w:sz w:val="24"/>
          <w:szCs w:val="24"/>
        </w:rPr>
        <w:t>I</w:t>
      </w:r>
      <w:r w:rsidR="00D56A2E" w:rsidRPr="001825F0">
        <w:rPr>
          <w:b/>
          <w:bCs/>
          <w:sz w:val="24"/>
          <w:szCs w:val="24"/>
        </w:rPr>
        <w:t>nvoluntary</w:t>
      </w:r>
      <w:r w:rsidR="00D56A2E" w:rsidRPr="001825F0">
        <w:rPr>
          <w:sz w:val="24"/>
          <w:szCs w:val="24"/>
        </w:rPr>
        <w:t xml:space="preserve"> churn occurs due to circumstances such as a customer's relocation to a long-term care facility, death, or the relocation to a distant location. </w:t>
      </w:r>
    </w:p>
    <w:p w14:paraId="5DED6E30" w14:textId="265CB1B8" w:rsidR="00D56A2E" w:rsidRPr="001825F0" w:rsidRDefault="00D56A2E" w:rsidP="001825F0">
      <w:pPr>
        <w:jc w:val="both"/>
        <w:rPr>
          <w:sz w:val="24"/>
          <w:szCs w:val="24"/>
        </w:rPr>
      </w:pPr>
      <w:r w:rsidRPr="001825F0">
        <w:rPr>
          <w:sz w:val="24"/>
          <w:szCs w:val="24"/>
        </w:rPr>
        <w:lastRenderedPageBreak/>
        <w:t xml:space="preserve">In most applications, involuntary reasons for churn are excluded from the analytical models. Analysts tend to concentrate on voluntary churn, because it typically occurs due to factors of the company-customer relationship which </w:t>
      </w:r>
      <w:r w:rsidR="001825F0" w:rsidRPr="001825F0">
        <w:rPr>
          <w:sz w:val="24"/>
          <w:szCs w:val="24"/>
        </w:rPr>
        <w:t>companies’</w:t>
      </w:r>
      <w:r w:rsidRPr="001825F0">
        <w:rPr>
          <w:sz w:val="24"/>
          <w:szCs w:val="24"/>
        </w:rPr>
        <w:t xml:space="preserve"> control, such as how billing interactions are handled or how after-sales help is provided.</w:t>
      </w:r>
    </w:p>
    <w:p w14:paraId="78A8FF2D" w14:textId="7E25F717" w:rsidR="00D56A2E" w:rsidRPr="001825F0" w:rsidRDefault="00D56A2E" w:rsidP="001825F0">
      <w:pPr>
        <w:jc w:val="both"/>
        <w:rPr>
          <w:sz w:val="24"/>
          <w:szCs w:val="24"/>
        </w:rPr>
      </w:pPr>
      <w:r w:rsidRPr="001825F0">
        <w:rPr>
          <w:sz w:val="24"/>
          <w:szCs w:val="24"/>
        </w:rPr>
        <w:t>Predictive analytics use churn prediction models that predict customer churn by assessing their propensity of risk to churn. Since these models generate a small prioritized list of potential defectors, they are effective at focusing customer retention marketing programs on the subset of the customer base who are most vulnerable to churn.</w:t>
      </w:r>
    </w:p>
    <w:p w14:paraId="593600B5" w14:textId="326F4D26" w:rsidR="00B92300" w:rsidRPr="006559D9" w:rsidRDefault="00B92300" w:rsidP="006559D9">
      <w:pPr>
        <w:pStyle w:val="ListParagraph"/>
        <w:numPr>
          <w:ilvl w:val="0"/>
          <w:numId w:val="6"/>
        </w:numPr>
        <w:ind w:left="142"/>
        <w:jc w:val="both"/>
        <w:rPr>
          <w:rFonts w:cstheme="minorHAnsi"/>
          <w:b/>
          <w:bCs/>
          <w:sz w:val="24"/>
          <w:szCs w:val="24"/>
        </w:rPr>
      </w:pPr>
      <w:r w:rsidRPr="006559D9">
        <w:rPr>
          <w:rFonts w:eastAsia="Times New Roman" w:cstheme="minorHAnsi"/>
          <w:b/>
          <w:bCs/>
          <w:sz w:val="28"/>
          <w:szCs w:val="28"/>
        </w:rPr>
        <w:t>Problem Definition</w:t>
      </w:r>
      <w:r w:rsidRPr="006559D9">
        <w:rPr>
          <w:rFonts w:cstheme="minorHAnsi"/>
          <w:b/>
          <w:bCs/>
          <w:sz w:val="24"/>
          <w:szCs w:val="24"/>
        </w:rPr>
        <w:t xml:space="preserve"> </w:t>
      </w:r>
    </w:p>
    <w:p w14:paraId="5E27660C" w14:textId="1BC11457" w:rsidR="001825F0" w:rsidRDefault="0001370F" w:rsidP="001825F0">
      <w:pPr>
        <w:jc w:val="both"/>
        <w:rPr>
          <w:sz w:val="24"/>
          <w:szCs w:val="24"/>
        </w:rPr>
      </w:pPr>
      <w:r w:rsidRPr="001825F0">
        <w:rPr>
          <w:sz w:val="24"/>
          <w:szCs w:val="24"/>
        </w:rPr>
        <w:t xml:space="preserve">400 </w:t>
      </w:r>
      <w:r w:rsidR="001825F0" w:rsidRPr="001825F0">
        <w:rPr>
          <w:sz w:val="24"/>
          <w:szCs w:val="24"/>
        </w:rPr>
        <w:t>million</w:t>
      </w:r>
      <w:r w:rsidRPr="001825F0">
        <w:rPr>
          <w:sz w:val="24"/>
          <w:szCs w:val="24"/>
        </w:rPr>
        <w:t xml:space="preserve"> subscribers in the US telecommunication </w:t>
      </w:r>
      <w:r w:rsidR="001825F0" w:rsidRPr="001825F0">
        <w:rPr>
          <w:sz w:val="24"/>
          <w:szCs w:val="24"/>
        </w:rPr>
        <w:t>industry</w:t>
      </w:r>
      <w:r w:rsidR="001825F0">
        <w:rPr>
          <w:sz w:val="24"/>
          <w:szCs w:val="24"/>
        </w:rPr>
        <w:t>.</w:t>
      </w:r>
      <w:r w:rsidR="001825F0" w:rsidRPr="001825F0">
        <w:rPr>
          <w:sz w:val="24"/>
          <w:szCs w:val="24"/>
        </w:rPr>
        <w:t xml:space="preserve"> There</w:t>
      </w:r>
      <w:r w:rsidRPr="001825F0">
        <w:rPr>
          <w:sz w:val="24"/>
          <w:szCs w:val="24"/>
        </w:rPr>
        <w:t xml:space="preserve"> are 54 telecommunication companies, according to Forbes </w:t>
      </w:r>
      <w:r w:rsidR="001825F0" w:rsidRPr="001825F0">
        <w:rPr>
          <w:sz w:val="24"/>
          <w:szCs w:val="24"/>
        </w:rPr>
        <w:t>2018</w:t>
      </w:r>
      <w:r w:rsidR="001825F0">
        <w:rPr>
          <w:sz w:val="24"/>
          <w:szCs w:val="24"/>
        </w:rPr>
        <w:t>.</w:t>
      </w:r>
    </w:p>
    <w:p w14:paraId="71406096" w14:textId="3F313768" w:rsidR="00F001D7" w:rsidRPr="001825F0" w:rsidRDefault="0001370F" w:rsidP="001825F0">
      <w:pPr>
        <w:jc w:val="both"/>
        <w:rPr>
          <w:sz w:val="24"/>
          <w:szCs w:val="24"/>
        </w:rPr>
      </w:pPr>
      <w:r w:rsidRPr="001825F0">
        <w:rPr>
          <w:sz w:val="24"/>
          <w:szCs w:val="24"/>
        </w:rPr>
        <w:t xml:space="preserve">Monthly loss from Churn is $65M </w:t>
      </w:r>
    </w:p>
    <w:p w14:paraId="784FEAC0" w14:textId="30E5B1E8" w:rsidR="001825F0" w:rsidRPr="006559D9" w:rsidRDefault="0001370F" w:rsidP="006559D9">
      <w:pPr>
        <w:pStyle w:val="ListParagraph"/>
        <w:numPr>
          <w:ilvl w:val="0"/>
          <w:numId w:val="6"/>
        </w:numPr>
        <w:ind w:left="142"/>
        <w:jc w:val="both"/>
        <w:rPr>
          <w:b/>
          <w:bCs/>
          <w:sz w:val="28"/>
          <w:szCs w:val="28"/>
        </w:rPr>
      </w:pPr>
      <w:r w:rsidRPr="006559D9">
        <w:rPr>
          <w:b/>
          <w:bCs/>
          <w:sz w:val="28"/>
          <w:szCs w:val="28"/>
        </w:rPr>
        <w:t>Solution</w:t>
      </w:r>
    </w:p>
    <w:p w14:paraId="0D9FEEF5" w14:textId="1159957F" w:rsidR="0001370F" w:rsidRPr="001825F0" w:rsidRDefault="0001370F" w:rsidP="001825F0">
      <w:pPr>
        <w:jc w:val="both"/>
        <w:rPr>
          <w:sz w:val="24"/>
          <w:szCs w:val="24"/>
        </w:rPr>
      </w:pPr>
      <w:r w:rsidRPr="001825F0">
        <w:rPr>
          <w:sz w:val="24"/>
          <w:szCs w:val="24"/>
        </w:rPr>
        <w:t xml:space="preserve">Predict customers’ churn </w:t>
      </w:r>
      <w:r w:rsidR="001825F0" w:rsidRPr="001825F0">
        <w:rPr>
          <w:sz w:val="24"/>
          <w:szCs w:val="24"/>
        </w:rPr>
        <w:t>decisions</w:t>
      </w:r>
      <w:r w:rsidR="001825F0">
        <w:rPr>
          <w:sz w:val="24"/>
          <w:szCs w:val="24"/>
        </w:rPr>
        <w:t>,</w:t>
      </w:r>
      <w:r w:rsidRPr="001825F0">
        <w:rPr>
          <w:sz w:val="24"/>
          <w:szCs w:val="24"/>
        </w:rPr>
        <w:t xml:space="preserve"> Develop retention plans</w:t>
      </w:r>
    </w:p>
    <w:p w14:paraId="74C25A08" w14:textId="76E61BE0" w:rsidR="001517CE" w:rsidRPr="006559D9" w:rsidRDefault="00F001D7" w:rsidP="006559D9">
      <w:pPr>
        <w:pStyle w:val="ListParagraph"/>
        <w:numPr>
          <w:ilvl w:val="0"/>
          <w:numId w:val="6"/>
        </w:numPr>
        <w:ind w:left="142"/>
        <w:jc w:val="both"/>
        <w:rPr>
          <w:b/>
          <w:bCs/>
          <w:sz w:val="28"/>
          <w:szCs w:val="28"/>
        </w:rPr>
      </w:pPr>
      <w:r w:rsidRPr="006559D9">
        <w:rPr>
          <w:b/>
          <w:bCs/>
          <w:sz w:val="28"/>
          <w:szCs w:val="28"/>
        </w:rPr>
        <w:t xml:space="preserve">Data Overview </w:t>
      </w:r>
    </w:p>
    <w:p w14:paraId="1B39C863" w14:textId="311DEF12" w:rsidR="001825F0" w:rsidRDefault="00F001D7" w:rsidP="001825F0">
      <w:pPr>
        <w:jc w:val="both"/>
        <w:rPr>
          <w:sz w:val="24"/>
          <w:szCs w:val="24"/>
        </w:rPr>
      </w:pPr>
      <w:r w:rsidRPr="001825F0">
        <w:rPr>
          <w:sz w:val="24"/>
          <w:szCs w:val="24"/>
        </w:rPr>
        <w:t xml:space="preserve">Telco-Customer-Churn Data </w:t>
      </w:r>
    </w:p>
    <w:p w14:paraId="64694E11" w14:textId="3F7DE03B" w:rsidR="00E863C7" w:rsidRDefault="00E863C7" w:rsidP="001825F0">
      <w:pPr>
        <w:jc w:val="both"/>
        <w:rPr>
          <w:sz w:val="24"/>
          <w:szCs w:val="24"/>
        </w:rPr>
      </w:pPr>
      <w:r>
        <w:rPr>
          <w:sz w:val="24"/>
          <w:szCs w:val="24"/>
        </w:rPr>
        <w:t xml:space="preserve">Link to data: </w:t>
      </w:r>
      <w:hyperlink r:id="rId5" w:history="1">
        <w:r w:rsidRPr="00D53D65">
          <w:rPr>
            <w:rStyle w:val="Hyperlink"/>
            <w:sz w:val="24"/>
            <w:szCs w:val="24"/>
          </w:rPr>
          <w:t>https://www.kaggle.com/blastchar/telco-customer-churn</w:t>
        </w:r>
      </w:hyperlink>
    </w:p>
    <w:p w14:paraId="4E23CF12" w14:textId="7C84BADC" w:rsidR="001825F0" w:rsidRDefault="00F001D7" w:rsidP="001825F0">
      <w:pPr>
        <w:jc w:val="both"/>
        <w:rPr>
          <w:sz w:val="24"/>
          <w:szCs w:val="24"/>
        </w:rPr>
      </w:pPr>
      <w:r w:rsidRPr="001825F0">
        <w:rPr>
          <w:sz w:val="24"/>
          <w:szCs w:val="24"/>
        </w:rPr>
        <w:t xml:space="preserve">● Each row represents a </w:t>
      </w:r>
      <w:r w:rsidR="001825F0" w:rsidRPr="001825F0">
        <w:rPr>
          <w:sz w:val="24"/>
          <w:szCs w:val="24"/>
        </w:rPr>
        <w:t>customer;</w:t>
      </w:r>
      <w:r w:rsidRPr="001825F0">
        <w:rPr>
          <w:sz w:val="24"/>
          <w:szCs w:val="24"/>
        </w:rPr>
        <w:t xml:space="preserve"> each column contains customer’s attributes described on the column Metadata </w:t>
      </w:r>
    </w:p>
    <w:p w14:paraId="5467A772" w14:textId="77777777" w:rsidR="001825F0" w:rsidRDefault="00F001D7" w:rsidP="001825F0">
      <w:pPr>
        <w:jc w:val="both"/>
        <w:rPr>
          <w:sz w:val="24"/>
          <w:szCs w:val="24"/>
        </w:rPr>
      </w:pPr>
      <w:r w:rsidRPr="001825F0">
        <w:rPr>
          <w:sz w:val="24"/>
          <w:szCs w:val="24"/>
        </w:rPr>
        <w:t xml:space="preserve">● The raw data contains 7043 rows (customers) and 21 columns (features) </w:t>
      </w:r>
    </w:p>
    <w:p w14:paraId="49B63173" w14:textId="77777777" w:rsidR="001825F0" w:rsidRDefault="00F001D7" w:rsidP="001825F0">
      <w:pPr>
        <w:jc w:val="both"/>
        <w:rPr>
          <w:sz w:val="24"/>
          <w:szCs w:val="24"/>
        </w:rPr>
      </w:pPr>
      <w:r w:rsidRPr="001825F0">
        <w:rPr>
          <w:sz w:val="24"/>
          <w:szCs w:val="24"/>
        </w:rPr>
        <w:t>● After cleaning the data for later analysis, the final data set contains 7043 rows (customers) and 41 columns (features).</w:t>
      </w:r>
    </w:p>
    <w:p w14:paraId="4F7C845E" w14:textId="77777777" w:rsidR="00B771D6" w:rsidRDefault="00F001D7" w:rsidP="001825F0">
      <w:pPr>
        <w:jc w:val="both"/>
        <w:rPr>
          <w:sz w:val="24"/>
          <w:szCs w:val="24"/>
        </w:rPr>
      </w:pPr>
      <w:r w:rsidRPr="001825F0">
        <w:rPr>
          <w:sz w:val="24"/>
          <w:szCs w:val="24"/>
        </w:rPr>
        <w:t xml:space="preserve"> ● Data reports: Customers who left within the last month: Churn Customer Services: Phone Service, Multiple Lines, Internet Service, etc. Customer Account information: Tenure, Contract, Payment Method, Charges, etc. Customer Demographic Information: Gender, Partner, Dependents, etc.</w:t>
      </w:r>
    </w:p>
    <w:p w14:paraId="7E4C3F64" w14:textId="7B177F53" w:rsidR="00F001D7" w:rsidRPr="001825F0" w:rsidRDefault="00F001D7" w:rsidP="001825F0">
      <w:pPr>
        <w:jc w:val="both"/>
        <w:rPr>
          <w:sz w:val="24"/>
          <w:szCs w:val="24"/>
        </w:rPr>
      </w:pPr>
      <w:r w:rsidRPr="001825F0">
        <w:rPr>
          <w:sz w:val="24"/>
          <w:szCs w:val="24"/>
        </w:rPr>
        <w:t xml:space="preserve"> ● Source: Telco Customer Churn programs from Kaggle</w:t>
      </w:r>
    </w:p>
    <w:p w14:paraId="06525617" w14:textId="5401F561" w:rsidR="00D56A2E" w:rsidRPr="00B771D6" w:rsidRDefault="006559D9" w:rsidP="001825F0">
      <w:pPr>
        <w:jc w:val="both"/>
        <w:rPr>
          <w:b/>
          <w:bCs/>
          <w:sz w:val="28"/>
          <w:szCs w:val="28"/>
        </w:rPr>
      </w:pPr>
      <w:r>
        <w:rPr>
          <w:b/>
          <w:bCs/>
          <w:sz w:val="28"/>
          <w:szCs w:val="28"/>
        </w:rPr>
        <w:t xml:space="preserve">6. </w:t>
      </w:r>
      <w:r w:rsidR="00D56A2E" w:rsidRPr="00B771D6">
        <w:rPr>
          <w:b/>
          <w:bCs/>
          <w:sz w:val="28"/>
          <w:szCs w:val="28"/>
        </w:rPr>
        <w:t>Installation</w:t>
      </w:r>
      <w:bookmarkStart w:id="0" w:name="user-content-installation"/>
      <w:bookmarkEnd w:id="0"/>
    </w:p>
    <w:p w14:paraId="5FC7208D" w14:textId="77777777" w:rsidR="00B771D6" w:rsidRDefault="00D56A2E" w:rsidP="001825F0">
      <w:pPr>
        <w:jc w:val="both"/>
        <w:rPr>
          <w:sz w:val="24"/>
          <w:szCs w:val="24"/>
        </w:rPr>
      </w:pPr>
      <w:r w:rsidRPr="001825F0">
        <w:rPr>
          <w:sz w:val="24"/>
          <w:szCs w:val="24"/>
        </w:rPr>
        <w:t>The code in this project is written in Python 3.6.6</w:t>
      </w:r>
      <w:r w:rsidR="00B771D6">
        <w:rPr>
          <w:sz w:val="24"/>
          <w:szCs w:val="24"/>
        </w:rPr>
        <w:t>.</w:t>
      </w:r>
    </w:p>
    <w:p w14:paraId="1FBD63D5" w14:textId="7538AF24" w:rsidR="00D56A2E" w:rsidRPr="001825F0" w:rsidRDefault="00D56A2E" w:rsidP="001825F0">
      <w:pPr>
        <w:jc w:val="both"/>
        <w:rPr>
          <w:sz w:val="24"/>
          <w:szCs w:val="24"/>
        </w:rPr>
      </w:pPr>
      <w:r w:rsidRPr="001825F0">
        <w:rPr>
          <w:sz w:val="24"/>
          <w:szCs w:val="24"/>
        </w:rPr>
        <w:t>Anaconda custom (64-bit). The following additional libraries have been used:</w:t>
      </w:r>
    </w:p>
    <w:p w14:paraId="416059F2" w14:textId="0EE9080C" w:rsidR="00E60DFF" w:rsidRPr="001825F0" w:rsidRDefault="00E60DFF" w:rsidP="00E60DFF">
      <w:pPr>
        <w:jc w:val="both"/>
        <w:rPr>
          <w:sz w:val="24"/>
          <w:szCs w:val="24"/>
        </w:rPr>
      </w:pPr>
      <w:r w:rsidRPr="001825F0">
        <w:rPr>
          <w:sz w:val="24"/>
          <w:szCs w:val="24"/>
        </w:rPr>
        <w:t>P</w:t>
      </w:r>
      <w:r w:rsidR="00D56A2E" w:rsidRPr="001825F0">
        <w:rPr>
          <w:sz w:val="24"/>
          <w:szCs w:val="24"/>
        </w:rPr>
        <w:t>andas</w:t>
      </w:r>
      <w:r>
        <w:rPr>
          <w:sz w:val="24"/>
          <w:szCs w:val="24"/>
        </w:rPr>
        <w:tab/>
      </w:r>
      <w:r>
        <w:rPr>
          <w:sz w:val="24"/>
          <w:szCs w:val="24"/>
        </w:rPr>
        <w:tab/>
      </w:r>
      <w:r>
        <w:rPr>
          <w:sz w:val="24"/>
          <w:szCs w:val="24"/>
        </w:rPr>
        <w:tab/>
      </w:r>
      <w:r>
        <w:rPr>
          <w:sz w:val="24"/>
          <w:szCs w:val="24"/>
        </w:rPr>
        <w:tab/>
        <w:t xml:space="preserve">     </w:t>
      </w:r>
      <w:proofErr w:type="spellStart"/>
      <w:r w:rsidRPr="001825F0">
        <w:rPr>
          <w:sz w:val="24"/>
          <w:szCs w:val="24"/>
        </w:rPr>
        <w:t>numpy</w:t>
      </w:r>
      <w:proofErr w:type="spellEnd"/>
      <w:r>
        <w:rPr>
          <w:sz w:val="24"/>
          <w:szCs w:val="24"/>
        </w:rPr>
        <w:t xml:space="preserve"> </w:t>
      </w:r>
      <w:r>
        <w:rPr>
          <w:sz w:val="24"/>
          <w:szCs w:val="24"/>
        </w:rPr>
        <w:tab/>
      </w:r>
      <w:r>
        <w:rPr>
          <w:sz w:val="24"/>
          <w:szCs w:val="24"/>
        </w:rPr>
        <w:tab/>
      </w:r>
      <w:r>
        <w:rPr>
          <w:sz w:val="24"/>
          <w:szCs w:val="24"/>
        </w:rPr>
        <w:tab/>
      </w:r>
      <w:r>
        <w:rPr>
          <w:sz w:val="24"/>
          <w:szCs w:val="24"/>
        </w:rPr>
        <w:tab/>
      </w:r>
      <w:r w:rsidRPr="001825F0">
        <w:rPr>
          <w:sz w:val="24"/>
          <w:szCs w:val="24"/>
        </w:rPr>
        <w:t>matplotlib</w:t>
      </w:r>
    </w:p>
    <w:p w14:paraId="78B7C426" w14:textId="38611B00" w:rsidR="00E60DFF" w:rsidRPr="001825F0" w:rsidRDefault="00E60DFF" w:rsidP="00E60DFF">
      <w:pPr>
        <w:jc w:val="both"/>
        <w:rPr>
          <w:sz w:val="24"/>
          <w:szCs w:val="24"/>
        </w:rPr>
      </w:pPr>
      <w:r w:rsidRPr="001825F0">
        <w:rPr>
          <w:sz w:val="24"/>
          <w:szCs w:val="24"/>
        </w:rPr>
        <w:t>S</w:t>
      </w:r>
      <w:r w:rsidR="00D56A2E" w:rsidRPr="001825F0">
        <w:rPr>
          <w:sz w:val="24"/>
          <w:szCs w:val="24"/>
        </w:rPr>
        <w:t>eaborn</w:t>
      </w:r>
      <w:r>
        <w:rPr>
          <w:sz w:val="24"/>
          <w:szCs w:val="24"/>
        </w:rPr>
        <w:t xml:space="preserve"> </w:t>
      </w:r>
      <w:r>
        <w:rPr>
          <w:sz w:val="24"/>
          <w:szCs w:val="24"/>
        </w:rPr>
        <w:tab/>
      </w:r>
      <w:r>
        <w:rPr>
          <w:sz w:val="24"/>
          <w:szCs w:val="24"/>
        </w:rPr>
        <w:tab/>
      </w:r>
      <w:r>
        <w:rPr>
          <w:sz w:val="24"/>
          <w:szCs w:val="24"/>
        </w:rPr>
        <w:tab/>
        <w:t xml:space="preserve">    </w:t>
      </w:r>
      <w:proofErr w:type="spellStart"/>
      <w:r w:rsidRPr="001825F0">
        <w:rPr>
          <w:sz w:val="24"/>
          <w:szCs w:val="24"/>
        </w:rPr>
        <w:t>plotly</w:t>
      </w:r>
      <w:proofErr w:type="spellEnd"/>
      <w:r w:rsidRPr="00E60DFF">
        <w:rPr>
          <w:sz w:val="24"/>
          <w:szCs w:val="24"/>
        </w:rPr>
        <w:t xml:space="preserve"> </w:t>
      </w:r>
      <w:r>
        <w:rPr>
          <w:sz w:val="24"/>
          <w:szCs w:val="24"/>
        </w:rPr>
        <w:tab/>
      </w:r>
      <w:r>
        <w:rPr>
          <w:sz w:val="24"/>
          <w:szCs w:val="24"/>
        </w:rPr>
        <w:tab/>
      </w:r>
      <w:r>
        <w:rPr>
          <w:sz w:val="24"/>
          <w:szCs w:val="24"/>
        </w:rPr>
        <w:tab/>
      </w:r>
      <w:r>
        <w:rPr>
          <w:sz w:val="24"/>
          <w:szCs w:val="24"/>
        </w:rPr>
        <w:tab/>
      </w:r>
      <w:proofErr w:type="spellStart"/>
      <w:r w:rsidRPr="001825F0">
        <w:rPr>
          <w:sz w:val="24"/>
          <w:szCs w:val="24"/>
        </w:rPr>
        <w:t>sklearn</w:t>
      </w:r>
      <w:proofErr w:type="spellEnd"/>
    </w:p>
    <w:p w14:paraId="3D0108DB" w14:textId="7676792C" w:rsidR="00E60DFF" w:rsidRPr="001825F0" w:rsidRDefault="00E60DFF" w:rsidP="00E60DFF">
      <w:pPr>
        <w:jc w:val="both"/>
        <w:rPr>
          <w:sz w:val="24"/>
          <w:szCs w:val="24"/>
        </w:rPr>
      </w:pPr>
      <w:proofErr w:type="spellStart"/>
      <w:r w:rsidRPr="001825F0">
        <w:rPr>
          <w:sz w:val="24"/>
          <w:szCs w:val="24"/>
        </w:rPr>
        <w:t>imblearn</w:t>
      </w:r>
      <w:proofErr w:type="spellEnd"/>
      <w:r w:rsidRPr="001825F0">
        <w:rPr>
          <w:sz w:val="24"/>
          <w:szCs w:val="24"/>
        </w:rPr>
        <w:t xml:space="preserve"> (Synthetic Minority Oversampling </w:t>
      </w:r>
      <w:proofErr w:type="spellStart"/>
      <w:r w:rsidRPr="001825F0">
        <w:rPr>
          <w:sz w:val="24"/>
          <w:szCs w:val="24"/>
        </w:rPr>
        <w:t>TEchnique</w:t>
      </w:r>
      <w:proofErr w:type="spellEnd"/>
      <w:r w:rsidRPr="001825F0">
        <w:rPr>
          <w:sz w:val="24"/>
          <w:szCs w:val="24"/>
        </w:rPr>
        <w:t xml:space="preserve"> (SMOTE))</w:t>
      </w:r>
    </w:p>
    <w:p w14:paraId="04662A08" w14:textId="6BBD986A" w:rsidR="00D56A2E" w:rsidRPr="001825F0" w:rsidRDefault="00D56A2E" w:rsidP="001825F0">
      <w:pPr>
        <w:jc w:val="both"/>
        <w:rPr>
          <w:sz w:val="24"/>
          <w:szCs w:val="24"/>
        </w:rPr>
      </w:pPr>
    </w:p>
    <w:p w14:paraId="3545F7A1" w14:textId="565578A5" w:rsidR="00D56A2E" w:rsidRPr="001842F8" w:rsidRDefault="007A1718" w:rsidP="001825F0">
      <w:pPr>
        <w:jc w:val="both"/>
        <w:rPr>
          <w:b/>
          <w:bCs/>
          <w:sz w:val="28"/>
          <w:szCs w:val="28"/>
        </w:rPr>
      </w:pPr>
      <w:r>
        <w:rPr>
          <w:b/>
          <w:bCs/>
          <w:sz w:val="28"/>
          <w:szCs w:val="28"/>
        </w:rPr>
        <w:t xml:space="preserve">6.1 </w:t>
      </w:r>
      <w:r w:rsidR="00D56A2E" w:rsidRPr="001842F8">
        <w:rPr>
          <w:b/>
          <w:bCs/>
          <w:sz w:val="28"/>
          <w:szCs w:val="28"/>
        </w:rPr>
        <w:t>Metric</w:t>
      </w:r>
      <w:bookmarkStart w:id="1" w:name="user-content-metric"/>
      <w:bookmarkEnd w:id="1"/>
    </w:p>
    <w:p w14:paraId="5839B1F4" w14:textId="77777777" w:rsidR="00D56A2E" w:rsidRPr="001825F0" w:rsidRDefault="00D56A2E" w:rsidP="001825F0">
      <w:pPr>
        <w:jc w:val="both"/>
        <w:rPr>
          <w:sz w:val="24"/>
          <w:szCs w:val="24"/>
        </w:rPr>
      </w:pPr>
      <w:r w:rsidRPr="001825F0">
        <w:rPr>
          <w:sz w:val="24"/>
          <w:szCs w:val="24"/>
        </w:rPr>
        <w:t>The following metrics have been used to compare the model performances:</w:t>
      </w:r>
    </w:p>
    <w:p w14:paraId="6C4C008C" w14:textId="08B09123" w:rsidR="00E60DFF" w:rsidRPr="001825F0" w:rsidRDefault="00D56A2E" w:rsidP="00E60DFF">
      <w:pPr>
        <w:jc w:val="both"/>
        <w:rPr>
          <w:sz w:val="24"/>
          <w:szCs w:val="24"/>
        </w:rPr>
      </w:pPr>
      <w:r w:rsidRPr="001825F0">
        <w:rPr>
          <w:sz w:val="24"/>
          <w:szCs w:val="24"/>
        </w:rPr>
        <w:t>Accuracy</w:t>
      </w:r>
      <w:r w:rsidR="00E60DFF" w:rsidRPr="00E60DFF">
        <w:rPr>
          <w:sz w:val="24"/>
          <w:szCs w:val="24"/>
        </w:rPr>
        <w:t xml:space="preserve"> </w:t>
      </w:r>
      <w:r w:rsidR="00E60DFF">
        <w:rPr>
          <w:sz w:val="24"/>
          <w:szCs w:val="24"/>
        </w:rPr>
        <w:tab/>
      </w:r>
      <w:r w:rsidR="00E60DFF">
        <w:rPr>
          <w:sz w:val="24"/>
          <w:szCs w:val="24"/>
        </w:rPr>
        <w:tab/>
      </w:r>
      <w:r w:rsidR="00E60DFF">
        <w:rPr>
          <w:sz w:val="24"/>
          <w:szCs w:val="24"/>
        </w:rPr>
        <w:tab/>
      </w:r>
      <w:r w:rsidR="00E60DFF" w:rsidRPr="001825F0">
        <w:rPr>
          <w:sz w:val="24"/>
          <w:szCs w:val="24"/>
        </w:rPr>
        <w:t>Recall</w:t>
      </w:r>
      <w:r w:rsidR="00E60DFF">
        <w:rPr>
          <w:sz w:val="24"/>
          <w:szCs w:val="24"/>
        </w:rPr>
        <w:t xml:space="preserve"> </w:t>
      </w:r>
      <w:r w:rsidR="00E60DFF">
        <w:rPr>
          <w:sz w:val="24"/>
          <w:szCs w:val="24"/>
        </w:rPr>
        <w:tab/>
      </w:r>
      <w:r w:rsidR="00E60DFF">
        <w:rPr>
          <w:sz w:val="24"/>
          <w:szCs w:val="24"/>
        </w:rPr>
        <w:tab/>
      </w:r>
      <w:r w:rsidR="00E60DFF">
        <w:rPr>
          <w:sz w:val="24"/>
          <w:szCs w:val="24"/>
        </w:rPr>
        <w:tab/>
      </w:r>
      <w:r w:rsidR="00E60DFF">
        <w:rPr>
          <w:sz w:val="24"/>
          <w:szCs w:val="24"/>
        </w:rPr>
        <w:tab/>
      </w:r>
      <w:r w:rsidR="00E60DFF" w:rsidRPr="001825F0">
        <w:rPr>
          <w:sz w:val="24"/>
          <w:szCs w:val="24"/>
        </w:rPr>
        <w:t>AUC ROC</w:t>
      </w:r>
    </w:p>
    <w:p w14:paraId="174866DC" w14:textId="20CD2C5C" w:rsidR="00E60DFF" w:rsidRPr="001825F0" w:rsidRDefault="00D56A2E" w:rsidP="00E60DFF">
      <w:pPr>
        <w:jc w:val="both"/>
        <w:rPr>
          <w:sz w:val="24"/>
          <w:szCs w:val="24"/>
        </w:rPr>
      </w:pPr>
      <w:r w:rsidRPr="001825F0">
        <w:rPr>
          <w:sz w:val="24"/>
          <w:szCs w:val="24"/>
        </w:rPr>
        <w:t>Precision</w:t>
      </w:r>
      <w:r w:rsidR="00E60DFF" w:rsidRPr="00E60DFF">
        <w:rPr>
          <w:sz w:val="24"/>
          <w:szCs w:val="24"/>
        </w:rPr>
        <w:t xml:space="preserve"> </w:t>
      </w:r>
      <w:r w:rsidR="00E60DFF">
        <w:rPr>
          <w:sz w:val="24"/>
          <w:szCs w:val="24"/>
        </w:rPr>
        <w:tab/>
      </w:r>
      <w:r w:rsidR="00E60DFF">
        <w:rPr>
          <w:sz w:val="24"/>
          <w:szCs w:val="24"/>
        </w:rPr>
        <w:tab/>
      </w:r>
      <w:r w:rsidR="00E60DFF">
        <w:rPr>
          <w:sz w:val="24"/>
          <w:szCs w:val="24"/>
        </w:rPr>
        <w:tab/>
      </w:r>
      <w:r w:rsidR="00E60DFF" w:rsidRPr="001825F0">
        <w:rPr>
          <w:sz w:val="24"/>
          <w:szCs w:val="24"/>
        </w:rPr>
        <w:t>F1 score</w:t>
      </w:r>
    </w:p>
    <w:p w14:paraId="2ECDF63E" w14:textId="42F554A7" w:rsidR="00D56A2E" w:rsidRPr="006559D9" w:rsidRDefault="00D56A2E" w:rsidP="00E60DFF">
      <w:pPr>
        <w:pStyle w:val="ListParagraph"/>
        <w:numPr>
          <w:ilvl w:val="0"/>
          <w:numId w:val="9"/>
        </w:numPr>
        <w:ind w:left="142"/>
        <w:jc w:val="both"/>
        <w:rPr>
          <w:b/>
          <w:bCs/>
          <w:sz w:val="28"/>
          <w:szCs w:val="28"/>
        </w:rPr>
      </w:pPr>
      <w:r w:rsidRPr="006559D9">
        <w:rPr>
          <w:b/>
          <w:bCs/>
          <w:sz w:val="28"/>
          <w:szCs w:val="28"/>
        </w:rPr>
        <w:t>File Descriptions</w:t>
      </w:r>
      <w:bookmarkStart w:id="2" w:name="user-content-files"/>
      <w:bookmarkEnd w:id="2"/>
    </w:p>
    <w:p w14:paraId="2E6C678A" w14:textId="77777777" w:rsidR="00D56A2E" w:rsidRPr="001825F0" w:rsidRDefault="00D56A2E" w:rsidP="001825F0">
      <w:pPr>
        <w:jc w:val="both"/>
        <w:rPr>
          <w:sz w:val="24"/>
          <w:szCs w:val="24"/>
        </w:rPr>
      </w:pPr>
      <w:r w:rsidRPr="001825F0">
        <w:rPr>
          <w:sz w:val="24"/>
          <w:szCs w:val="24"/>
        </w:rPr>
        <w:t xml:space="preserve">The </w:t>
      </w:r>
      <w:proofErr w:type="spellStart"/>
      <w:r w:rsidRPr="001825F0">
        <w:rPr>
          <w:sz w:val="24"/>
          <w:szCs w:val="24"/>
        </w:rPr>
        <w:t>Jupyter</w:t>
      </w:r>
      <w:proofErr w:type="spellEnd"/>
      <w:r w:rsidRPr="001825F0">
        <w:rPr>
          <w:sz w:val="24"/>
          <w:szCs w:val="24"/>
        </w:rPr>
        <w:t xml:space="preserve"> notebooks included in this project are:</w:t>
      </w:r>
    </w:p>
    <w:p w14:paraId="0FCCE9C2" w14:textId="77777777" w:rsidR="00D56A2E" w:rsidRPr="001825F0" w:rsidRDefault="00D56A2E" w:rsidP="001825F0">
      <w:pPr>
        <w:jc w:val="both"/>
        <w:rPr>
          <w:sz w:val="24"/>
          <w:szCs w:val="24"/>
        </w:rPr>
      </w:pPr>
      <w:r w:rsidRPr="001825F0">
        <w:rPr>
          <w:sz w:val="24"/>
          <w:szCs w:val="24"/>
        </w:rPr>
        <w:t xml:space="preserve">Telecom Customer Churn </w:t>
      </w:r>
      <w:proofErr w:type="spellStart"/>
      <w:proofErr w:type="gramStart"/>
      <w:r w:rsidRPr="001825F0">
        <w:rPr>
          <w:sz w:val="24"/>
          <w:szCs w:val="24"/>
        </w:rPr>
        <w:t>Prediction.ipynb.ipynb</w:t>
      </w:r>
      <w:proofErr w:type="spellEnd"/>
      <w:proofErr w:type="gramEnd"/>
    </w:p>
    <w:p w14:paraId="43307C09" w14:textId="77777777" w:rsidR="00D56A2E" w:rsidRPr="001825F0" w:rsidRDefault="00D56A2E" w:rsidP="001825F0">
      <w:pPr>
        <w:jc w:val="both"/>
        <w:rPr>
          <w:sz w:val="24"/>
          <w:szCs w:val="24"/>
        </w:rPr>
      </w:pPr>
      <w:r w:rsidRPr="001825F0">
        <w:rPr>
          <w:sz w:val="24"/>
          <w:szCs w:val="24"/>
        </w:rPr>
        <w:t>Data files (under data directory):</w:t>
      </w:r>
    </w:p>
    <w:p w14:paraId="361346D4" w14:textId="77777777" w:rsidR="00D56A2E" w:rsidRPr="001825F0" w:rsidRDefault="00D56A2E" w:rsidP="001825F0">
      <w:pPr>
        <w:jc w:val="both"/>
        <w:rPr>
          <w:sz w:val="24"/>
          <w:szCs w:val="24"/>
        </w:rPr>
      </w:pPr>
      <w:r w:rsidRPr="001825F0">
        <w:rPr>
          <w:sz w:val="24"/>
          <w:szCs w:val="24"/>
        </w:rPr>
        <w:t>WA_Fn-UseC_-Telco-Customer-Churn.csv</w:t>
      </w:r>
    </w:p>
    <w:p w14:paraId="1C90F987" w14:textId="61FD9FBB" w:rsidR="00D56A2E" w:rsidRPr="006559D9" w:rsidRDefault="00D56A2E" w:rsidP="006559D9">
      <w:pPr>
        <w:pStyle w:val="ListParagraph"/>
        <w:numPr>
          <w:ilvl w:val="0"/>
          <w:numId w:val="8"/>
        </w:numPr>
        <w:jc w:val="both"/>
        <w:rPr>
          <w:b/>
          <w:bCs/>
          <w:sz w:val="28"/>
          <w:szCs w:val="28"/>
        </w:rPr>
      </w:pPr>
      <w:r w:rsidRPr="006559D9">
        <w:rPr>
          <w:b/>
          <w:bCs/>
          <w:sz w:val="28"/>
          <w:szCs w:val="28"/>
        </w:rPr>
        <w:t>Results</w:t>
      </w:r>
      <w:bookmarkStart w:id="3" w:name="user-content-results"/>
      <w:bookmarkEnd w:id="3"/>
    </w:p>
    <w:p w14:paraId="00C1609A" w14:textId="77777777" w:rsidR="00D56A2E" w:rsidRPr="001825F0" w:rsidRDefault="00D56A2E" w:rsidP="001825F0">
      <w:pPr>
        <w:jc w:val="both"/>
        <w:rPr>
          <w:sz w:val="24"/>
          <w:szCs w:val="24"/>
        </w:rPr>
      </w:pPr>
      <w:r w:rsidRPr="001825F0">
        <w:rPr>
          <w:sz w:val="24"/>
          <w:szCs w:val="24"/>
        </w:rPr>
        <w:t>The following classifiers have been compared:</w:t>
      </w:r>
    </w:p>
    <w:p w14:paraId="16867FF0" w14:textId="1AA3E3D4" w:rsidR="00D56A2E" w:rsidRPr="007D448E" w:rsidRDefault="00D56A2E" w:rsidP="001825F0">
      <w:pPr>
        <w:jc w:val="both"/>
        <w:rPr>
          <w:b/>
          <w:bCs/>
          <w:sz w:val="24"/>
          <w:szCs w:val="24"/>
        </w:rPr>
      </w:pPr>
      <w:r w:rsidRPr="007D448E">
        <w:rPr>
          <w:b/>
          <w:bCs/>
          <w:sz w:val="24"/>
          <w:szCs w:val="24"/>
        </w:rPr>
        <w:t>Decision Tree</w:t>
      </w:r>
    </w:p>
    <w:p w14:paraId="65746A1F" w14:textId="77777777" w:rsidR="00B771D6" w:rsidRDefault="00B771D6" w:rsidP="001825F0">
      <w:pPr>
        <w:jc w:val="both"/>
        <w:rPr>
          <w:noProof/>
        </w:rPr>
      </w:pPr>
    </w:p>
    <w:p w14:paraId="1C67F749" w14:textId="5B8A5890" w:rsidR="00B771D6" w:rsidRPr="001825F0" w:rsidRDefault="00B771D6" w:rsidP="001825F0">
      <w:pPr>
        <w:jc w:val="both"/>
        <w:rPr>
          <w:sz w:val="24"/>
          <w:szCs w:val="24"/>
        </w:rPr>
      </w:pPr>
      <w:r>
        <w:rPr>
          <w:noProof/>
        </w:rPr>
        <w:drawing>
          <wp:inline distT="0" distB="0" distL="0" distR="0" wp14:anchorId="45EDF38F" wp14:editId="3BB2C2E5">
            <wp:extent cx="6031865" cy="3060290"/>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413" t="26533" r="15706" b="10990"/>
                    <a:stretch/>
                  </pic:blipFill>
                  <pic:spPr bwMode="auto">
                    <a:xfrm>
                      <a:off x="0" y="0"/>
                      <a:ext cx="6047372" cy="3068158"/>
                    </a:xfrm>
                    <a:prstGeom prst="rect">
                      <a:avLst/>
                    </a:prstGeom>
                    <a:ln>
                      <a:noFill/>
                    </a:ln>
                    <a:extLst>
                      <a:ext uri="{53640926-AAD7-44D8-BBD7-CCE9431645EC}">
                        <a14:shadowObscured xmlns:a14="http://schemas.microsoft.com/office/drawing/2010/main"/>
                      </a:ext>
                    </a:extLst>
                  </pic:spPr>
                </pic:pic>
              </a:graphicData>
            </a:graphic>
          </wp:inline>
        </w:drawing>
      </w:r>
    </w:p>
    <w:p w14:paraId="3B7232C1" w14:textId="77777777" w:rsidR="007D448E" w:rsidRDefault="00D56A2E" w:rsidP="001825F0">
      <w:pPr>
        <w:jc w:val="both"/>
        <w:rPr>
          <w:sz w:val="24"/>
          <w:szCs w:val="24"/>
        </w:rPr>
      </w:pPr>
      <w:r w:rsidRPr="007D448E">
        <w:rPr>
          <w:b/>
          <w:bCs/>
          <w:sz w:val="24"/>
          <w:szCs w:val="24"/>
        </w:rPr>
        <w:t>Random Forest</w:t>
      </w:r>
      <w:r w:rsidRPr="001825F0">
        <w:rPr>
          <w:sz w:val="24"/>
          <w:szCs w:val="24"/>
        </w:rPr>
        <w:t xml:space="preserve"> </w:t>
      </w:r>
    </w:p>
    <w:p w14:paraId="556FE768" w14:textId="77777777" w:rsidR="007D448E" w:rsidRDefault="007D448E" w:rsidP="007D448E">
      <w:pPr>
        <w:jc w:val="both"/>
        <w:rPr>
          <w:sz w:val="24"/>
          <w:szCs w:val="24"/>
        </w:rPr>
      </w:pPr>
      <w:r w:rsidRPr="007D448E">
        <w:rPr>
          <w:sz w:val="24"/>
          <w:szCs w:val="24"/>
        </w:rPr>
        <w:t xml:space="preserve">As </w:t>
      </w:r>
      <w:r>
        <w:rPr>
          <w:sz w:val="24"/>
          <w:szCs w:val="24"/>
        </w:rPr>
        <w:t>we</w:t>
      </w:r>
      <w:r w:rsidRPr="007D448E">
        <w:rPr>
          <w:sz w:val="24"/>
          <w:szCs w:val="24"/>
        </w:rPr>
        <w:t xml:space="preserve"> can see that the accuracy is quite low, and as it's an imbalanced dataset, we shouldn't consider Accuracy as our metrics to measure the model, as Accuracy is cursed in imbalanced datasets.</w:t>
      </w:r>
    </w:p>
    <w:p w14:paraId="5F3EB6AE" w14:textId="410D5839" w:rsidR="007D448E" w:rsidRPr="007D448E" w:rsidRDefault="007D448E" w:rsidP="007D448E">
      <w:pPr>
        <w:jc w:val="both"/>
        <w:rPr>
          <w:sz w:val="24"/>
          <w:szCs w:val="24"/>
        </w:rPr>
      </w:pPr>
      <w:r w:rsidRPr="007D448E">
        <w:rPr>
          <w:sz w:val="24"/>
          <w:szCs w:val="24"/>
        </w:rPr>
        <w:lastRenderedPageBreak/>
        <w:t xml:space="preserve">we need to check recall, precision &amp; f1 score for the minority class, and it's quite evident that the precision, recall &amp; f1 score is too low for Class 1, </w:t>
      </w:r>
      <w:proofErr w:type="gramStart"/>
      <w:r w:rsidRPr="007D448E">
        <w:rPr>
          <w:sz w:val="24"/>
          <w:szCs w:val="24"/>
        </w:rPr>
        <w:t>i.e.</w:t>
      </w:r>
      <w:proofErr w:type="gramEnd"/>
      <w:r w:rsidRPr="007D448E">
        <w:rPr>
          <w:sz w:val="24"/>
          <w:szCs w:val="24"/>
        </w:rPr>
        <w:t xml:space="preserve"> churned customers.</w:t>
      </w:r>
    </w:p>
    <w:p w14:paraId="6E025BFE" w14:textId="45BF3238" w:rsidR="00D56A2E" w:rsidRDefault="007D448E" w:rsidP="007D448E">
      <w:pPr>
        <w:jc w:val="both"/>
        <w:rPr>
          <w:sz w:val="24"/>
          <w:szCs w:val="24"/>
        </w:rPr>
      </w:pPr>
      <w:r w:rsidRPr="007D448E">
        <w:rPr>
          <w:sz w:val="24"/>
          <w:szCs w:val="24"/>
        </w:rPr>
        <w:t>Hence, moving ahead to call SMOTEENN (</w:t>
      </w:r>
      <w:proofErr w:type="spellStart"/>
      <w:r w:rsidRPr="007D448E">
        <w:rPr>
          <w:sz w:val="24"/>
          <w:szCs w:val="24"/>
        </w:rPr>
        <w:t>UpSampling</w:t>
      </w:r>
      <w:proofErr w:type="spellEnd"/>
      <w:r w:rsidRPr="007D448E">
        <w:rPr>
          <w:sz w:val="24"/>
          <w:szCs w:val="24"/>
        </w:rPr>
        <w:t xml:space="preserve"> + </w:t>
      </w:r>
      <w:proofErr w:type="gramStart"/>
      <w:r w:rsidRPr="007D448E">
        <w:rPr>
          <w:sz w:val="24"/>
          <w:szCs w:val="24"/>
        </w:rPr>
        <w:t>ENN</w:t>
      </w:r>
      <w:r>
        <w:rPr>
          <w:sz w:val="24"/>
          <w:szCs w:val="24"/>
        </w:rPr>
        <w:t xml:space="preserve"> </w:t>
      </w:r>
      <w:r w:rsidRPr="007D448E">
        <w:rPr>
          <w:sz w:val="24"/>
          <w:szCs w:val="24"/>
        </w:rPr>
        <w:t>)</w:t>
      </w:r>
      <w:proofErr w:type="gramEnd"/>
      <w:r>
        <w:rPr>
          <w:sz w:val="24"/>
          <w:szCs w:val="24"/>
        </w:rPr>
        <w:t xml:space="preserve"> </w:t>
      </w:r>
      <w:r w:rsidR="00B771D6">
        <w:rPr>
          <w:sz w:val="24"/>
          <w:szCs w:val="24"/>
        </w:rPr>
        <w:t>ach</w:t>
      </w:r>
      <w:r w:rsidR="00D56A2E" w:rsidRPr="001825F0">
        <w:rPr>
          <w:sz w:val="24"/>
          <w:szCs w:val="24"/>
        </w:rPr>
        <w:t>ieved the best precision of 0.</w:t>
      </w:r>
      <w:r>
        <w:rPr>
          <w:sz w:val="24"/>
          <w:szCs w:val="24"/>
        </w:rPr>
        <w:t>94</w:t>
      </w:r>
    </w:p>
    <w:p w14:paraId="7DBDC17D" w14:textId="6FD12082" w:rsidR="007D448E" w:rsidRPr="001825F0" w:rsidRDefault="007D448E" w:rsidP="001825F0">
      <w:pPr>
        <w:jc w:val="both"/>
        <w:rPr>
          <w:sz w:val="24"/>
          <w:szCs w:val="24"/>
        </w:rPr>
      </w:pPr>
      <w:r>
        <w:rPr>
          <w:noProof/>
        </w:rPr>
        <w:drawing>
          <wp:inline distT="0" distB="0" distL="0" distR="0" wp14:anchorId="44D90BFE" wp14:editId="523BF7B1">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45C50CD5" w14:textId="53CAE39D" w:rsidR="007D448E" w:rsidRPr="006559D9" w:rsidRDefault="00B53466" w:rsidP="00683645">
      <w:pPr>
        <w:pStyle w:val="ListParagraph"/>
        <w:numPr>
          <w:ilvl w:val="0"/>
          <w:numId w:val="8"/>
        </w:numPr>
        <w:ind w:left="284"/>
        <w:jc w:val="both"/>
        <w:rPr>
          <w:b/>
          <w:bCs/>
          <w:sz w:val="28"/>
          <w:szCs w:val="28"/>
        </w:rPr>
      </w:pPr>
      <w:r w:rsidRPr="006559D9">
        <w:rPr>
          <w:b/>
          <w:bCs/>
          <w:sz w:val="28"/>
          <w:szCs w:val="28"/>
        </w:rPr>
        <w:t xml:space="preserve">Limitations </w:t>
      </w:r>
    </w:p>
    <w:p w14:paraId="3C9B4D16" w14:textId="2FEF7F22" w:rsidR="007D448E" w:rsidRDefault="00B53466" w:rsidP="001825F0">
      <w:pPr>
        <w:jc w:val="both"/>
        <w:rPr>
          <w:sz w:val="24"/>
          <w:szCs w:val="24"/>
        </w:rPr>
      </w:pPr>
      <w:r w:rsidRPr="001825F0">
        <w:rPr>
          <w:sz w:val="24"/>
          <w:szCs w:val="24"/>
        </w:rPr>
        <w:t xml:space="preserve">Limited Data (7,043 observations with 26 variables) </w:t>
      </w:r>
      <w:r w:rsidR="007D448E">
        <w:rPr>
          <w:sz w:val="24"/>
          <w:szCs w:val="24"/>
        </w:rPr>
        <w:t>and</w:t>
      </w:r>
      <w:r w:rsidRPr="001825F0">
        <w:rPr>
          <w:sz w:val="24"/>
          <w:szCs w:val="24"/>
        </w:rPr>
        <w:t xml:space="preserve"> Imbalanced Data (26.54% of churned customers) </w:t>
      </w:r>
    </w:p>
    <w:p w14:paraId="25C78510" w14:textId="77777777" w:rsidR="00683645" w:rsidRDefault="00683645" w:rsidP="00683645">
      <w:pPr>
        <w:jc w:val="both"/>
        <w:rPr>
          <w:sz w:val="24"/>
          <w:szCs w:val="24"/>
        </w:rPr>
      </w:pPr>
      <w:r>
        <w:rPr>
          <w:rFonts w:ascii="Times New Roman" w:eastAsia="Times New Roman" w:hAnsi="Times New Roman" w:cs="Times New Roman"/>
          <w:b/>
          <w:sz w:val="28"/>
          <w:szCs w:val="28"/>
        </w:rPr>
        <w:t>List of References</w:t>
      </w:r>
    </w:p>
    <w:p w14:paraId="0950D96A" w14:textId="00B75FAC" w:rsidR="00802AF1" w:rsidRDefault="00E863C7" w:rsidP="001825F0">
      <w:pPr>
        <w:jc w:val="both"/>
        <w:rPr>
          <w:sz w:val="24"/>
          <w:szCs w:val="24"/>
        </w:rPr>
      </w:pPr>
      <w:hyperlink r:id="rId8" w:history="1">
        <w:r w:rsidRPr="00D53D65">
          <w:rPr>
            <w:rStyle w:val="Hyperlink"/>
            <w:sz w:val="24"/>
            <w:szCs w:val="24"/>
          </w:rPr>
          <w:t>https://blog.aidatabases.in/churn-analytics/</w:t>
        </w:r>
      </w:hyperlink>
    </w:p>
    <w:p w14:paraId="1310BAAA" w14:textId="7593DDD2" w:rsidR="00E863C7" w:rsidRDefault="00E863C7" w:rsidP="001825F0">
      <w:pPr>
        <w:jc w:val="both"/>
        <w:rPr>
          <w:sz w:val="24"/>
          <w:szCs w:val="24"/>
        </w:rPr>
      </w:pPr>
      <w:hyperlink r:id="rId9" w:history="1">
        <w:r w:rsidRPr="00D53D65">
          <w:rPr>
            <w:rStyle w:val="Hyperlink"/>
            <w:sz w:val="24"/>
            <w:szCs w:val="24"/>
          </w:rPr>
          <w:t>https://towardsdatascience.com/predict-customer-churn-with-r-9e62357d47b4</w:t>
        </w:r>
      </w:hyperlink>
    </w:p>
    <w:p w14:paraId="4A3C2208" w14:textId="701B3BDB" w:rsidR="00E863C7" w:rsidRDefault="00E863C7" w:rsidP="001825F0">
      <w:pPr>
        <w:jc w:val="both"/>
        <w:rPr>
          <w:sz w:val="24"/>
          <w:szCs w:val="24"/>
        </w:rPr>
      </w:pPr>
      <w:hyperlink r:id="rId10" w:history="1">
        <w:r w:rsidRPr="00D53D65">
          <w:rPr>
            <w:rStyle w:val="Hyperlink"/>
            <w:sz w:val="24"/>
            <w:szCs w:val="24"/>
          </w:rPr>
          <w:t>https://www.kaggle.com/blastchar/telco-customer-churn</w:t>
        </w:r>
      </w:hyperlink>
    </w:p>
    <w:p w14:paraId="5FD4396B" w14:textId="6BAB9742" w:rsidR="00683645" w:rsidRDefault="00683645" w:rsidP="001825F0">
      <w:pPr>
        <w:jc w:val="both"/>
        <w:rPr>
          <w:sz w:val="24"/>
          <w:szCs w:val="24"/>
        </w:rPr>
      </w:pPr>
    </w:p>
    <w:sectPr w:rsidR="00683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1223B"/>
    <w:multiLevelType w:val="multilevel"/>
    <w:tmpl w:val="BD68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1F3DAE"/>
    <w:multiLevelType w:val="multilevel"/>
    <w:tmpl w:val="092C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C72D6"/>
    <w:multiLevelType w:val="hybridMultilevel"/>
    <w:tmpl w:val="A72A6CDC"/>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E45B06"/>
    <w:multiLevelType w:val="hybridMultilevel"/>
    <w:tmpl w:val="D5E66932"/>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A5388E"/>
    <w:multiLevelType w:val="multilevel"/>
    <w:tmpl w:val="9734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F0C73"/>
    <w:multiLevelType w:val="multilevel"/>
    <w:tmpl w:val="999C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10BB9"/>
    <w:multiLevelType w:val="hybridMultilevel"/>
    <w:tmpl w:val="430A2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061F44"/>
    <w:multiLevelType w:val="hybridMultilevel"/>
    <w:tmpl w:val="53A450B2"/>
    <w:lvl w:ilvl="0" w:tplc="F05ED29C">
      <w:start w:val="9"/>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1243822"/>
    <w:multiLevelType w:val="multilevel"/>
    <w:tmpl w:val="7754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8"/>
  </w:num>
  <w:num w:numId="4">
    <w:abstractNumId w:val="0"/>
  </w:num>
  <w:num w:numId="5">
    <w:abstractNumId w:val="4"/>
  </w:num>
  <w:num w:numId="6">
    <w:abstractNumId w:val="6"/>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A2E"/>
    <w:rsid w:val="0001370F"/>
    <w:rsid w:val="001517CE"/>
    <w:rsid w:val="001825F0"/>
    <w:rsid w:val="001842F8"/>
    <w:rsid w:val="001A3400"/>
    <w:rsid w:val="006559D9"/>
    <w:rsid w:val="00683645"/>
    <w:rsid w:val="007132C6"/>
    <w:rsid w:val="007A1718"/>
    <w:rsid w:val="007D448E"/>
    <w:rsid w:val="00802AF1"/>
    <w:rsid w:val="00A546B3"/>
    <w:rsid w:val="00B53466"/>
    <w:rsid w:val="00B771D6"/>
    <w:rsid w:val="00B92300"/>
    <w:rsid w:val="00CC6214"/>
    <w:rsid w:val="00D56A2E"/>
    <w:rsid w:val="00E60DFF"/>
    <w:rsid w:val="00E863C7"/>
    <w:rsid w:val="00F00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D5EE"/>
  <w15:chartTrackingRefBased/>
  <w15:docId w15:val="{C1322966-4791-43B3-BFCB-0D7636CC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6A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A2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56A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1">
    <w:name w:val="Normal1"/>
    <w:rsid w:val="00CC6214"/>
    <w:pPr>
      <w:widowControl w:val="0"/>
      <w:spacing w:line="256" w:lineRule="auto"/>
    </w:pPr>
    <w:rPr>
      <w:rFonts w:ascii="Calibri" w:eastAsia="Calibri" w:hAnsi="Calibri" w:cs="Calibri"/>
      <w:color w:val="000000"/>
      <w:lang w:eastAsia="en-IN"/>
    </w:rPr>
  </w:style>
  <w:style w:type="paragraph" w:styleId="ListParagraph">
    <w:name w:val="List Paragraph"/>
    <w:basedOn w:val="Normal"/>
    <w:uiPriority w:val="34"/>
    <w:qFormat/>
    <w:rsid w:val="006559D9"/>
    <w:pPr>
      <w:ind w:left="720"/>
      <w:contextualSpacing/>
    </w:pPr>
  </w:style>
  <w:style w:type="character" w:styleId="Hyperlink">
    <w:name w:val="Hyperlink"/>
    <w:basedOn w:val="DefaultParagraphFont"/>
    <w:uiPriority w:val="99"/>
    <w:unhideWhenUsed/>
    <w:rsid w:val="00E863C7"/>
    <w:rPr>
      <w:color w:val="0563C1" w:themeColor="hyperlink"/>
      <w:u w:val="single"/>
    </w:rPr>
  </w:style>
  <w:style w:type="character" w:styleId="UnresolvedMention">
    <w:name w:val="Unresolved Mention"/>
    <w:basedOn w:val="DefaultParagraphFont"/>
    <w:uiPriority w:val="99"/>
    <w:semiHidden/>
    <w:unhideWhenUsed/>
    <w:rsid w:val="00E86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50974">
      <w:bodyDiv w:val="1"/>
      <w:marLeft w:val="0"/>
      <w:marRight w:val="0"/>
      <w:marTop w:val="0"/>
      <w:marBottom w:val="0"/>
      <w:divBdr>
        <w:top w:val="none" w:sz="0" w:space="0" w:color="auto"/>
        <w:left w:val="none" w:sz="0" w:space="0" w:color="auto"/>
        <w:bottom w:val="none" w:sz="0" w:space="0" w:color="auto"/>
        <w:right w:val="none" w:sz="0" w:space="0" w:color="auto"/>
      </w:divBdr>
    </w:div>
    <w:div w:id="64724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idatabases.in/churn-analytic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blastchar/telco-customer-churn" TargetMode="External"/><Relationship Id="rId10" Type="http://schemas.openxmlformats.org/officeDocument/2006/relationships/hyperlink" Target="https://www.kaggle.com/blastchar/telco-customer-churn" TargetMode="External"/><Relationship Id="rId4" Type="http://schemas.openxmlformats.org/officeDocument/2006/relationships/webSettings" Target="webSettings.xml"/><Relationship Id="rId9" Type="http://schemas.openxmlformats.org/officeDocument/2006/relationships/hyperlink" Target="https://towardsdatascience.com/predict-customer-churn-with-r-9e62357d47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Sharma</dc:creator>
  <cp:keywords/>
  <dc:description/>
  <cp:lastModifiedBy>Neeraj Sharma</cp:lastModifiedBy>
  <cp:revision>2</cp:revision>
  <dcterms:created xsi:type="dcterms:W3CDTF">2021-12-10T13:42:00Z</dcterms:created>
  <dcterms:modified xsi:type="dcterms:W3CDTF">2021-12-10T13:42:00Z</dcterms:modified>
</cp:coreProperties>
</file>