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Georgia" w:hAnsi="Georgia"/>
          <w:b/>
          <w:color w:val="1B3A5B"/>
          <w:sz w:val="52"/>
        </w:rPr>
        <w:t>Learning by Doing, On Camera</w:t>
      </w:r>
    </w:p>
    <w:p>
      <w:pPr>
        <w:spacing w:after="200"/>
      </w:pPr>
      <w:r>
        <w:rPr>
          <w:rFonts w:ascii="Georgia" w:hAnsi="Georgia"/>
          <w:b w:val="0"/>
          <w:color w:val="0F5F5F"/>
          <w:sz w:val="28"/>
        </w:rPr>
        <w:t>Experiential learning, your role as facilitator, and how we'll use video</w:t>
      </w:r>
    </w:p>
    <w:p>
      <w:r>
        <w:rPr>
          <w:b/>
          <w:i w:val="0"/>
        </w:rPr>
        <w:t>A guide and proposal for Sue Adair, BSN, RN</w:t>
      </w:r>
      <w:r>
        <w:rPr>
          <w:b w:val="0"/>
          <w:i w:val="0"/>
        </w:rPr>
        <w:t xml:space="preserve"> · Thrive 55+ Nursing Advantage</w:t>
      </w:r>
    </w:p>
    <w:p>
      <w:r>
        <w:rPr>
          <w:b w:val="0"/>
          <w:i w:val="0"/>
        </w:rPr>
        <w:t>Prepared by Melissa Jo Tully · Instructional Designer &amp; Video Producer</w:t>
      </w:r>
    </w:p>
    <w:p>
      <w:r>
        <w:rPr>
          <w:b w:val="0"/>
          <w:i w:val="0"/>
          <w:color w:val="57635F"/>
        </w:rPr>
        <w:t>For: the 30-Minute Co-Presenter Nurse Course · July 2026</w:t>
      </w:r>
    </w:p>
    <w:p>
      <w:r>
        <w:rPr>
          <w:b w:val="0"/>
          <w:i w:val="0"/>
        </w:rPr>
        <w:t>Sue, this document does several jobs at once. It answers the questions you've been asking about how the course is designed and why; it gives you a working education in experiential learning, the approach underneath every design decision we've made; it walks through the learning app itself (the modules, the lessons, and the learning science behind the way content repeats); it gives you practical coaching for facilitating the live Zoom sessions; and it responds point by point to your brief for the 30-minute recorded course, including how recording and editing will work and how I'll coach you on camera. Read it in one sitting if you can. Each section builds on the last.</w:t>
      </w:r>
    </w:p>
    <w:p>
      <w:pPr>
        <w:spacing w:before="360" w:after="120"/>
      </w:pPr>
      <w:r>
        <w:rPr>
          <w:rFonts w:ascii="Georgia" w:hAnsi="Georgia"/>
          <w:b/>
          <w:color w:val="1B3A5B"/>
          <w:sz w:val="34"/>
        </w:rPr>
        <w:t>1 · Experiential learning, in plain language</w:t>
      </w:r>
    </w:p>
    <w:p>
      <w:r>
        <w:rPr>
          <w:b w:val="0"/>
          <w:i w:val="0"/>
        </w:rPr>
        <w:t xml:space="preserve">Everything in this course (the workbook pauses, the missions, the discussion prompts, even the way the video is edited) comes from one principle: </w:t>
      </w:r>
      <w:r>
        <w:rPr>
          <w:b/>
          <w:i w:val="0"/>
        </w:rPr>
        <w:t>people learn by doing and then making sense of what they did</w:t>
      </w:r>
      <w:r>
        <w:rPr>
          <w:b w:val="0"/>
          <w:i w:val="0"/>
        </w:rPr>
        <w:t>, not by being told. That principle has a name, experiential learning, and you already trust it more than you may realize.</w:t>
      </w:r>
    </w:p>
    <w:p>
      <w:pPr>
        <w:spacing w:before="240" w:after="60"/>
      </w:pPr>
      <w:r>
        <w:rPr>
          <w:rFonts w:ascii="Georgia" w:hAnsi="Georgia"/>
          <w:b/>
          <w:color w:val="A84A2E"/>
          <w:sz w:val="24"/>
        </w:rPr>
        <w:t xml:space="preserve">Q · </w:t>
      </w:r>
      <w:r>
        <w:rPr>
          <w:rFonts w:ascii="Georgia" w:hAnsi="Georgia"/>
          <w:b/>
          <w:color w:val="1B3A5B"/>
          <w:sz w:val="24"/>
        </w:rPr>
        <w:t>What exactly is experiential learning?</w:t>
      </w:r>
    </w:p>
    <w:p>
      <w:r>
        <w:rPr>
          <w:b w:val="0"/>
          <w:i w:val="0"/>
        </w:rPr>
        <w:t xml:space="preserve">It's a cycle, described most famously by the educational theorist David Kolb: a learner </w:t>
      </w:r>
      <w:r>
        <w:rPr>
          <w:b/>
          <w:i w:val="0"/>
        </w:rPr>
        <w:t>has an experience</w:t>
      </w:r>
      <w:r>
        <w:rPr>
          <w:b w:val="0"/>
          <w:i w:val="0"/>
        </w:rPr>
        <w:t xml:space="preserve">, </w:t>
      </w:r>
      <w:r>
        <w:rPr>
          <w:b/>
          <w:i w:val="0"/>
        </w:rPr>
        <w:t>reflects on it</w:t>
      </w:r>
      <w:r>
        <w:rPr>
          <w:b w:val="0"/>
          <w:i w:val="0"/>
        </w:rPr>
        <w:t xml:space="preserve">, </w:t>
      </w:r>
      <w:r>
        <w:rPr>
          <w:b/>
          <w:i w:val="0"/>
        </w:rPr>
        <w:t>draws a lesson from it</w:t>
      </w:r>
      <w:r>
        <w:rPr>
          <w:b w:val="0"/>
          <w:i w:val="0"/>
        </w:rPr>
        <w:t xml:space="preserve">, and then </w:t>
      </w:r>
      <w:r>
        <w:rPr>
          <w:b/>
          <w:i w:val="0"/>
        </w:rPr>
        <w:t>tries the lesson out</w:t>
      </w:r>
      <w:r>
        <w:rPr>
          <w:b w:val="0"/>
          <w:i w:val="0"/>
        </w:rPr>
        <w:t>, which creates the next experience, and the cycle turns again. The teacher's job is not to deliver the lesson; it's to design the experience, hold the reflection, and help the learner name what she discovered.</w:t>
      </w:r>
    </w:p>
    <w:p>
      <w:r>
        <w:rPr>
          <w:b w:val="0"/>
          <w:i w:val="0"/>
        </w:rPr>
        <w:t>You've lived this your whole career. No nurse learned to read a deteriorating patient from a lecture slide. She learned it at a bedside, with a preceptor beside her asking, “What did you notice? What would you do differently?” Clinical judgment is experiential learning at industrial scale. This course simply applies the same method to a different subject: the learner's own career.</w:t>
      </w:r>
    </w:p>
    <w:p>
      <w:pPr>
        <w:spacing w:before="240" w:after="60"/>
      </w:pPr>
      <w:r>
        <w:rPr>
          <w:rFonts w:ascii="Georgia" w:hAnsi="Georgia"/>
          <w:b/>
          <w:color w:val="A84A2E"/>
          <w:sz w:val="24"/>
        </w:rPr>
        <w:t xml:space="preserve">Q · </w:t>
      </w:r>
      <w:r>
        <w:rPr>
          <w:rFonts w:ascii="Georgia" w:hAnsi="Georgia"/>
          <w:b/>
          <w:color w:val="1B3A5B"/>
          <w:sz w:val="24"/>
        </w:rPr>
        <w:t>Why does it matter so much for our audience, experienced nurses who are mostly 55 and older?</w:t>
      </w:r>
    </w:p>
    <w:p>
      <w:r>
        <w:rPr>
          <w:b w:val="0"/>
          <w:i w:val="0"/>
        </w:rPr>
        <w:t>Adult learners (the research tradition here is Malcolm Knowles' “andragogy”) differ from students in four ways that shape everything we design:</w:t>
      </w:r>
    </w:p>
    <w:p>
      <w:pPr>
        <w:pStyle w:val="ListBullet"/>
        <w:spacing w:after="80"/>
      </w:pPr>
      <w:r>
        <w:rPr>
          <w:b/>
        </w:rPr>
        <w:t xml:space="preserve">They bring experience, and they expect it to count. </w:t>
      </w:r>
      <w:r>
        <w:t>Twenty to thirty years at the bedside is not an empty cup to fill. It is the course material. Design that ignores it insults them; design that draws on it earns their trust.</w:t>
      </w:r>
    </w:p>
    <w:p>
      <w:pPr>
        <w:pStyle w:val="ListBullet"/>
        <w:spacing w:after="80"/>
      </w:pPr>
      <w:r>
        <w:rPr>
          <w:b/>
        </w:rPr>
        <w:t xml:space="preserve">They need relevance now. </w:t>
      </w:r>
      <w:r>
        <w:t>Adults learn what they can use this week, not what might matter someday. Every lesson ends with one small, immediate action.</w:t>
      </w:r>
    </w:p>
    <w:p>
      <w:pPr>
        <w:pStyle w:val="ListBullet"/>
        <w:spacing w:after="80"/>
      </w:pPr>
      <w:r>
        <w:rPr>
          <w:b/>
        </w:rPr>
        <w:t xml:space="preserve">They are self-directed. </w:t>
      </w:r>
      <w:r>
        <w:t>They decide; we don't. The course never tells a nurse to quit or to stay. It gives her a method for deciding informed. That's an experiential-learning stance as much as an ethical one.</w:t>
      </w:r>
    </w:p>
    <w:p>
      <w:pPr>
        <w:pStyle w:val="ListBullet"/>
        <w:spacing w:after="80"/>
      </w:pPr>
      <w:r>
        <w:rPr>
          <w:b/>
        </w:rPr>
        <w:t xml:space="preserve">They are problem-centered, not subject-centered. </w:t>
      </w:r>
      <w:r>
        <w:t>The organizing question is never “what is strain theory?” It's “what is wearing you down, and what would the next role need to fix?”</w:t>
      </w:r>
    </w:p>
    <w:p>
      <w:pPr>
        <w:spacing w:before="240" w:after="60"/>
      </w:pPr>
      <w:r>
        <w:rPr>
          <w:rFonts w:ascii="Georgia" w:hAnsi="Georgia"/>
          <w:b/>
          <w:color w:val="A84A2E"/>
          <w:sz w:val="24"/>
        </w:rPr>
        <w:t xml:space="preserve">Q · </w:t>
      </w:r>
      <w:r>
        <w:rPr>
          <w:rFonts w:ascii="Georgia" w:hAnsi="Georgia"/>
          <w:b/>
          <w:color w:val="1B3A5B"/>
          <w:sz w:val="24"/>
        </w:rPr>
        <w:t>What does experiential learning actually look like in this course?</w:t>
      </w:r>
    </w:p>
    <w:p>
      <w:r>
        <w:rPr>
          <w:b w:val="0"/>
          <w:i w:val="0"/>
        </w:rPr>
        <w:t>Four concrete mechanisms, all of which you'll see in the script and slides:</w:t>
      </w:r>
    </w:p>
    <w:p>
      <w:pPr>
        <w:pStyle w:val="ListBullet"/>
        <w:spacing w:after="80"/>
      </w:pPr>
      <w:r>
        <w:rPr>
          <w:b/>
        </w:rPr>
        <w:t xml:space="preserve">Pause-and-do workbook moments. </w:t>
      </w:r>
      <w:r>
        <w:t>The video literally stops teaching and asks the learner to write: score your three loads, list five strengths, name one informed step. The pause button becomes a teaching tool. The workbook page is the experience.</w:t>
      </w:r>
    </w:p>
    <w:p>
      <w:pPr>
        <w:pStyle w:val="ListBullet"/>
        <w:spacing w:after="80"/>
      </w:pPr>
      <w:r>
        <w:rPr>
          <w:b/>
        </w:rPr>
        <w:t xml:space="preserve">Reflection prompts. </w:t>
      </w:r>
      <w:r>
        <w:t>After each doing moment, the script asks a sense-making question: “look at your highest score: what is it telling you to investigate first?” That's Kolb's reflection step, built into the tape.</w:t>
      </w:r>
    </w:p>
    <w:p>
      <w:pPr>
        <w:pStyle w:val="ListBullet"/>
        <w:spacing w:after="80"/>
      </w:pPr>
      <w:r>
        <w:rPr>
          <w:b/>
        </w:rPr>
        <w:t xml:space="preserve">One mission per class. </w:t>
      </w:r>
      <w:r>
        <w:t>A single, small, real-world action (read five postings, talk to one person). Deliberately small: an action taken beats a plan admired.</w:t>
      </w:r>
    </w:p>
    <w:p>
      <w:pPr>
        <w:pStyle w:val="ListBullet"/>
        <w:spacing w:after="80"/>
      </w:pPr>
      <w:r>
        <w:rPr>
          <w:b/>
        </w:rPr>
        <w:t xml:space="preserve">Her words, not ours. </w:t>
      </w:r>
      <w:r>
        <w:t>The workbook collects the learner's own language. When she reads her answers back, she's teaching herself, which is the whole point.</w:t>
      </w:r>
    </w:p>
    <w:p>
      <w:pPr>
        <w:spacing w:before="240" w:after="60"/>
      </w:pPr>
      <w:r>
        <w:rPr>
          <w:rFonts w:ascii="Georgia" w:hAnsi="Georgia"/>
          <w:b/>
          <w:color w:val="A84A2E"/>
          <w:sz w:val="24"/>
        </w:rPr>
        <w:t xml:space="preserve">Q · </w:t>
      </w:r>
      <w:r>
        <w:rPr>
          <w:rFonts w:ascii="Georgia" w:hAnsi="Georgia"/>
          <w:b/>
          <w:color w:val="1B3A5B"/>
          <w:sz w:val="24"/>
        </w:rPr>
        <w:t>Isn't lecture just faster? We have a lot of content.</w:t>
      </w:r>
    </w:p>
    <w:p>
      <w:r>
        <w:rPr>
          <w:b w:val="0"/>
          <w:i w:val="0"/>
        </w:rPr>
        <w:t xml:space="preserve">Lecture is faster at </w:t>
      </w:r>
      <w:r>
        <w:rPr>
          <w:b/>
          <w:i w:val="0"/>
        </w:rPr>
        <w:t>covering</w:t>
      </w:r>
      <w:r>
        <w:rPr>
          <w:b w:val="0"/>
          <w:i w:val="0"/>
        </w:rPr>
        <w:t xml:space="preserve"> content and slower at </w:t>
      </w:r>
      <w:r>
        <w:rPr>
          <w:b/>
          <w:i w:val="0"/>
        </w:rPr>
        <w:t>producing learning</w:t>
      </w:r>
      <w:r>
        <w:rPr>
          <w:b w:val="0"/>
          <w:i w:val="0"/>
        </w:rPr>
        <w:t>. The person doing the work is the person doing the learning, and in a lecture, the presenter is doing all the work. A learner who scores her own strain, in her own workbook, in her own handwriting, owns that number in a way no slide can achieve. Our discipline is to say less and design more: short teaching, then hand the work to her. That's also why a 30-minute class can genuinely outperform a 90-minute lecture.</w:t>
      </w:r>
    </w:p>
    <w:p>
      <w:pPr>
        <w:spacing w:before="240" w:after="60"/>
      </w:pPr>
      <w:r>
        <w:rPr>
          <w:rFonts w:ascii="Georgia" w:hAnsi="Georgia"/>
          <w:b/>
          <w:color w:val="A84A2E"/>
          <w:sz w:val="24"/>
        </w:rPr>
        <w:t xml:space="preserve">Q · </w:t>
      </w:r>
      <w:r>
        <w:rPr>
          <w:rFonts w:ascii="Georgia" w:hAnsi="Georgia"/>
          <w:b/>
          <w:color w:val="1B3A5B"/>
          <w:sz w:val="24"/>
        </w:rPr>
        <w:t>How will we know it worked?</w:t>
      </w:r>
    </w:p>
    <w:p>
      <w:r>
        <w:rPr>
          <w:b w:val="0"/>
          <w:i w:val="0"/>
        </w:rPr>
        <w:t>Two ways, both already built. First, every segment has observable learning objectives (“learners will be able to score, distinguish, compare, select”), and the workbook page is where each objective is demonstrated, not just heard. Second, learners complete the same short self-assessment before and after the program, so each nurse sees her own change, and you get honest, aggregate evidence that the course delivers.</w:t>
      </w:r>
    </w:p>
    <w:p>
      <w:pPr>
        <w:spacing w:before="360" w:after="120"/>
      </w:pPr>
      <w:r>
        <w:rPr>
          <w:rFonts w:ascii="Georgia" w:hAnsi="Georgia"/>
          <w:b/>
          <w:color w:val="1B3A5B"/>
          <w:sz w:val="34"/>
        </w:rPr>
        <w:t>2 · How your 30-minute course is designed</w:t>
      </w:r>
    </w:p>
    <w:p>
      <w:pPr>
        <w:spacing w:before="240" w:after="80"/>
      </w:pPr>
      <w:r>
        <w:rPr>
          <w:rFonts w:ascii="Georgia" w:hAnsi="Georgia"/>
          <w:b/>
          <w:color w:val="0F5F5F"/>
          <w:sz w:val="26"/>
        </w:rPr>
        <w:t>Backward design: we start at the end</w:t>
      </w:r>
    </w:p>
    <w:p>
      <w:r>
        <w:rPr>
          <w:b w:val="0"/>
          <w:i w:val="0"/>
        </w:rPr>
        <w:t xml:space="preserve">The design method is Wiggins &amp; McTighe's “backward design.” We do not start with your script and look for slides to match. We start with what a learner should be able to </w:t>
      </w:r>
      <w:r>
        <w:rPr>
          <w:b/>
          <w:i w:val="0"/>
        </w:rPr>
        <w:t>do</w:t>
      </w:r>
      <w:r>
        <w:rPr>
          <w:b w:val="0"/>
          <w:i w:val="0"/>
        </w:rPr>
        <w:t xml:space="preserve"> when the video ends, decide what would count as evidence (a completed workbook page), and only then sequence the teaching that gets her there. Your existing script is strong raw material; my structural work is aligning it to that spine so every minute earns its place.</w:t>
      </w:r>
    </w:p>
    <w:p>
      <w:pPr>
        <w:spacing w:before="240" w:after="80"/>
      </w:pPr>
      <w:r>
        <w:rPr>
          <w:rFonts w:ascii="Georgia" w:hAnsi="Georgia"/>
          <w:b/>
          <w:color w:val="0F5F5F"/>
          <w:sz w:val="26"/>
        </w:rPr>
        <w:t>The shape of the 30 minutes</w:t>
      </w:r>
    </w:p>
    <w:p>
      <w:r>
        <w:rPr>
          <w:b w:val="0"/>
          <w:i w:val="0"/>
        </w:rPr>
        <w:t xml:space="preserve">Your two subjects give us a natural two-act structure. The pattern for each act is the same, which is what makes this a </w:t>
      </w:r>
      <w:r>
        <w:rPr>
          <w:b/>
          <w:i w:val="0"/>
        </w:rPr>
        <w:t>repeatable template</w:t>
      </w:r>
      <w:r>
        <w:rPr>
          <w:b w:val="0"/>
          <w:i w:val="0"/>
        </w:rPr>
        <w:t xml:space="preserve"> for every future class:</w:t>
      </w:r>
    </w:p>
    <w:p>
      <w:pPr>
        <w:pStyle w:val="ListBullet"/>
        <w:spacing w:after="80"/>
      </w:pPr>
      <w:r>
        <w:rPr>
          <w:b/>
        </w:rPr>
        <w:t xml:space="preserve">Open (2 to 3 min): </w:t>
      </w:r>
      <w:r>
        <w:t>welcome, why this matters tonight, and the one-sentence promise of the class. Both presenters on screen; the warmth is established here.</w:t>
      </w:r>
    </w:p>
    <w:p>
      <w:pPr>
        <w:pStyle w:val="ListBullet"/>
        <w:spacing w:after="80"/>
      </w:pPr>
      <w:r>
        <w:rPr>
          <w:b/>
        </w:rPr>
        <w:t xml:space="preserve">Act 1 (11 to 12 min): </w:t>
      </w:r>
      <w:r>
        <w:t>hook, then short teaching, then a pause-and-do workbook moment, then a debrief with one real example, then the bridge to Act 2.</w:t>
      </w:r>
    </w:p>
    <w:p>
      <w:pPr>
        <w:pStyle w:val="ListBullet"/>
        <w:spacing w:after="80"/>
      </w:pPr>
      <w:r>
        <w:rPr>
          <w:b/>
        </w:rPr>
        <w:t xml:space="preserve">Act 2 (11 to 12 min): </w:t>
      </w:r>
      <w:r>
        <w:t>same rhythm, second subject. The handoff between co-presenters is scripted so it feels like a conversation, not a baton pass.</w:t>
      </w:r>
    </w:p>
    <w:p>
      <w:pPr>
        <w:pStyle w:val="ListBullet"/>
        <w:spacing w:after="80"/>
      </w:pPr>
      <w:r>
        <w:rPr>
          <w:b/>
        </w:rPr>
        <w:t xml:space="preserve">Close (2 to 3 min): </w:t>
      </w:r>
      <w:r>
        <w:t>recap the two big ideas, assign the one mission, deliver the call to action, and end warm.</w:t>
      </w:r>
    </w:p>
    <w:p>
      <w:r>
        <w:rPr>
          <w:b w:val="0"/>
          <w:i w:val="0"/>
        </w:rPr>
        <w:t>Inside each act, no continuous talking block runs longer than about eight minutes, the practical ceiling for screen attention. The pause-and-do moments reset the clock.</w:t>
      </w:r>
    </w:p>
    <w:p>
      <w:pPr>
        <w:spacing w:before="240" w:after="80"/>
      </w:pPr>
      <w:r>
        <w:rPr>
          <w:rFonts w:ascii="Georgia" w:hAnsi="Georgia"/>
          <w:b/>
          <w:color w:val="0F5F5F"/>
          <w:sz w:val="26"/>
        </w:rPr>
        <w:t>Script, slides, and workbook: one spine, three views</w:t>
      </w:r>
    </w:p>
    <w:p>
      <w:pPr>
        <w:pStyle w:val="ListBullet"/>
        <w:spacing w:after="80"/>
      </w:pPr>
      <w:r>
        <w:rPr>
          <w:b/>
        </w:rPr>
        <w:t xml:space="preserve">One big idea per segment. </w:t>
      </w:r>
      <w:r>
        <w:t>If a slide doesn't serve the segment's big idea, it goes. Slides are visual anchors (a phrase, a diagram, a workbook page number), never a transcript of what you're saying.</w:t>
      </w:r>
    </w:p>
    <w:p>
      <w:pPr>
        <w:pStyle w:val="ListBullet"/>
        <w:spacing w:after="80"/>
      </w:pPr>
      <w:r>
        <w:rPr>
          <w:b/>
        </w:rPr>
        <w:t xml:space="preserve">The workbook is cued on screen. </w:t>
      </w:r>
      <w:r>
        <w:t>When the script says “pause here and score yourself,” the slide shows exactly which page. Zero hunting.</w:t>
      </w:r>
    </w:p>
    <w:p>
      <w:pPr>
        <w:pStyle w:val="ListBullet"/>
        <w:spacing w:after="80"/>
      </w:pPr>
      <w:r>
        <w:rPr>
          <w:b/>
        </w:rPr>
        <w:t xml:space="preserve">Light workbook/PDF alignment. </w:t>
      </w:r>
      <w:r>
        <w:t>I'll pass through both workbooks and both PDF downloads so page numbers, headings, and terminology match the spoken script word for word. Mismatched language is the #1 source of learner confusion, and it's cheap to fix before recording and expensive after.</w:t>
      </w:r>
    </w:p>
    <w:p>
      <w:pPr>
        <w:spacing w:before="360" w:after="120"/>
      </w:pPr>
      <w:r>
        <w:rPr>
          <w:rFonts w:ascii="Georgia" w:hAnsi="Georgia"/>
          <w:b/>
          <w:color w:val="1B3A5B"/>
          <w:sz w:val="34"/>
        </w:rPr>
        <w:t>3 · Inside the learning app: modules, lessons, and functions</w:t>
      </w:r>
    </w:p>
    <w:p>
      <w:r>
        <w:rPr>
          <w:b w:val="0"/>
          <w:i w:val="0"/>
        </w:rPr>
        <w:t>The recorded classes live inside a learning app built for this program, so it helps to see the whole learner journey in one place: what the modules are, what each lesson teaches, and what the app itself does between your live sessions.</w:t>
      </w:r>
    </w:p>
    <w:p>
      <w:pPr>
        <w:spacing w:before="240" w:after="80"/>
      </w:pPr>
      <w:r>
        <w:rPr>
          <w:rFonts w:ascii="Georgia" w:hAnsi="Georgia"/>
          <w:b/>
          <w:color w:val="0F5F5F"/>
          <w:sz w:val="26"/>
        </w:rPr>
        <w:t>The six modules and their fifteen lessons</w:t>
      </w:r>
    </w:p>
    <w:p>
      <w:r>
        <w:rPr>
          <w:b w:val="0"/>
          <w:i w:val="0"/>
        </w:rPr>
        <w:t>Each module is one week, anchored by a live webinar with you and Alyson. The lessons are short on purpose (none over eight minutes) so they're easy to watch after a shift, easy to rewatch, and easy for us to record and re-shoot.</w:t>
      </w:r>
    </w:p>
    <w:p>
      <w:pPr>
        <w:spacing w:before="160" w:after="40"/>
      </w:pPr>
      <w:r>
        <w:rPr>
          <w:b/>
          <w:color w:val="1B3A5B"/>
        </w:rPr>
        <w:t xml:space="preserve">Week 0 · Orientation.  </w:t>
      </w:r>
      <w:r>
        <w:rPr>
          <w:i/>
          <w:color w:val="57635F"/>
        </w:rPr>
        <w:t>Meet the cohort, see the whole map, set an intention.</w:t>
      </w:r>
    </w:p>
    <w:p>
      <w:pPr>
        <w:pStyle w:val="ListBullet"/>
        <w:spacing w:after="40"/>
      </w:pPr>
      <w:r>
        <w:t>V0.1  You're Not Done: Start Here</w:t>
      </w:r>
      <w:r>
        <w:rPr>
          <w:color w:val="57635F"/>
          <w:sz w:val="19"/>
        </w:rPr>
        <w:t xml:space="preserve">  (~5 min)</w:t>
      </w:r>
    </w:p>
    <w:p>
      <w:pPr>
        <w:spacing w:before="160" w:after="40"/>
      </w:pPr>
      <w:r>
        <w:rPr>
          <w:b/>
          <w:color w:val="1B3A5B"/>
        </w:rPr>
        <w:t xml:space="preserve">Week 1 · Name the Strain.  </w:t>
      </w:r>
      <w:r>
        <w:rPr>
          <w:i/>
          <w:color w:val="57635F"/>
        </w:rPr>
        <w:t>Read the work before you read the job board.</w:t>
      </w:r>
    </w:p>
    <w:p>
      <w:pPr>
        <w:pStyle w:val="ListBullet"/>
        <w:spacing w:after="40"/>
      </w:pPr>
      <w:r>
        <w:t>V1.1  Read the Work Before You Read the Job Board</w:t>
      </w:r>
      <w:r>
        <w:rPr>
          <w:color w:val="57635F"/>
          <w:sz w:val="19"/>
        </w:rPr>
        <w:t xml:space="preserve">  (~5 min)</w:t>
      </w:r>
    </w:p>
    <w:p>
      <w:pPr>
        <w:pStyle w:val="ListBullet"/>
        <w:spacing w:after="40"/>
      </w:pPr>
      <w:r>
        <w:t>V1.2  The Three Loads: Body, Interruption, Change</w:t>
      </w:r>
      <w:r>
        <w:rPr>
          <w:color w:val="57635F"/>
          <w:sz w:val="19"/>
        </w:rPr>
        <w:t xml:space="preserve">  (~7 min)</w:t>
      </w:r>
    </w:p>
    <w:p>
      <w:pPr>
        <w:pStyle w:val="ListBullet"/>
        <w:spacing w:after="40"/>
      </w:pPr>
      <w:r>
        <w:t>V1.3  Score It, Don't Panic</w:t>
      </w:r>
      <w:r>
        <w:rPr>
          <w:color w:val="57635F"/>
          <w:sz w:val="19"/>
        </w:rPr>
        <w:t xml:space="preserve">  (~6 min)</w:t>
      </w:r>
    </w:p>
    <w:p>
      <w:pPr>
        <w:spacing w:before="160" w:after="40"/>
      </w:pPr>
      <w:r>
        <w:rPr>
          <w:b/>
          <w:color w:val="1B3A5B"/>
        </w:rPr>
        <w:t xml:space="preserve">Week 2 · Capture Your Value.  </w:t>
      </w:r>
      <w:r>
        <w:rPr>
          <w:i/>
          <w:color w:val="57635F"/>
        </w:rPr>
        <w:t>Name what you bring, without shame.</w:t>
      </w:r>
    </w:p>
    <w:p>
      <w:pPr>
        <w:pStyle w:val="ListBullet"/>
        <w:spacing w:after="40"/>
      </w:pPr>
      <w:r>
        <w:t>V2.1  Tell the Truth Without the Shame</w:t>
      </w:r>
      <w:r>
        <w:rPr>
          <w:color w:val="57635F"/>
          <w:sz w:val="19"/>
        </w:rPr>
        <w:t xml:space="preserve">  (~5 min)</w:t>
      </w:r>
    </w:p>
    <w:p>
      <w:pPr>
        <w:pStyle w:val="ListBullet"/>
        <w:spacing w:after="40"/>
      </w:pPr>
      <w:r>
        <w:t>V2.2  Your Ordinary Isn't Ordinary</w:t>
      </w:r>
      <w:r>
        <w:rPr>
          <w:color w:val="57635F"/>
          <w:sz w:val="19"/>
        </w:rPr>
        <w:t xml:space="preserve">  (~8 min)</w:t>
      </w:r>
    </w:p>
    <w:p>
      <w:pPr>
        <w:spacing w:before="160" w:after="40"/>
      </w:pPr>
      <w:r>
        <w:rPr>
          <w:b/>
          <w:color w:val="1B3A5B"/>
        </w:rPr>
        <w:t xml:space="preserve">Weeks 3 &amp; 4 · Investigate Your Options.  </w:t>
      </w:r>
      <w:r>
        <w:rPr>
          <w:i/>
          <w:color w:val="57635F"/>
        </w:rPr>
        <w:t>Reconnaissance: study, ask, compare.</w:t>
      </w:r>
    </w:p>
    <w:p>
      <w:pPr>
        <w:pStyle w:val="ListBullet"/>
        <w:spacing w:after="40"/>
      </w:pPr>
      <w:r>
        <w:t>V3.1  Reconnaissance Turns Fear Into Information</w:t>
      </w:r>
      <w:r>
        <w:rPr>
          <w:color w:val="57635F"/>
          <w:sz w:val="19"/>
        </w:rPr>
        <w:t xml:space="preserve">  (~5 min)</w:t>
      </w:r>
    </w:p>
    <w:p>
      <w:pPr>
        <w:pStyle w:val="ListBullet"/>
        <w:spacing w:after="40"/>
      </w:pPr>
      <w:r>
        <w:t>V3.2  Study the Work: Read Postings Like a Detective</w:t>
      </w:r>
      <w:r>
        <w:rPr>
          <w:color w:val="57635F"/>
          <w:sz w:val="19"/>
        </w:rPr>
        <w:t xml:space="preserve">  (~7 min)</w:t>
      </w:r>
    </w:p>
    <w:p>
      <w:pPr>
        <w:pStyle w:val="ListBullet"/>
        <w:spacing w:after="40"/>
      </w:pPr>
      <w:r>
        <w:t>V3.3  Ask Three People This Week</w:t>
      </w:r>
      <w:r>
        <w:rPr>
          <w:color w:val="57635F"/>
          <w:sz w:val="19"/>
        </w:rPr>
        <w:t xml:space="preserve">  (~6 min)</w:t>
      </w:r>
    </w:p>
    <w:p>
      <w:pPr>
        <w:pStyle w:val="ListBullet"/>
        <w:spacing w:after="40"/>
      </w:pPr>
      <w:r>
        <w:t>V3.4  Compare and Re-Score</w:t>
      </w:r>
      <w:r>
        <w:rPr>
          <w:color w:val="57635F"/>
          <w:sz w:val="19"/>
        </w:rPr>
        <w:t xml:space="preserve">  (~5 min)</w:t>
      </w:r>
    </w:p>
    <w:p>
      <w:pPr>
        <w:pStyle w:val="ListBullet"/>
        <w:spacing w:after="40"/>
      </w:pPr>
      <w:r>
        <w:t>V3.5  Role Categories, Red Flags, and Skill Gaps</w:t>
      </w:r>
      <w:r>
        <w:rPr>
          <w:color w:val="57635F"/>
          <w:sz w:val="19"/>
        </w:rPr>
        <w:t xml:space="preserve">  (~8 min)</w:t>
      </w:r>
    </w:p>
    <w:p>
      <w:pPr>
        <w:spacing w:before="160" w:after="40"/>
      </w:pPr>
      <w:r>
        <w:rPr>
          <w:b/>
          <w:color w:val="1B3A5B"/>
        </w:rPr>
        <w:t xml:space="preserve">Week 5 · Financial Readiness.  </w:t>
      </w:r>
      <w:r>
        <w:rPr>
          <w:i/>
          <w:color w:val="57635F"/>
        </w:rPr>
        <w:t>The financial side of a job change, with Alyson.</w:t>
      </w:r>
    </w:p>
    <w:p>
      <w:pPr>
        <w:pStyle w:val="ListBullet"/>
        <w:spacing w:after="40"/>
      </w:pPr>
      <w:r>
        <w:t>V5.1  Why Career and Money Belong Together</w:t>
      </w:r>
      <w:r>
        <w:rPr>
          <w:color w:val="57635F"/>
          <w:sz w:val="19"/>
        </w:rPr>
        <w:t xml:space="preserve">  (~5 min)</w:t>
      </w:r>
    </w:p>
    <w:p>
      <w:pPr>
        <w:pStyle w:val="ListBullet"/>
        <w:spacing w:after="40"/>
      </w:pPr>
      <w:r>
        <w:t>V5.2  What to Gather: Income, Benefits, and Timing</w:t>
      </w:r>
      <w:r>
        <w:rPr>
          <w:color w:val="57635F"/>
          <w:sz w:val="19"/>
        </w:rPr>
        <w:t xml:space="preserve">  (~7 min)</w:t>
      </w:r>
    </w:p>
    <w:p>
      <w:pPr>
        <w:spacing w:before="160" w:after="40"/>
      </w:pPr>
      <w:r>
        <w:rPr>
          <w:b/>
          <w:color w:val="1B3A5B"/>
        </w:rPr>
        <w:t xml:space="preserve">Week 6 · Your Direction.  </w:t>
      </w:r>
      <w:r>
        <w:rPr>
          <w:i/>
          <w:color w:val="57635F"/>
        </w:rPr>
        <w:t>Commit to one step and close with the cohort.</w:t>
      </w:r>
    </w:p>
    <w:p>
      <w:pPr>
        <w:pStyle w:val="ListBullet"/>
        <w:spacing w:after="40"/>
      </w:pPr>
      <w:r>
        <w:t>V6.1  Choose One Informed Step</w:t>
      </w:r>
      <w:r>
        <w:rPr>
          <w:color w:val="57635F"/>
          <w:sz w:val="19"/>
        </w:rPr>
        <w:t xml:space="preserve">  (~5 min)</w:t>
      </w:r>
    </w:p>
    <w:p>
      <w:pPr>
        <w:pStyle w:val="ListBullet"/>
        <w:spacing w:after="40"/>
      </w:pPr>
      <w:r>
        <w:t>V6.2  Name the Strain. Capture Your Value. Investigate Your Options.</w:t>
      </w:r>
      <w:r>
        <w:rPr>
          <w:color w:val="57635F"/>
          <w:sz w:val="19"/>
        </w:rPr>
        <w:t xml:space="preserve">  (~6 min)</w:t>
      </w:r>
    </w:p>
    <w:p>
      <w:pPr>
        <w:spacing w:before="240" w:after="80"/>
      </w:pPr>
      <w:r>
        <w:rPr>
          <w:rFonts w:ascii="Georgia" w:hAnsi="Georgia"/>
          <w:b/>
          <w:color w:val="0F5F5F"/>
          <w:sz w:val="26"/>
        </w:rPr>
        <w:t>What the app does</w:t>
      </w:r>
    </w:p>
    <w:p>
      <w:pPr>
        <w:pStyle w:val="ListBullet"/>
        <w:spacing w:after="80"/>
      </w:pPr>
      <w:r>
        <w:rPr>
          <w:b/>
        </w:rPr>
        <w:t xml:space="preserve">Live-first gating. </w:t>
      </w:r>
      <w:r>
        <w:t>Each week's lessons unlock only after the learner attends that week's live webinar. The cohort moves together: nobody races ahead, nobody falls behind, and your live sessions stay the heartbeat of the program.</w:t>
      </w:r>
    </w:p>
    <w:p>
      <w:pPr>
        <w:pStyle w:val="ListBullet"/>
        <w:spacing w:after="80"/>
      </w:pPr>
      <w:r>
        <w:rPr>
          <w:b/>
        </w:rPr>
        <w:t xml:space="preserve">Lessons with built-in doing. </w:t>
      </w:r>
      <w:r>
        <w:t>Every lesson page carries its big idea, its learning objectives, and its workbook connection. Three lessons pause into interactive “pause-and-do” moments right on the page: strain scoring, five strengths, and one informed step.</w:t>
      </w:r>
    </w:p>
    <w:p>
      <w:pPr>
        <w:pStyle w:val="ListBullet"/>
        <w:spacing w:after="80"/>
      </w:pPr>
      <w:r>
        <w:rPr>
          <w:b/>
        </w:rPr>
        <w:t xml:space="preserve">My Workbook. </w:t>
      </w:r>
      <w:r>
        <w:t>The full interactive Career Direction Workbook. Answers save automatically in the learner's browser, print cleanly, and download as a text file. After the kickoff webinar, the printable PDF edition unlocks for download too.</w:t>
      </w:r>
    </w:p>
    <w:p>
      <w:pPr>
        <w:pStyle w:val="ListBullet"/>
        <w:spacing w:after="80"/>
      </w:pPr>
      <w:r>
        <w:rPr>
          <w:b/>
        </w:rPr>
        <w:t xml:space="preserve">Roles Explorer. </w:t>
      </w:r>
      <w:r>
        <w:t>Nursing and nursing-adjacent role categories with real search titles, a red-flags-and-tradeoffs checklist, and the Concern, then Question, then Evidence tool that turns a vague fear into a testable question.</w:t>
      </w:r>
    </w:p>
    <w:p>
      <w:pPr>
        <w:pStyle w:val="ListBullet"/>
        <w:spacing w:after="80"/>
      </w:pPr>
      <w:r>
        <w:rPr>
          <w:b/>
        </w:rPr>
        <w:t xml:space="preserve">Resources toolkit. </w:t>
      </w:r>
      <w:r>
        <w:t>Curated links for job research, interview preparation, and technology confidence, all chosen for a 55+ audience.</w:t>
      </w:r>
    </w:p>
    <w:p>
      <w:pPr>
        <w:pStyle w:val="ListBullet"/>
        <w:spacing w:after="80"/>
      </w:pPr>
      <w:r>
        <w:rPr>
          <w:b/>
        </w:rPr>
        <w:t xml:space="preserve">Hope, the coach. </w:t>
      </w:r>
      <w:r>
        <w:t>An AI coach grounded in the course material who asks more questions than she answers, available any hour between sessions. She routes everything back to the method and the workbook, and she hands financial questions to your Week 5 content.</w:t>
      </w:r>
    </w:p>
    <w:p>
      <w:pPr>
        <w:pStyle w:val="ListBullet"/>
        <w:spacing w:after="80"/>
      </w:pPr>
      <w:r>
        <w:rPr>
          <w:b/>
        </w:rPr>
        <w:t xml:space="preserve">Measurement and celebration. </w:t>
      </w:r>
      <w:r>
        <w:t>The pre/post self-assessment, per-lesson progress tracking, weekly missions, and a certificate with the learner's own before-and-after results at the end.</w:t>
      </w:r>
    </w:p>
    <w:p>
      <w:pPr>
        <w:spacing w:before="240" w:after="80"/>
      </w:pPr>
      <w:r>
        <w:rPr>
          <w:rFonts w:ascii="Georgia" w:hAnsi="Georgia"/>
          <w:b/>
          <w:color w:val="0F5F5F"/>
          <w:sz w:val="26"/>
        </w:rPr>
        <w:t>Why the content repeats on purpose: spacing and repetition</w:t>
      </w:r>
    </w:p>
    <w:p>
      <w:r>
        <w:rPr>
          <w:b w:val="0"/>
          <w:i w:val="0"/>
        </w:rPr>
        <w:t>When you look through the app you'll notice the same ideas returning again and again: the three-part method appears in every module, the strain scores from Week 1 are re-scored in Week 3, the tagline (“Name the strain. Capture your value. Investigate your options.”) shows up in lessons, missions, the workbook, and the coach's language. None of that is padding. It is the learning science doing its job:</w:t>
      </w:r>
    </w:p>
    <w:p>
      <w:pPr>
        <w:pStyle w:val="ListBullet"/>
        <w:spacing w:after="80"/>
      </w:pPr>
      <w:r>
        <w:rPr>
          <w:b/>
        </w:rPr>
        <w:t xml:space="preserve">The spacing effect. </w:t>
      </w:r>
      <w:r>
        <w:t>Memory research going back to Ebbinghaus is unambiguous: material reviewed in small doses across weeks is retained far better than the same material delivered once. Six weeks of short lessons beats one long seminar, not by a little but by a lot. The forgetting curve is real, and spacing is the antidote.</w:t>
      </w:r>
    </w:p>
    <w:p>
      <w:pPr>
        <w:pStyle w:val="ListBullet"/>
        <w:spacing w:after="80"/>
      </w:pPr>
      <w:r>
        <w:rPr>
          <w:b/>
        </w:rPr>
        <w:t xml:space="preserve">Retrieval practice. </w:t>
      </w:r>
      <w:r>
        <w:t>Each mission and workbook prompt makes the learner pull the idea back out of her own memory and apply it (score it, list it, compare it) rather than reread it. The act of retrieving is what strengthens the memory. Rereading feels like learning; retrieval is learning.</w:t>
      </w:r>
    </w:p>
    <w:p>
      <w:pPr>
        <w:pStyle w:val="ListBullet"/>
        <w:spacing w:after="80"/>
      </w:pPr>
      <w:r>
        <w:rPr>
          <w:b/>
        </w:rPr>
        <w:t xml:space="preserve">Repetition builds fluency, not boredom. </w:t>
      </w:r>
      <w:r>
        <w:t>The method's vocabulary (strain, load, value, reconnaissance, red flag, informed step) repeats until learners think in it. By Week 6 a nurse doesn't recite the method; she uses it on a job posting in real time. That's automaticity, the same way clinical vocabulary became second nature to her.</w:t>
      </w:r>
    </w:p>
    <w:p>
      <w:pPr>
        <w:pStyle w:val="ListBullet"/>
        <w:spacing w:after="80"/>
      </w:pPr>
      <w:r>
        <w:rPr>
          <w:b/>
        </w:rPr>
        <w:t xml:space="preserve">Returning to earlier work with new eyes. </w:t>
      </w:r>
      <w:r>
        <w:t>Re-scoring Week 1's strain numbers in Week 3, after real reconnaissance, is deliberate: it shows the learner that better information changes the picture. That's Kolb's cycle turning a second time, and it's the single clearest “the method works” moment in the program.</w:t>
      </w:r>
    </w:p>
    <w:p>
      <w:pPr>
        <w:pStyle w:val="ListBullet"/>
        <w:spacing w:after="80"/>
      </w:pPr>
      <w:r>
        <w:rPr>
          <w:b/>
        </w:rPr>
        <w:t xml:space="preserve">The weekly loop is spaced repetition at program scale. </w:t>
      </w:r>
      <w:r>
        <w:t>Learn (short lessons), Do (one mission), Share (bring it back to the cohort). Every idea gets encountered at least three times in three different modes: heard, applied, and spoken aloud to peers.</w:t>
      </w:r>
    </w:p>
    <w:p>
      <w:pPr>
        <w:spacing w:before="360" w:after="120"/>
      </w:pPr>
      <w:r>
        <w:rPr>
          <w:rFonts w:ascii="Georgia" w:hAnsi="Georgia"/>
          <w:b/>
          <w:color w:val="1B3A5B"/>
          <w:sz w:val="34"/>
        </w:rPr>
        <w:t>4 · Your role: facilitator, not lecturer</w:t>
      </w:r>
    </w:p>
    <w:p>
      <w:r>
        <w:rPr>
          <w:b w:val="0"/>
          <w:i w:val="0"/>
        </w:rPr>
        <w:t xml:space="preserve">The most important mindset shift for a subject-matter expert stepping on camera: </w:t>
      </w:r>
      <w:r>
        <w:rPr>
          <w:b/>
          <w:i w:val="0"/>
        </w:rPr>
        <w:t>your job is not to transfer everything you know. It's to guide an experience.</w:t>
      </w:r>
      <w:r>
        <w:rPr>
          <w:b w:val="0"/>
          <w:i w:val="0"/>
        </w:rPr>
        <w:t xml:space="preserve"> In the experiential-learning literature this is “the guide on the side” rather than “the sage on the stage.” Practically, for you, it means:</w:t>
      </w:r>
    </w:p>
    <w:p>
      <w:pPr>
        <w:pStyle w:val="ListBullet"/>
        <w:spacing w:after="80"/>
      </w:pPr>
      <w:r>
        <w:rPr>
          <w:b/>
        </w:rPr>
        <w:t xml:space="preserve">You set up the doing. </w:t>
      </w:r>
      <w:r>
        <w:t>The teaching segments are short on purpose. You frame the task, you make it safe, and then you hand the work to the learner: “pause the video here. I'll wait.” Trust the pause. It feels strange on camera; it's where the learning happens.</w:t>
      </w:r>
    </w:p>
    <w:p>
      <w:pPr>
        <w:pStyle w:val="ListBullet"/>
        <w:spacing w:after="80"/>
      </w:pPr>
      <w:r>
        <w:rPr>
          <w:b/>
        </w:rPr>
        <w:t xml:space="preserve">Your stories are teaching assets, in a specific slot. </w:t>
      </w:r>
      <w:r>
        <w:t>Each segment has one story slot, right after the workbook moment, where a two-minute real example from your decades of practice makes the concept land. Stories placed there illuminate; stories scattered everywhere dilute. We'll choose them together during the table read.</w:t>
      </w:r>
    </w:p>
    <w:p>
      <w:pPr>
        <w:pStyle w:val="ListBullet"/>
        <w:spacing w:after="80"/>
      </w:pPr>
      <w:r>
        <w:rPr>
          <w:b/>
        </w:rPr>
        <w:t xml:space="preserve">You speak to one nurse. </w:t>
      </w:r>
      <w:r>
        <w:t>The camera is not an audience; it's one tired, capable, unsure nurse deciding what's next. You'll talk to her by name in your head. Warmth and eye contact become automatic when there's one person, not a crowd.</w:t>
      </w:r>
    </w:p>
    <w:p>
      <w:pPr>
        <w:pStyle w:val="ListBullet"/>
        <w:spacing w:after="80"/>
      </w:pPr>
      <w:r>
        <w:rPr>
          <w:b/>
        </w:rPr>
        <w:t xml:space="preserve">You validate, then move. </w:t>
      </w:r>
      <w:r>
        <w:t>One sentence of acknowledgment (“if your score surprised you, that's normal”), then forward motion. You never diagnose, never prescribe, never tell her to quit or stay. She decides, informed.</w:t>
      </w:r>
    </w:p>
    <w:p>
      <w:pPr>
        <w:pStyle w:val="ListBullet"/>
        <w:spacing w:after="80"/>
      </w:pPr>
      <w:r>
        <w:rPr>
          <w:b/>
        </w:rPr>
        <w:t xml:space="preserve">You don't need to be a video person. </w:t>
      </w:r>
      <w:r>
        <w:t>Structure, prompter, pacing, retakes, editing: that's my job. Your only job on camera is to be the experienced colleague you already are, pointed at a lens.</w:t>
      </w:r>
    </w:p>
    <w:p>
      <w:r>
        <w:rPr>
          <w:b w:val="0"/>
          <w:i w:val="0"/>
        </w:rPr>
        <w:t xml:space="preserve">As co-presenters, you and your partner will each </w:t>
      </w:r>
      <w:r>
        <w:rPr>
          <w:b/>
          <w:i w:val="0"/>
        </w:rPr>
        <w:t>own</w:t>
      </w:r>
      <w:r>
        <w:rPr>
          <w:b w:val="0"/>
          <w:i w:val="0"/>
        </w:rPr>
        <w:t xml:space="preserve"> segments rather than sharing all of them; ownership reads as confidence on camera. The handoffs are written into the script (“Alyson, this is where your world takes over…”), and the listener role is active: nodding, reacting, adding one planned line. We'll rehearse the handoffs specifically; they're what makes a co-presented video feel like a conversation.</w:t>
      </w:r>
    </w:p>
    <w:p>
      <w:pPr>
        <w:spacing w:before="360" w:after="120"/>
      </w:pPr>
      <w:r>
        <w:rPr>
          <w:rFonts w:ascii="Georgia" w:hAnsi="Georgia"/>
          <w:b/>
          <w:color w:val="1B3A5B"/>
          <w:sz w:val="34"/>
        </w:rPr>
        <w:t>5 · Coaching tips for facilitating the live Zoom sessions</w:t>
      </w:r>
    </w:p>
    <w:p>
      <w:r>
        <w:rPr>
          <w:b w:val="0"/>
          <w:i w:val="0"/>
        </w:rPr>
        <w:t>The live webinars are where the cohort forms, so your Zoom facilitation matters as much as your on-camera delivery. These are the habits I'll coach you on; the kickoff deck's speaker notes cue the specific moves slide by slide, so none of this needs memorizing.</w:t>
      </w:r>
    </w:p>
    <w:p>
      <w:pPr>
        <w:spacing w:before="240" w:after="80"/>
      </w:pPr>
      <w:r>
        <w:rPr>
          <w:rFonts w:ascii="Georgia" w:hAnsi="Georgia"/>
          <w:b/>
          <w:color w:val="0F5F5F"/>
          <w:sz w:val="26"/>
        </w:rPr>
        <w:t>Before you go live</w:t>
      </w:r>
    </w:p>
    <w:p>
      <w:pPr>
        <w:pStyle w:val="ListBullet"/>
        <w:spacing w:after="80"/>
      </w:pPr>
      <w:r>
        <w:rPr>
          <w:b/>
        </w:rPr>
        <w:t xml:space="preserve">Do a 30-minute tech run. </w:t>
      </w:r>
      <w:r>
        <w:t>Polls created, breakout rooms enabled, slides sharing correctly (share the window, not the desktop), camera at eye level, light in front of you and never behind.</w:t>
      </w:r>
    </w:p>
    <w:p>
      <w:pPr>
        <w:pStyle w:val="ListBullet"/>
        <w:spacing w:after="80"/>
      </w:pPr>
      <w:r>
        <w:rPr>
          <w:b/>
        </w:rPr>
        <w:t xml:space="preserve">Use a co-host, always. </w:t>
      </w:r>
      <w:r>
        <w:t>They admit people, watch the chat, paste the prepared chat prompts, launch polls, and manage breakout rooms, so you never have to break presence to click something.</w:t>
      </w:r>
    </w:p>
    <w:p>
      <w:pPr>
        <w:pStyle w:val="ListBullet"/>
        <w:spacing w:after="80"/>
      </w:pPr>
      <w:r>
        <w:rPr>
          <w:b/>
        </w:rPr>
        <w:t xml:space="preserve">Open the room five minutes early </w:t>
      </w:r>
      <w:r>
        <w:t>and greet people by name as they arrive. The cohort starts forming before the session starts.</w:t>
      </w:r>
    </w:p>
    <w:p>
      <w:pPr>
        <w:spacing w:before="240" w:after="80"/>
      </w:pPr>
      <w:r>
        <w:rPr>
          <w:rFonts w:ascii="Georgia" w:hAnsi="Georgia"/>
          <w:b/>
          <w:color w:val="0F5F5F"/>
          <w:sz w:val="26"/>
        </w:rPr>
        <w:t>Presence on Zoom</w:t>
      </w:r>
    </w:p>
    <w:p>
      <w:pPr>
        <w:pStyle w:val="ListBullet"/>
        <w:spacing w:after="80"/>
      </w:pPr>
      <w:r>
        <w:rPr>
          <w:b/>
        </w:rPr>
        <w:t xml:space="preserve">Look at the lens when you teach, </w:t>
      </w:r>
      <w:r>
        <w:t>not at the faces on screen. It reads as eye contact to every single participant. Glance at faces during discussion, lens during teaching.</w:t>
      </w:r>
    </w:p>
    <w:p>
      <w:pPr>
        <w:pStyle w:val="ListBullet"/>
        <w:spacing w:after="80"/>
      </w:pPr>
      <w:r>
        <w:rPr>
          <w:b/>
        </w:rPr>
        <w:t xml:space="preserve">Energy one notch up. </w:t>
      </w:r>
      <w:r>
        <w:t>Video flattens energy by about 20 percent. Slightly more vocal variety and slightly bigger expressions than feel natural in the room will read as exactly normal on screen.</w:t>
      </w:r>
    </w:p>
    <w:p>
      <w:pPr>
        <w:pStyle w:val="ListBullet"/>
        <w:spacing w:after="80"/>
      </w:pPr>
      <w:r>
        <w:rPr>
          <w:b/>
        </w:rPr>
        <w:t xml:space="preserve">Slow down and land your lines. </w:t>
      </w:r>
      <w:r>
        <w:t>Especially the signature reframes (“your highest score doesn't tell you to panic…”). On Zoom, a beat of silence after a key line is powerful, not awkward.</w:t>
      </w:r>
    </w:p>
    <w:p>
      <w:pPr>
        <w:spacing w:before="240" w:after="80"/>
      </w:pPr>
      <w:r>
        <w:rPr>
          <w:rFonts w:ascii="Georgia" w:hAnsi="Georgia"/>
          <w:b/>
          <w:color w:val="0F5F5F"/>
          <w:sz w:val="26"/>
        </w:rPr>
        <w:t>Getting a quiet room talking</w:t>
      </w:r>
    </w:p>
    <w:p>
      <w:pPr>
        <w:pStyle w:val="ListBullet"/>
        <w:spacing w:after="80"/>
      </w:pPr>
      <w:r>
        <w:rPr>
          <w:b/>
        </w:rPr>
        <w:t xml:space="preserve">Chat first, mic second. </w:t>
      </w:r>
      <w:r>
        <w:t>Typing is low-risk; speaking is high-risk. Warm the room with chat prompts and polls before you ever ask anyone to unmute.</w:t>
      </w:r>
    </w:p>
    <w:p>
      <w:pPr>
        <w:pStyle w:val="ListBullet"/>
        <w:spacing w:after="80"/>
      </w:pPr>
      <w:r>
        <w:rPr>
          <w:b/>
        </w:rPr>
        <w:t xml:space="preserve">The chat storm. </w:t>
      </w:r>
      <w:r>
        <w:t>“Type your answer, but don't press Enter until I say GO.” The simultaneous burst means nobody is first and nobody is singled out, and the flood of answers is a genuinely moving moment.</w:t>
      </w:r>
    </w:p>
    <w:p>
      <w:pPr>
        <w:pStyle w:val="ListBullet"/>
        <w:spacing w:after="80"/>
      </w:pPr>
      <w:r>
        <w:rPr>
          <w:b/>
        </w:rPr>
        <w:t xml:space="preserve">Count to seven. </w:t>
      </w:r>
      <w:r>
        <w:t>After you ask a question, silence feels three times longer to you than to them. Count silently to seven before rescuing. Someone almost always speaks at five.</w:t>
      </w:r>
    </w:p>
    <w:p>
      <w:pPr>
        <w:pStyle w:val="ListBullet"/>
        <w:spacing w:after="80"/>
      </w:pPr>
      <w:r>
        <w:rPr>
          <w:b/>
        </w:rPr>
        <w:t xml:space="preserve">Call on hands, not on people. </w:t>
      </w:r>
      <w:r>
        <w:t>Use Raise Hand and “Ask to Unmute” so speaking is always chosen, never demanded. Thank contributors by name and reflect back something specific they said.</w:t>
      </w:r>
    </w:p>
    <w:p>
      <w:pPr>
        <w:pStyle w:val="ListBullet"/>
        <w:spacing w:after="80"/>
      </w:pPr>
      <w:r>
        <w:rPr>
          <w:b/>
        </w:rPr>
        <w:t xml:space="preserve">Breakouts do the heavy lifting. </w:t>
      </w:r>
      <w:r>
        <w:t>Rooms of 3 or 4, one clear task posted in chat before the rooms open, a time limit with a countdown, and a halfway broadcast message. Small rooms create the intimacy a 40-person gallery never will.</w:t>
      </w:r>
    </w:p>
    <w:p>
      <w:pPr>
        <w:spacing w:before="240" w:after="80"/>
      </w:pPr>
      <w:r>
        <w:rPr>
          <w:rFonts w:ascii="Georgia" w:hAnsi="Georgia"/>
          <w:b/>
          <w:color w:val="0F5F5F"/>
          <w:sz w:val="26"/>
        </w:rPr>
        <w:t>Holding the container</w:t>
      </w:r>
    </w:p>
    <w:p>
      <w:pPr>
        <w:pStyle w:val="ListBullet"/>
        <w:spacing w:after="80"/>
      </w:pPr>
      <w:r>
        <w:rPr>
          <w:b/>
        </w:rPr>
        <w:t xml:space="preserve">Restate the agreements lightly </w:t>
      </w:r>
      <w:r>
        <w:t>when needed (“stories stay, lessons leave”). One warm sentence protects the room better than a policy slide.</w:t>
      </w:r>
    </w:p>
    <w:p>
      <w:pPr>
        <w:pStyle w:val="ListBullet"/>
        <w:spacing w:after="80"/>
      </w:pPr>
      <w:r>
        <w:rPr>
          <w:b/>
        </w:rPr>
        <w:t xml:space="preserve">Park what doesn't belong. </w:t>
      </w:r>
      <w:r>
        <w:t>Financial questions go visibly onto the Week 5 list for Alyson. Personal medical or crisis topics get a kind redirect and a private follow-up, never a public workshop.</w:t>
      </w:r>
    </w:p>
    <w:p>
      <w:pPr>
        <w:pStyle w:val="ListBullet"/>
        <w:spacing w:after="80"/>
      </w:pPr>
      <w:r>
        <w:rPr>
          <w:b/>
        </w:rPr>
        <w:t xml:space="preserve">End on time, every time. </w:t>
      </w:r>
      <w:r>
        <w:t>It's a promise you're modeling for six weeks. Protect the last two minutes for the close and the mission, and stop the recording before informal goodbyes.</w:t>
      </w:r>
    </w:p>
    <w:p>
      <w:pPr>
        <w:spacing w:before="360" w:after="120"/>
      </w:pPr>
      <w:r>
        <w:rPr>
          <w:rFonts w:ascii="Georgia" w:hAnsi="Georgia"/>
          <w:b/>
          <w:color w:val="1B3A5B"/>
          <w:sz w:val="34"/>
        </w:rPr>
        <w:t>6 · The use of video in the program: your questions, answered</w:t>
      </w:r>
    </w:p>
    <w:p>
      <w:pPr>
        <w:spacing w:before="240" w:after="60"/>
      </w:pPr>
      <w:r>
        <w:rPr>
          <w:rFonts w:ascii="Georgia" w:hAnsi="Georgia"/>
          <w:b/>
          <w:color w:val="A84A2E"/>
          <w:sz w:val="24"/>
        </w:rPr>
        <w:t xml:space="preserve">Q · </w:t>
      </w:r>
      <w:r>
        <w:rPr>
          <w:rFonts w:ascii="Georgia" w:hAnsi="Georgia"/>
          <w:b/>
          <w:color w:val="1B3A5B"/>
          <w:sz w:val="24"/>
        </w:rPr>
        <w:t>Why recorded video, when I'm at my best live?</w:t>
      </w:r>
    </w:p>
    <w:p>
      <w:r>
        <w:rPr>
          <w:b w:val="0"/>
          <w:i w:val="0"/>
        </w:rPr>
        <w:t xml:space="preserve">The two do different jobs, and the program uses both. Live sessions build the cohort and hold discussion. Recorded video gives every learner your </w:t>
      </w:r>
      <w:r>
        <w:rPr>
          <w:b/>
          <w:i w:val="0"/>
        </w:rPr>
        <w:t>best delivery of the core teaching, every time</w:t>
      </w:r>
      <w:r>
        <w:rPr>
          <w:b w:val="0"/>
          <w:i w:val="0"/>
        </w:rPr>
        <w:t>: pausable, rewatchable, watchable at 11pm after a shift. And recording is a business asset: you record once and it teaches for years, which is exactly the repeatable system you asked for.</w:t>
      </w:r>
    </w:p>
    <w:p>
      <w:pPr>
        <w:spacing w:before="240" w:after="60"/>
      </w:pPr>
      <w:r>
        <w:rPr>
          <w:rFonts w:ascii="Georgia" w:hAnsi="Georgia"/>
          <w:b/>
          <w:color w:val="A84A2E"/>
          <w:sz w:val="24"/>
        </w:rPr>
        <w:t xml:space="preserve">Q · </w:t>
      </w:r>
      <w:r>
        <w:rPr>
          <w:rFonts w:ascii="Georgia" w:hAnsi="Georgia"/>
          <w:b/>
          <w:color w:val="1B3A5B"/>
          <w:sz w:val="24"/>
        </w:rPr>
        <w:t>Can a recorded video really be experiential? Isn't it one-way?</w:t>
      </w:r>
    </w:p>
    <w:p>
      <w:r>
        <w:rPr>
          <w:b w:val="0"/>
          <w:i w:val="0"/>
        </w:rPr>
        <w:t>It is if you script it one-way. Ours isn't: the video issues instructions to do, then pauses. The learner's workbook, not the screen, is where the class actually happens. Think of the video as the preceptor's voice beside the learner: prompting, then stepping back. Direct address (“you,” never “nurses out there”), your one-nurse eye contact, and the pause-and-do cues make a recording feel personally guided.</w:t>
      </w:r>
    </w:p>
    <w:p>
      <w:pPr>
        <w:spacing w:before="240" w:after="60"/>
      </w:pPr>
      <w:r>
        <w:rPr>
          <w:rFonts w:ascii="Georgia" w:hAnsi="Georgia"/>
          <w:b/>
          <w:color w:val="A84A2E"/>
          <w:sz w:val="24"/>
        </w:rPr>
        <w:t xml:space="preserve">Q · </w:t>
      </w:r>
      <w:r>
        <w:rPr>
          <w:rFonts w:ascii="Georgia" w:hAnsi="Georgia"/>
          <w:b/>
          <w:color w:val="1B3A5B"/>
          <w:sz w:val="24"/>
        </w:rPr>
        <w:t>Why 30 minutes? Won't people think they're getting less?</w:t>
      </w:r>
    </w:p>
    <w:p>
      <w:r>
        <w:rPr>
          <w:b w:val="0"/>
          <w:i w:val="0"/>
        </w:rPr>
        <w:t>Thirty minutes is a design choice, not a discount. Attention research and every major course platform's completion data point the same direction: shorter, structured, action-centered classes get finished; long ones get abandoned at the halfway mark. A finished 30-minute class with a completed workbook beats an abandoned 90-minute one every time. Learners judge value by what they walked away able to do.</w:t>
      </w:r>
    </w:p>
    <w:p>
      <w:pPr>
        <w:spacing w:before="240" w:after="60"/>
      </w:pPr>
      <w:r>
        <w:rPr>
          <w:rFonts w:ascii="Georgia" w:hAnsi="Georgia"/>
          <w:b/>
          <w:color w:val="A84A2E"/>
          <w:sz w:val="24"/>
        </w:rPr>
        <w:t xml:space="preserve">Q · </w:t>
      </w:r>
      <w:r>
        <w:rPr>
          <w:rFonts w:ascii="Georgia" w:hAnsi="Georgia"/>
          <w:b/>
          <w:color w:val="1B3A5B"/>
          <w:sz w:val="24"/>
        </w:rPr>
        <w:t>What about nurses who aren't comfortable with technology?</w:t>
      </w:r>
    </w:p>
    <w:p>
      <w:r>
        <w:rPr>
          <w:b w:val="0"/>
          <w:i w:val="0"/>
        </w:rPr>
        <w:t>We design for them first: large readable text on slides, one clear action per screen, captions on every video (which also serve learners with any hearing loss, non-negotiable for a 55+ audience), downloadable PDFs they can print, and no logins or apps beyond pressing play. If a learner can watch a video on Facebook, she can take this class.</w:t>
      </w:r>
    </w:p>
    <w:p>
      <w:pPr>
        <w:spacing w:before="240" w:after="60"/>
      </w:pPr>
      <w:r>
        <w:rPr>
          <w:rFonts w:ascii="Georgia" w:hAnsi="Georgia"/>
          <w:b/>
          <w:color w:val="A84A2E"/>
          <w:sz w:val="24"/>
        </w:rPr>
        <w:t xml:space="preserve">Q · </w:t>
      </w:r>
      <w:r>
        <w:rPr>
          <w:rFonts w:ascii="Georgia" w:hAnsi="Georgia"/>
          <w:b/>
          <w:color w:val="1B3A5B"/>
          <w:sz w:val="24"/>
        </w:rPr>
        <w:t>Do I have to memorize the script?</w:t>
      </w:r>
    </w:p>
    <w:p>
      <w:r>
        <w:rPr>
          <w:b w:val="0"/>
          <w:i w:val="0"/>
        </w:rPr>
        <w:t>No, and please don't. Memorizing invites panic; one forgotten line derails a take. You'll read from a teleprompter placed at the lens, from a script marked for delivery (slashes for pauses, underlines for stress). On camera it reads as steady, warm authority. We rehearse out loud three times before recording day, so the words live in your mouth, not just your eyes.</w:t>
      </w:r>
    </w:p>
    <w:p>
      <w:pPr>
        <w:spacing w:before="240" w:after="60"/>
      </w:pPr>
      <w:r>
        <w:rPr>
          <w:rFonts w:ascii="Georgia" w:hAnsi="Georgia"/>
          <w:b/>
          <w:color w:val="A84A2E"/>
          <w:sz w:val="24"/>
        </w:rPr>
        <w:t xml:space="preserve">Q · </w:t>
      </w:r>
      <w:r>
        <w:rPr>
          <w:rFonts w:ascii="Georgia" w:hAnsi="Georgia"/>
          <w:b/>
          <w:color w:val="1B3A5B"/>
          <w:sz w:val="24"/>
        </w:rPr>
        <w:t>What happens when I stumble or make a mistake?</w:t>
      </w:r>
    </w:p>
    <w:p>
      <w:r>
        <w:rPr>
          <w:b w:val="0"/>
          <w:i w:val="0"/>
        </w:rPr>
        <w:t>You pause, breathe, and start the sentence again. That's it. We record segment by segment, never the whole 30 minutes in one take, and I keep a “safety take” of each segment. Stumbles are edited out; nobody will ever see them. Every polished course video you've ever admired was assembled from imperfect takes. The edit is where perfection happens, not the performance.</w:t>
      </w:r>
    </w:p>
    <w:p>
      <w:pPr>
        <w:spacing w:before="360" w:after="120"/>
      </w:pPr>
      <w:r>
        <w:rPr>
          <w:rFonts w:ascii="Georgia" w:hAnsi="Georgia"/>
          <w:b/>
          <w:color w:val="1B3A5B"/>
          <w:sz w:val="34"/>
        </w:rPr>
        <w:t>7 · My proposal for the 30-Minute Co-Presenter Nurse Course</w:t>
      </w:r>
    </w:p>
    <w:p>
      <w:pPr>
        <w:spacing w:before="240" w:after="80"/>
      </w:pPr>
      <w:r>
        <w:rPr>
          <w:rFonts w:ascii="Georgia" w:hAnsi="Georgia"/>
          <w:b/>
          <w:color w:val="0F5F5F"/>
          <w:sz w:val="26"/>
        </w:rPr>
        <w:t>What you have, and what I'll do with it</w:t>
      </w:r>
    </w:p>
    <w:p>
      <w:pPr>
        <w:pStyle w:val="ListBullet"/>
        <w:spacing w:after="80"/>
      </w:pPr>
      <w:r>
        <w:rPr>
          <w:b/>
        </w:rPr>
        <w:t xml:space="preserve">Your complete two-subject script </w:t>
      </w:r>
      <w:r>
        <w:t>becomes a structural edit into the two-act template above, aligned minute by minute with slides and workbook cues, and marked for delivery.</w:t>
      </w:r>
    </w:p>
    <w:p>
      <w:pPr>
        <w:pStyle w:val="ListBullet"/>
        <w:spacing w:after="80"/>
      </w:pPr>
      <w:r>
        <w:rPr>
          <w:b/>
        </w:rPr>
        <w:t xml:space="preserve">Two workbook drafts + two PDF downloads </w:t>
      </w:r>
      <w:r>
        <w:t>get a light alignment pass: terminology, page references, and the pause-and-do moments matched exactly to the spoken script.</w:t>
      </w:r>
    </w:p>
    <w:p>
      <w:pPr>
        <w:pStyle w:val="ListBullet"/>
        <w:spacing w:after="80"/>
      </w:pPr>
      <w:r>
        <w:rPr>
          <w:b/>
        </w:rPr>
        <w:t xml:space="preserve">Your brand (colors, style examples) </w:t>
      </w:r>
      <w:r>
        <w:t>is applied consistently across slides, lower thirds, intro/outro, and captions styling: one visual system, recognizably yours.</w:t>
      </w:r>
    </w:p>
    <w:p>
      <w:pPr>
        <w:pStyle w:val="ListBullet"/>
        <w:spacing w:after="80"/>
      </w:pPr>
      <w:r>
        <w:rPr>
          <w:b/>
        </w:rPr>
        <w:t xml:space="preserve">Your images and visual materials </w:t>
      </w:r>
      <w:r>
        <w:t>are curated into the slide design where they serve a big idea; I'll flag gaps and source or design what's missing.</w:t>
      </w:r>
    </w:p>
    <w:p>
      <w:pPr>
        <w:pStyle w:val="ListBullet"/>
        <w:spacing w:after="80"/>
      </w:pPr>
      <w:r>
        <w:rPr>
          <w:b/>
        </w:rPr>
        <w:t xml:space="preserve">Your eager nurse participant </w:t>
      </w:r>
      <w:r>
        <w:t>becomes our pilot learner: she takes the finished class, workbook in hand, before release. That's the cheapest quality check in the industry.</w:t>
      </w:r>
    </w:p>
    <w:p>
      <w:pPr>
        <w:spacing w:before="240" w:after="80"/>
      </w:pPr>
      <w:r>
        <w:rPr>
          <w:rFonts w:ascii="Georgia" w:hAnsi="Georgia"/>
          <w:b/>
          <w:color w:val="0F5F5F"/>
          <w:sz w:val="26"/>
        </w:rPr>
        <w:t>Scope of services</w:t>
      </w:r>
    </w:p>
    <w:p>
      <w:pPr>
        <w:pStyle w:val="ListBullet"/>
        <w:spacing w:after="80"/>
      </w:pPr>
      <w:r>
        <w:rPr>
          <w:b/>
        </w:rPr>
        <w:t xml:space="preserve">Instructional design: </w:t>
      </w:r>
      <w:r>
        <w:t>class structure, flow, sequencing; script, slide, and workbook alignment; learning objectives and workbook checks for both subjects.</w:t>
      </w:r>
    </w:p>
    <w:p>
      <w:pPr>
        <w:pStyle w:val="ListBullet"/>
        <w:spacing w:after="80"/>
      </w:pPr>
      <w:r>
        <w:rPr>
          <w:b/>
        </w:rPr>
        <w:t xml:space="preserve">Presentation coaching: </w:t>
      </w:r>
      <w:r>
        <w:t>one-on-one sessions building to recording day (details below), a skill you keep and reuse for every future class.</w:t>
      </w:r>
    </w:p>
    <w:p>
      <w:pPr>
        <w:pStyle w:val="ListBullet"/>
        <w:spacing w:after="80"/>
      </w:pPr>
      <w:r>
        <w:rPr>
          <w:b/>
        </w:rPr>
        <w:t xml:space="preserve">Directing the recording session: </w:t>
      </w:r>
      <w:r>
        <w:t>I run the room (setup, prompter, pacing, retakes) so you only have to present.</w:t>
      </w:r>
    </w:p>
    <w:p>
      <w:pPr>
        <w:pStyle w:val="ListBullet"/>
        <w:spacing w:after="80"/>
      </w:pPr>
      <w:r>
        <w:rPr>
          <w:b/>
        </w:rPr>
        <w:t xml:space="preserve">Post-production: </w:t>
      </w:r>
      <w:r>
        <w:t>full edit with branded intro and closing, lower thirds, clean transitions, music bed, audio cleanup, captions, and your call to action.</w:t>
      </w:r>
    </w:p>
    <w:p>
      <w:pPr>
        <w:pStyle w:val="ListBullet"/>
        <w:spacing w:after="80"/>
      </w:pPr>
      <w:r>
        <w:rPr>
          <w:b/>
        </w:rPr>
        <w:t xml:space="preserve">Delivery: </w:t>
      </w:r>
      <w:r>
        <w:t>one professionally finished, upload-ready 30-minute course video (1080p MP4, H.264, with a separate caption file), plus the archived project template that makes class #2 dramatically faster.</w:t>
      </w:r>
    </w:p>
    <w:p>
      <w:pPr>
        <w:spacing w:before="240" w:after="80"/>
      </w:pPr>
      <w:r>
        <w:rPr>
          <w:rFonts w:ascii="Georgia" w:hAnsi="Georgia"/>
          <w:b/>
          <w:color w:val="0F5F5F"/>
          <w:sz w:val="26"/>
        </w:rPr>
        <w:t>Examples of my course design and production work</w:t>
      </w:r>
    </w:p>
    <w:p>
      <w:r>
        <w:rPr>
          <w:b w:val="0"/>
          <w:i w:val="0"/>
        </w:rPr>
        <w:t>The most relevant example is the one we're already building together. For the Thrive 55+ Career Direction Program I have designed and produced:</w:t>
      </w:r>
    </w:p>
    <w:p>
      <w:pPr>
        <w:pStyle w:val="ListBullet"/>
        <w:spacing w:after="80"/>
      </w:pPr>
      <w:r>
        <w:t>The complete six-week program architecture: 15 micro-lesson videos mapped with titles, big ideas, and measurable objectives (the Topic Video Curriculum Map), each tied to a workbook page and weekly mission in a Learn, Do, Share loop.</w:t>
      </w:r>
    </w:p>
    <w:p>
      <w:pPr>
        <w:pStyle w:val="ListBullet"/>
        <w:spacing w:after="80"/>
      </w:pPr>
      <w:r>
        <w:t>The interactive browser-based program app described in section 3: lessons, the full interactive Career Direction Workbook, a roles explorer, and pre/post outcome measurement, designed for readability and accessibility at 55+.</w:t>
      </w:r>
    </w:p>
    <w:p>
      <w:pPr>
        <w:pStyle w:val="ListBullet"/>
        <w:spacing w:after="80"/>
      </w:pPr>
      <w:r>
        <w:t>The one-hour kickoff webinar: slide deck, minute-by-minute facilitation plan, and Zoom run-of-show with polls, breakouts, and discussion design.</w:t>
      </w:r>
    </w:p>
    <w:p>
      <w:pPr>
        <w:pStyle w:val="ListBullet"/>
        <w:spacing w:after="80"/>
      </w:pPr>
      <w:r>
        <w:t>The production system itself: the Record &amp; Edit Playbook (gear, room setup, recording, and edit pipeline) and the Camera Confidence Coaching Plan, both written specifically for first-time on-camera presenters in this program.</w:t>
      </w:r>
    </w:p>
    <w:p>
      <w:r>
        <w:rPr>
          <w:b w:val="0"/>
          <w:i/>
          <w:color w:val="57635F"/>
        </w:rPr>
        <w:t>[Portfolio links to additional produced videos and courses available on request. I'll walk you through samples in our next call.]</w:t>
      </w:r>
    </w:p>
    <w:p>
      <w:pPr>
        <w:spacing w:before="240" w:after="80"/>
      </w:pPr>
      <w:r>
        <w:rPr>
          <w:rFonts w:ascii="Georgia" w:hAnsi="Georgia"/>
          <w:b/>
          <w:color w:val="0F5F5F"/>
          <w:sz w:val="26"/>
        </w:rPr>
        <w:t>My experience coaching first-time presenters</w:t>
      </w:r>
    </w:p>
    <w:p>
      <w:r>
        <w:rPr>
          <w:b w:val="0"/>
          <w:i w:val="0"/>
        </w:rPr>
        <w:t xml:space="preserve">My coaching method is built on one reframe: </w:t>
      </w:r>
      <w:r>
        <w:rPr>
          <w:b/>
          <w:i w:val="0"/>
        </w:rPr>
        <w:t>camera confidence is a repeatable skill, not a personality trait.</w:t>
      </w:r>
      <w:r>
        <w:rPr>
          <w:b w:val="0"/>
          <w:i w:val="0"/>
        </w:rPr>
        <w:t xml:space="preserve"> You already do the hardest version of this work (holding steady attention, explaining complex things simply, connecting under pressure) every shift, for decades. The coaching simply points that presence at a lens. Concretely, we'll work through:</w:t>
      </w:r>
    </w:p>
    <w:p>
      <w:pPr>
        <w:pStyle w:val="ListBullet"/>
        <w:spacing w:after="80"/>
      </w:pPr>
      <w:r>
        <w:rPr>
          <w:b/>
        </w:rPr>
        <w:t xml:space="preserve">Preparation (80% of nerves are solved here): </w:t>
      </w:r>
      <w:r>
        <w:t>read, don't memorize; teleprompter at the lens; the script marked for pauses, stress, and warmth; three out-loud rehearsals before recording day.</w:t>
      </w:r>
    </w:p>
    <w:p>
      <w:pPr>
        <w:pStyle w:val="ListBullet"/>
        <w:spacing w:after="80"/>
      </w:pPr>
      <w:r>
        <w:rPr>
          <w:b/>
        </w:rPr>
        <w:t xml:space="preserve">The one-nurse technique: </w:t>
      </w:r>
      <w:r>
        <w:t>a photo or note beside the lens. You talk to her, not to “an audience.”</w:t>
      </w:r>
    </w:p>
    <w:p>
      <w:pPr>
        <w:pStyle w:val="ListBullet"/>
        <w:spacing w:after="80"/>
      </w:pPr>
      <w:r>
        <w:rPr>
          <w:b/>
        </w:rPr>
        <w:t xml:space="preserve">A 10-minute warm-up ritual </w:t>
      </w:r>
      <w:r>
        <w:t>for body, voice, and face before every session, so a calm first take is repeatable, not lucky.</w:t>
      </w:r>
    </w:p>
    <w:p>
      <w:pPr>
        <w:pStyle w:val="ListBullet"/>
        <w:spacing w:after="80"/>
      </w:pPr>
      <w:r>
        <w:rPr>
          <w:b/>
        </w:rPr>
        <w:t xml:space="preserve">Structured practice sessions: </w:t>
      </w:r>
      <w:r>
        <w:t>short recorded drills with immediate, kind playback review. You'll watch yourself improve between sessions, which is where confidence actually comes from.</w:t>
      </w:r>
    </w:p>
    <w:p>
      <w:pPr>
        <w:pStyle w:val="ListBullet"/>
        <w:spacing w:after="80"/>
      </w:pPr>
      <w:r>
        <w:rPr>
          <w:b/>
        </w:rPr>
        <w:t xml:space="preserve">Recording-day direction: </w:t>
      </w:r>
      <w:r>
        <w:t>I watch pacing, energy, and eye line and give you one adjustment at a time, never a pile of notes.</w:t>
      </w:r>
    </w:p>
    <w:p>
      <w:pPr>
        <w:spacing w:before="240" w:after="80"/>
      </w:pPr>
      <w:r>
        <w:rPr>
          <w:rFonts w:ascii="Georgia" w:hAnsi="Georgia"/>
          <w:b/>
          <w:color w:val="0F5F5F"/>
          <w:sz w:val="26"/>
        </w:rPr>
        <w:t>The recording and editing process, briefly</w:t>
      </w:r>
    </w:p>
    <w:p>
      <w:pPr>
        <w:pStyle w:val="ListBullet"/>
        <w:spacing w:after="80"/>
      </w:pPr>
      <w:r>
        <w:rPr>
          <w:b/>
        </w:rPr>
        <w:t xml:space="preserve">Pre-production (1 to 2 weeks): </w:t>
      </w:r>
      <w:r>
        <w:t>table read of both subjects together; structural edit and slide lock; workbook alignment pass; coaching sessions; set, lighting, and audio check in the recording room (sound quality first: viewers forgive average video, never bad audio).</w:t>
      </w:r>
    </w:p>
    <w:p>
      <w:pPr>
        <w:pStyle w:val="ListBullet"/>
        <w:spacing w:after="80"/>
      </w:pPr>
      <w:r>
        <w:rPr>
          <w:b/>
        </w:rPr>
        <w:t xml:space="preserve">Recording day (half a day): </w:t>
      </w:r>
      <w:r>
        <w:t>segment-by-segment takes following the slide map; prompter operated for you; a safety take per segment; co-presenter handoffs rehearsed and shot with intention; we end when we have every segment clean, not when we're tired.</w:t>
      </w:r>
    </w:p>
    <w:p>
      <w:pPr>
        <w:pStyle w:val="ListBullet"/>
        <w:spacing w:after="80"/>
      </w:pPr>
      <w:r>
        <w:rPr>
          <w:b/>
        </w:rPr>
        <w:t xml:space="preserve">Post-production (1 to 2 weeks): </w:t>
      </w:r>
      <w:r>
        <w:t>assembly edit to the two-act structure; brand pass (intro, lower thirds, transitions, closing, CTA); audio cleanup and leveling; captions; one structured review round with you; final export.</w:t>
      </w:r>
    </w:p>
    <w:p>
      <w:pPr>
        <w:pStyle w:val="ListBullet"/>
        <w:spacing w:after="80"/>
      </w:pPr>
      <w:r>
        <w:rPr>
          <w:b/>
        </w:rPr>
        <w:t xml:space="preserve">Delivery and the repeatable system: </w:t>
      </w:r>
      <w:r>
        <w:t>your upload-ready master, the caption file, and the archived project template (slides, brand assets, edit project, and this process document) so your next class starts at step three instead of step one.</w:t>
      </w:r>
    </w:p>
    <w:p>
      <w:pPr>
        <w:spacing w:before="360" w:after="120"/>
      </w:pPr>
      <w:r>
        <w:rPr>
          <w:rFonts w:ascii="Georgia" w:hAnsi="Georgia"/>
          <w:b/>
          <w:color w:val="1B3A5B"/>
          <w:sz w:val="34"/>
        </w:rPr>
        <w:t>8 · Next steps</w:t>
      </w:r>
    </w:p>
    <w:p>
      <w:pPr>
        <w:pStyle w:val="ListBullet"/>
        <w:spacing w:after="80"/>
      </w:pPr>
      <w:r>
        <w:rPr>
          <w:b/>
        </w:rPr>
        <w:t xml:space="preserve">1. </w:t>
      </w:r>
      <w:r>
        <w:t>Read this document and mark anything you want to challenge, especially in sections 1, 3, and 4. The design gets better when you push on it.</w:t>
      </w:r>
    </w:p>
    <w:p>
      <w:pPr>
        <w:pStyle w:val="ListBullet"/>
        <w:spacing w:after="80"/>
      </w:pPr>
      <w:r>
        <w:rPr>
          <w:b/>
        </w:rPr>
        <w:t xml:space="preserve">2. </w:t>
      </w:r>
      <w:r>
        <w:t>Send me the current script, both workbook drafts, both PDFs, and your brand examples in whatever state they're in. Drafts are exactly what this stage is for.</w:t>
      </w:r>
    </w:p>
    <w:p>
      <w:pPr>
        <w:pStyle w:val="ListBullet"/>
        <w:spacing w:after="80"/>
      </w:pPr>
      <w:r>
        <w:rPr>
          <w:b/>
        </w:rPr>
        <w:t xml:space="preserve">3. </w:t>
      </w:r>
      <w:r>
        <w:t>We schedule the table read: you, your co-presenter, and me, 90 minutes. That session locks the two-act structure and picks your story slots.</w:t>
      </w:r>
    </w:p>
    <w:p>
      <w:pPr>
        <w:pStyle w:val="ListBullet"/>
        <w:spacing w:after="80"/>
      </w:pPr>
      <w:r>
        <w:rPr>
          <w:b/>
        </w:rPr>
        <w:t xml:space="preserve">4. </w:t>
      </w:r>
      <w:r>
        <w:t>Coaching sessions begin the following week; recording day lands when you're ready. My rule is that recording day should feel like the fourth rehearsal, not the first performance.</w:t>
      </w:r>
    </w:p>
    <w:p/>
    <w:p>
      <w:r>
        <w:rPr>
          <w:b w:val="0"/>
          <w:i w:val="0"/>
        </w:rPr>
        <w:t>You are not learning to be “a video person.” You are learning a repeatable system for putting decades of nursing wisdom in front of the nurses who need it, and after the first class, the system belongs to you.</w:t>
      </w:r>
    </w:p>
    <w:p/>
    <w:p/>
    <w:p>
      <w:r>
        <w:rPr>
          <w:b w:val="0"/>
          <w:i w:val="0"/>
          <w:color w:val="1B3A5B"/>
        </w:rPr>
        <w:t>Warmly,</w:t>
      </w:r>
    </w:p>
    <w:p>
      <w:r>
        <w:rPr>
          <w:b w:val="0"/>
          <w:i w:val="0"/>
          <w:color w:val="1B3A5B"/>
        </w:rPr>
        <w:t>Melissa Jo Tully</w:t>
      </w:r>
    </w:p>
    <w:p>
      <w:r>
        <w:rPr>
          <w:b w:val="0"/>
          <w:i w:val="0"/>
          <w:color w:val="57635F"/>
        </w:rPr>
        <w:t>Instructional Designer &amp; Video Producer</w:t>
      </w:r>
    </w:p>
    <w:p>
      <w:r>
        <w:rPr>
          <w:b w:val="0"/>
          <w:i w:val="0"/>
          <w:color w:val="57635F"/>
        </w:rPr>
        <w:t>melissajotully@gmail.com</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2630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