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pPr>
      <w:r>
        <w:rPr>
          <w:rFonts w:ascii="Calibri" w:cs="Calibri" w:eastAsia="Calibri" w:hAnsi="Calibri"/>
          <w:b/>
          <w:bCs/>
          <w:color w:val="1A1A1A"/>
          <w:sz w:val="42"/>
          <w:szCs w:val="42"/>
        </w:rPr>
        <w:t xml:space="preserve">Manual Blood Pressure Trainer</w:t>
      </w:r>
    </w:p>
    <w:p>
      <w:pPr>
        <w:spacing w:after="340"/>
      </w:pPr>
      <w:r>
        <w:rPr>
          <w:rFonts w:ascii="Calibri" w:cs="Calibri" w:eastAsia="Calibri" w:hAnsi="Calibri"/>
          <w:color w:val="4A5568"/>
          <w:sz w:val="28"/>
          <w:szCs w:val="28"/>
        </w:rPr>
        <w:t xml:space="preserve">Product and Programme Plan, Version 4</w:t>
      </w:r>
    </w:p>
    <w:p>
      <w:pPr>
        <w:spacing w:after="60"/>
      </w:pPr>
      <w:r>
        <w:rPr>
          <w:rFonts w:ascii="Calibri" w:cs="Calibri" w:eastAsia="Calibri" w:hAnsi="Calibri"/>
          <w:i/>
          <w:iCs/>
          <w:color w:val="4A5568"/>
          <w:sz w:val="21"/>
          <w:szCs w:val="21"/>
        </w:rPr>
        <w:t xml:space="preserve">Learning architecture, curriculum, media asset production, and the way forward.</w:t>
      </w:r>
    </w:p>
    <w:p>
      <w:pPr>
        <w:spacing w:after="460"/>
      </w:pPr>
      <w:r>
        <w:t xml:space="preserve"/>
      </w:r>
    </w:p>
    <w:tbl>
      <w:tblPr>
        <w:tblW w:type="dxa" w:w="9360"/>
        <w:tblBorders>
          <w:top w:val="single" w:color="C9CFD6" w:sz="4"/>
          <w:left w:val="single" w:color="C9CFD6" w:sz="4"/>
          <w:bottom w:val="single" w:color="C9CFD6" w:sz="4"/>
          <w:right w:val="single" w:color="C9CFD6" w:sz="4"/>
          <w:insideH w:val="single" w:color="C9CFD6" w:sz="2"/>
          <w:insideV w:val="single" w:color="C9CFD6" w:sz="2"/>
        </w:tblBorders>
      </w:tblPr>
      <w:tblGrid>
        <w:gridCol w:w="2600"/>
        <w:gridCol w:w="6760"/>
      </w:tblGrid>
      <w:tr>
        <w:trPr>
          <w:tblHeader/>
        </w:trPr>
        <w:tc>
          <w:tcPr>
            <w:tcW w:type="dxa" w:w="26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Field</w:t>
            </w:r>
          </w:p>
        </w:tc>
        <w:tc>
          <w:tcPr>
            <w:tcW w:type="dxa" w:w="676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Value</w:t>
            </w:r>
          </w:p>
        </w:tc>
      </w:tr>
      <w:tr>
        <w:tc>
          <w:tcPr>
            <w:tcW w:type="dxa" w:w="2600"/>
            <w:tcMar>
              <w:top w:type="dxa" w:w="90"/>
              <w:left w:type="dxa" w:w="110"/>
              <w:bottom w:type="dxa" w:w="90"/>
              <w:right w:type="dxa" w:w="110"/>
            </w:tcMar>
          </w:tcPr>
          <w:p>
            <w:r>
              <w:rPr>
                <w:rFonts w:ascii="Calibri" w:cs="Calibri" w:eastAsia="Calibri" w:hAnsi="Calibri"/>
                <w:color w:val="1A1A1A"/>
                <w:sz w:val="18"/>
                <w:szCs w:val="18"/>
              </w:rPr>
              <w:t xml:space="preserve">Document identifier</w:t>
            </w:r>
          </w:p>
        </w:tc>
        <w:tc>
          <w:tcPr>
            <w:tcW w:type="dxa" w:w="6760"/>
            <w:tcMar>
              <w:top w:type="dxa" w:w="90"/>
              <w:left w:type="dxa" w:w="110"/>
              <w:bottom w:type="dxa" w:w="90"/>
              <w:right w:type="dxa" w:w="110"/>
            </w:tcMar>
          </w:tcPr>
          <w:p>
            <w:r>
              <w:rPr>
                <w:rFonts w:ascii="Calibri" w:cs="Calibri" w:eastAsia="Calibri" w:hAnsi="Calibri"/>
                <w:color w:val="1A1A1A"/>
                <w:sz w:val="18"/>
                <w:szCs w:val="18"/>
              </w:rPr>
              <w:t xml:space="preserve">PPP-MBPT-004</w:t>
            </w:r>
          </w:p>
        </w:tc>
      </w:tr>
      <w:tr>
        <w:tc>
          <w:tcPr>
            <w:tcW w:type="dxa" w:w="2600"/>
            <w:tcMar>
              <w:top w:type="dxa" w:w="90"/>
              <w:left w:type="dxa" w:w="110"/>
              <w:bottom w:type="dxa" w:w="90"/>
              <w:right w:type="dxa" w:w="110"/>
            </w:tcMar>
          </w:tcPr>
          <w:p>
            <w:r>
              <w:rPr>
                <w:rFonts w:ascii="Calibri" w:cs="Calibri" w:eastAsia="Calibri" w:hAnsi="Calibri"/>
                <w:color w:val="1A1A1A"/>
                <w:sz w:val="18"/>
                <w:szCs w:val="18"/>
              </w:rPr>
              <w:t xml:space="preserve">Version</w:t>
            </w:r>
          </w:p>
        </w:tc>
        <w:tc>
          <w:tcPr>
            <w:tcW w:type="dxa" w:w="6760"/>
            <w:tcMar>
              <w:top w:type="dxa" w:w="90"/>
              <w:left w:type="dxa" w:w="110"/>
              <w:bottom w:type="dxa" w:w="90"/>
              <w:right w:type="dxa" w:w="110"/>
            </w:tcMar>
          </w:tcPr>
          <w:p>
            <w:r>
              <w:rPr>
                <w:rFonts w:ascii="Calibri" w:cs="Calibri" w:eastAsia="Calibri" w:hAnsi="Calibri"/>
                <w:color w:val="1A1A1A"/>
                <w:sz w:val="18"/>
                <w:szCs w:val="18"/>
              </w:rPr>
              <w:t xml:space="preserve">4.0 draft, for internal review</w:t>
            </w:r>
          </w:p>
        </w:tc>
      </w:tr>
      <w:tr>
        <w:tc>
          <w:tcPr>
            <w:tcW w:type="dxa" w:w="2600"/>
            <w:tcMar>
              <w:top w:type="dxa" w:w="90"/>
              <w:left w:type="dxa" w:w="110"/>
              <w:bottom w:type="dxa" w:w="90"/>
              <w:right w:type="dxa" w:w="110"/>
            </w:tcMar>
          </w:tcPr>
          <w:p>
            <w:r>
              <w:rPr>
                <w:rFonts w:ascii="Calibri" w:cs="Calibri" w:eastAsia="Calibri" w:hAnsi="Calibri"/>
                <w:color w:val="1A1A1A"/>
                <w:sz w:val="18"/>
                <w:szCs w:val="18"/>
              </w:rPr>
              <w:t xml:space="preserve">Date</w:t>
            </w:r>
          </w:p>
        </w:tc>
        <w:tc>
          <w:tcPr>
            <w:tcW w:type="dxa" w:w="6760"/>
            <w:tcMar>
              <w:top w:type="dxa" w:w="90"/>
              <w:left w:type="dxa" w:w="110"/>
              <w:bottom w:type="dxa" w:w="90"/>
              <w:right w:type="dxa" w:w="110"/>
            </w:tcMar>
          </w:tcPr>
          <w:p>
            <w:r>
              <w:rPr>
                <w:rFonts w:ascii="Calibri" w:cs="Calibri" w:eastAsia="Calibri" w:hAnsi="Calibri"/>
                <w:color w:val="1A1A1A"/>
                <w:sz w:val="18"/>
                <w:szCs w:val="18"/>
              </w:rPr>
              <w:t xml:space="preserve">August 9, 2026</w:t>
            </w:r>
          </w:p>
        </w:tc>
      </w:tr>
      <w:tr>
        <w:tc>
          <w:tcPr>
            <w:tcW w:type="dxa" w:w="2600"/>
            <w:tcMar>
              <w:top w:type="dxa" w:w="90"/>
              <w:left w:type="dxa" w:w="110"/>
              <w:bottom w:type="dxa" w:w="90"/>
              <w:right w:type="dxa" w:w="110"/>
            </w:tcMar>
          </w:tcPr>
          <w:p>
            <w:r>
              <w:rPr>
                <w:rFonts w:ascii="Calibri" w:cs="Calibri" w:eastAsia="Calibri" w:hAnsi="Calibri"/>
                <w:color w:val="1A1A1A"/>
                <w:sz w:val="18"/>
                <w:szCs w:val="18"/>
              </w:rPr>
              <w:t xml:space="preserve">Author</w:t>
            </w:r>
          </w:p>
        </w:tc>
        <w:tc>
          <w:tcPr>
            <w:tcW w:type="dxa" w:w="6760"/>
            <w:tcMar>
              <w:top w:type="dxa" w:w="90"/>
              <w:left w:type="dxa" w:w="110"/>
              <w:bottom w:type="dxa" w:w="90"/>
              <w:right w:type="dxa" w:w="110"/>
            </w:tcMar>
          </w:tcPr>
          <w:p>
            <w:r>
              <w:rPr>
                <w:rFonts w:ascii="Calibri" w:cs="Calibri" w:eastAsia="Calibri" w:hAnsi="Calibri"/>
                <w:color w:val="1A1A1A"/>
                <w:sz w:val="18"/>
                <w:szCs w:val="18"/>
              </w:rPr>
              <w:t xml:space="preserve">Melissa Tully, Founder, Chief Executive Officer and Learning Engineer</w:t>
            </w:r>
          </w:p>
        </w:tc>
      </w:tr>
      <w:tr>
        <w:tc>
          <w:tcPr>
            <w:tcW w:type="dxa" w:w="2600"/>
            <w:tcMar>
              <w:top w:type="dxa" w:w="90"/>
              <w:left w:type="dxa" w:w="110"/>
              <w:bottom w:type="dxa" w:w="90"/>
              <w:right w:type="dxa" w:w="110"/>
            </w:tcMar>
          </w:tcPr>
          <w:p>
            <w:r>
              <w:rPr>
                <w:rFonts w:ascii="Calibri" w:cs="Calibri" w:eastAsia="Calibri" w:hAnsi="Calibri"/>
                <w:color w:val="1A1A1A"/>
                <w:sz w:val="18"/>
                <w:szCs w:val="18"/>
              </w:rPr>
              <w:t xml:space="preserve">Status</w:t>
            </w:r>
          </w:p>
        </w:tc>
        <w:tc>
          <w:tcPr>
            <w:tcW w:type="dxa" w:w="6760"/>
            <w:tcMar>
              <w:top w:type="dxa" w:w="90"/>
              <w:left w:type="dxa" w:w="110"/>
              <w:bottom w:type="dxa" w:w="90"/>
              <w:right w:type="dxa" w:w="110"/>
            </w:tcMar>
          </w:tcPr>
          <w:p>
            <w:r>
              <w:rPr>
                <w:rFonts w:ascii="Calibri" w:cs="Calibri" w:eastAsia="Calibri" w:hAnsi="Calibri"/>
                <w:color w:val="1A1A1A"/>
                <w:sz w:val="18"/>
                <w:szCs w:val="18"/>
              </w:rPr>
              <w:t xml:space="preserve">Draft. Standalone. Reads without reference to any prior revision.</w:t>
            </w:r>
          </w:p>
        </w:tc>
      </w:tr>
      <w:tr>
        <w:tc>
          <w:tcPr>
            <w:tcW w:type="dxa" w:w="2600"/>
            <w:tcMar>
              <w:top w:type="dxa" w:w="90"/>
              <w:left w:type="dxa" w:w="110"/>
              <w:bottom w:type="dxa" w:w="90"/>
              <w:right w:type="dxa" w:w="110"/>
            </w:tcMar>
          </w:tcPr>
          <w:p>
            <w:r>
              <w:rPr>
                <w:rFonts w:ascii="Calibri" w:cs="Calibri" w:eastAsia="Calibri" w:hAnsi="Calibri"/>
                <w:color w:val="1A1A1A"/>
                <w:sz w:val="18"/>
                <w:szCs w:val="18"/>
              </w:rPr>
              <w:t xml:space="preserve">Companion workbook</w:t>
            </w:r>
          </w:p>
        </w:tc>
        <w:tc>
          <w:tcPr>
            <w:tcW w:type="dxa" w:w="6760"/>
            <w:tcMar>
              <w:top w:type="dxa" w:w="90"/>
              <w:left w:type="dxa" w:w="110"/>
              <w:bottom w:type="dxa" w:w="90"/>
              <w:right w:type="dxa" w:w="110"/>
            </w:tcMar>
          </w:tcPr>
          <w:p>
            <w:r>
              <w:rPr>
                <w:rFonts w:ascii="Calibri" w:cs="Calibri" w:eastAsia="Calibri" w:hAnsi="Calibri"/>
                <w:color w:val="1A1A1A"/>
                <w:sz w:val="18"/>
                <w:szCs w:val="18"/>
              </w:rPr>
              <w:t xml:space="preserve">Encountive MBPT UX and Curriculum Crosswalk, which holds the activity level detail</w:t>
            </w:r>
          </w:p>
        </w:tc>
      </w:tr>
      <w:tr>
        <w:tc>
          <w:tcPr>
            <w:tcW w:type="dxa" w:w="2600"/>
            <w:tcMar>
              <w:top w:type="dxa" w:w="90"/>
              <w:left w:type="dxa" w:w="110"/>
              <w:bottom w:type="dxa" w:w="90"/>
              <w:right w:type="dxa" w:w="110"/>
            </w:tcMar>
          </w:tcPr>
          <w:p>
            <w:r>
              <w:rPr>
                <w:rFonts w:ascii="Calibri" w:cs="Calibri" w:eastAsia="Calibri" w:hAnsi="Calibri"/>
                <w:color w:val="1A1A1A"/>
                <w:sz w:val="18"/>
                <w:szCs w:val="18"/>
              </w:rPr>
              <w:t xml:space="preserve">Correction carried</w:t>
            </w:r>
          </w:p>
        </w:tc>
        <w:tc>
          <w:tcPr>
            <w:tcW w:type="dxa" w:w="6760"/>
            <w:tcMar>
              <w:top w:type="dxa" w:w="90"/>
              <w:left w:type="dxa" w:w="110"/>
              <w:bottom w:type="dxa" w:w="90"/>
              <w:right w:type="dxa" w:w="110"/>
            </w:tcMar>
          </w:tcPr>
          <w:p>
            <w:r>
              <w:rPr>
                <w:rFonts w:ascii="Calibri" w:cs="Calibri" w:eastAsia="Calibri" w:hAnsi="Calibri"/>
                <w:color w:val="1A1A1A"/>
                <w:sz w:val="18"/>
                <w:szCs w:val="18"/>
              </w:rPr>
              <w:t xml:space="preserve">The objective set contains 39 enabling objectives, not 32. Earlier documents undercounted. See section 2.2.</w:t>
            </w:r>
          </w:p>
        </w:tc>
      </w:tr>
    </w:tbl>
    <w:p>
      <w:r>
        <w:br w:type="page"/>
      </w:r>
    </w:p>
    <w:p>
      <w:pPr>
        <w:pStyle w:val="Heading1"/>
        <w:pBdr>
          <w:bottom w:val="single" w:color="C9CFD6" w:sz="8" w:space="6"/>
        </w:pBdr>
        <w:spacing w:after="180" w:before="380"/>
      </w:pPr>
      <w:r>
        <w:rPr>
          <w:rFonts w:ascii="Calibri" w:cs="Calibri" w:eastAsia="Calibri" w:hAnsi="Calibri"/>
          <w:b/>
          <w:bCs/>
          <w:color w:val="1A1A1A"/>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C9CFD6" w:sz="8" w:space="6"/>
        </w:pBdr>
        <w:spacing w:after="180" w:before="380"/>
      </w:pPr>
      <w:r>
        <w:rPr>
          <w:rFonts w:ascii="Calibri" w:cs="Calibri" w:eastAsia="Calibri" w:hAnsi="Calibri"/>
          <w:b/>
          <w:bCs/>
          <w:color w:val="1A1A1A"/>
          <w:sz w:val="30"/>
          <w:szCs w:val="30"/>
        </w:rPr>
        <w:t xml:space="preserve">1. The product</w:t>
      </w:r>
    </w:p>
    <w:p>
      <w:pPr>
        <w:pStyle w:val="Heading2"/>
        <w:spacing w:after="130" w:before="280"/>
      </w:pPr>
      <w:r>
        <w:rPr>
          <w:rFonts w:ascii="Calibri" w:cs="Calibri" w:eastAsia="Calibri" w:hAnsi="Calibri"/>
          <w:b/>
          <w:bCs/>
          <w:color w:val="1A1A1A"/>
          <w:sz w:val="24"/>
          <w:szCs w:val="24"/>
        </w:rPr>
        <w:t xml:space="preserve">1.1 What it is</w:t>
      </w:r>
    </w:p>
    <w:p>
      <w:pPr>
        <w:spacing w:after="140" w:line="276"/>
        <w:jc w:val="left"/>
      </w:pPr>
      <w:r>
        <w:rPr>
          <w:rFonts w:ascii="Calibri" w:cs="Calibri" w:eastAsia="Calibri" w:hAnsi="Calibri"/>
          <w:b w:val="false"/>
          <w:bCs w:val="false"/>
          <w:i w:val="false"/>
          <w:iCs w:val="false"/>
          <w:color w:val="1A1A1A"/>
          <w:sz w:val="21"/>
          <w:szCs w:val="21"/>
        </w:rPr>
        <w:t xml:space="preserve">A training system for the auscultatory method of manual blood pressure measurement, for pre-licensure and entry level healthcare cohorts, initially patient care technician and practical nursing programmes.</w:t>
      </w:r>
    </w:p>
    <w:p>
      <w:pPr>
        <w:spacing w:after="140" w:line="276"/>
        <w:jc w:val="left"/>
      </w:pPr>
      <w:r>
        <w:rPr>
          <w:rFonts w:ascii="Calibri" w:cs="Calibri" w:eastAsia="Calibri" w:hAnsi="Calibri"/>
          <w:b w:val="false"/>
          <w:bCs w:val="false"/>
          <w:i w:val="false"/>
          <w:iCs w:val="false"/>
          <w:color w:val="1A1A1A"/>
          <w:sz w:val="21"/>
          <w:szCs w:val="21"/>
        </w:rPr>
        <w:t xml:space="preserve">The learner keeps real equipment: a real cuff, a real bulb and valve, a real aneroid gauge, a real acoustic stethoscope. The software supplies what the classroom cannot: a circulation with a chosen pathology, an instructor who is watching every attempt, and a record of what actually happened.</w:t>
      </w:r>
    </w:p>
    <w:p>
      <w:pPr>
        <w:pStyle w:val="Heading2"/>
        <w:spacing w:after="130" w:before="280"/>
      </w:pPr>
      <w:r>
        <w:rPr>
          <w:rFonts w:ascii="Calibri" w:cs="Calibri" w:eastAsia="Calibri" w:hAnsi="Calibri"/>
          <w:b/>
          <w:bCs/>
          <w:color w:val="1A1A1A"/>
          <w:sz w:val="24"/>
          <w:szCs w:val="24"/>
        </w:rPr>
        <w:t xml:space="preserve">1.2 The three problems it solves</w:t>
      </w:r>
    </w:p>
    <w:p>
      <w:pPr>
        <w:pStyle w:val="ListParagraph"/>
        <w:numPr>
          <w:ilvl w:val="0"/>
          <w:numId w:val="2"/>
        </w:numPr>
        <w:spacing w:after="80" w:line="276"/>
      </w:pPr>
      <w:r>
        <w:rPr>
          <w:rFonts w:ascii="Calibri" w:cs="Calibri" w:eastAsia="Calibri" w:hAnsi="Calibri"/>
          <w:color w:val="1A1A1A"/>
          <w:sz w:val="21"/>
          <w:szCs w:val="21"/>
        </w:rPr>
        <w:t xml:space="preserve">Instructor time does not scale. One instructor supervising twenty learners cannot observe each learner's cuff placement, deflation rate and sound identification. Feedback arrives late, in aggregate, or not at all.</w:t>
      </w:r>
    </w:p>
    <w:p>
      <w:pPr>
        <w:pStyle w:val="ListParagraph"/>
        <w:numPr>
          <w:ilvl w:val="0"/>
          <w:numId w:val="2"/>
        </w:numPr>
        <w:spacing w:after="80" w:line="276"/>
      </w:pPr>
      <w:r>
        <w:rPr>
          <w:rFonts w:ascii="Calibri" w:cs="Calibri" w:eastAsia="Calibri" w:hAnsi="Calibri"/>
          <w:color w:val="1A1A1A"/>
          <w:sz w:val="21"/>
          <w:szCs w:val="21"/>
        </w:rPr>
        <w:t xml:space="preserve">Human variation is unavailable. A cohort practises on each other. Healthy young adults of similar size produce a narrow band of normal readings, so learners graduate having never heard an auscultatory gap, never measured an arm needing a large adult cuff, and never encountered an irregular rhythm.</w:t>
      </w:r>
    </w:p>
    <w:p>
      <w:pPr>
        <w:pStyle w:val="ListParagraph"/>
        <w:numPr>
          <w:ilvl w:val="0"/>
          <w:numId w:val="2"/>
        </w:numPr>
        <w:spacing w:after="80" w:line="276"/>
      </w:pPr>
      <w:r>
        <w:rPr>
          <w:rFonts w:ascii="Calibri" w:cs="Calibri" w:eastAsia="Calibri" w:hAnsi="Calibri"/>
          <w:color w:val="1A1A1A"/>
          <w:sz w:val="21"/>
          <w:szCs w:val="21"/>
        </w:rPr>
        <w:t xml:space="preserve">Remote and hybrid learners have no equivalent practice. Distance cohorts either travel to campus or practise unsupervised with no feedback loop.</w:t>
      </w:r>
    </w:p>
    <w:p>
      <w:pPr>
        <w:pStyle w:val="Heading2"/>
        <w:spacing w:after="130" w:before="280"/>
      </w:pPr>
      <w:r>
        <w:rPr>
          <w:rFonts w:ascii="Calibri" w:cs="Calibri" w:eastAsia="Calibri" w:hAnsi="Calibri"/>
          <w:b/>
          <w:bCs/>
          <w:color w:val="1A1A1A"/>
          <w:sz w:val="24"/>
          <w:szCs w:val="24"/>
        </w:rPr>
        <w:t xml:space="preserve">1.3 How it works, in one paragraph</w:t>
      </w:r>
    </w:p>
    <w:p>
      <w:pPr>
        <w:spacing w:after="140" w:line="276"/>
        <w:jc w:val="left"/>
      </w:pPr>
      <w:r>
        <w:rPr>
          <w:rFonts w:ascii="Calibri" w:cs="Calibri" w:eastAsia="Calibri" w:hAnsi="Calibri"/>
          <w:b w:val="false"/>
          <w:bCs w:val="false"/>
          <w:i w:val="false"/>
          <w:iCs w:val="false"/>
          <w:color w:val="1A1A1A"/>
          <w:sz w:val="21"/>
          <w:szCs w:val="21"/>
        </w:rPr>
        <w:t xml:space="preserve">The learner performs the procedure on a partner with real equipment. A camera reads the needle on the real aneroid dial, so the system knows the cuff pressure the learner is actually producing. Recorded Korotkoff sounds from a real patient with the chosen condition are played into the learner's earphones, indexed to that measured pressure, so the sounds appear and disappear at the correct pressures no matter how fast or slowly the learner deflates. The learner marks systolic and diastolic, states an interpretation and an action, and is scored deterministically against expert established ground truth.</w:t>
      </w:r>
    </w:p>
    <w:tbl>
      <w:tblPr>
        <w:tblW w:type="dxa" w:w="9360"/>
        <w:tblBorders>
          <w:top w:val="single" w:color="C9CFD6" w:sz="4"/>
          <w:left w:val="single" w:color="4A5568" w:sz="18"/>
          <w:bottom w:val="single" w:color="C9CFD6" w:sz="4"/>
          <w:right w:val="single" w:color="C9CFD6" w:sz="4"/>
          <w:insideH w:val="none" w:color="FFFFFF" w:sz="0"/>
          <w:insideV w:val="none" w:color="FFFFFF" w:sz="0"/>
        </w:tblBorders>
      </w:tblPr>
      <w:tblGrid>
        <w:gridCol w:w="9360"/>
      </w:tblGrid>
      <w:tr>
        <w:tc>
          <w:tcPr>
            <w:tcW w:type="dxa" w:w="9360"/>
            <w:shd w:fill="FDF6E3" w:val="clear"/>
            <w:tcMar>
              <w:top w:type="dxa" w:w="120"/>
              <w:left w:type="dxa" w:w="180"/>
              <w:bottom w:type="dxa" w:w="120"/>
              <w:right w:type="dxa" w:w="180"/>
            </w:tcMar>
          </w:tcPr>
          <w:p>
            <w:pPr>
              <w:spacing w:after="60"/>
            </w:pPr>
            <w:r>
              <w:rPr>
                <w:rFonts w:ascii="Calibri" w:cs="Calibri" w:eastAsia="Calibri" w:hAnsi="Calibri"/>
                <w:b/>
                <w:bCs/>
                <w:color w:val="1A1A1A"/>
                <w:sz w:val="20"/>
                <w:szCs w:val="20"/>
              </w:rPr>
              <w:t xml:space="preserve">Scope boundary, stated plainly</w:t>
            </w:r>
          </w:p>
          <w:p>
            <w:r>
              <w:rPr>
                <w:rFonts w:ascii="Calibri" w:cs="Calibri" w:eastAsia="Calibri" w:hAnsi="Calibri"/>
                <w:color w:val="1A1A1A"/>
                <w:sz w:val="20"/>
                <w:szCs w:val="20"/>
              </w:rPr>
              <w:t xml:space="preserve">This is preparation and retention practice. It does not replace supervised measurement on live human beings, and no claim to the contrary should appear in any product or marketing material. Its defensible claim is that learners arrive at live practice having already achieved procedural fluency and having already heard variation they would otherwise never encounter.</w:t>
            </w:r>
          </w:p>
        </w:tc>
      </w:tr>
    </w:tbl>
    <w:p>
      <w:pPr>
        <w:pStyle w:val="Heading2"/>
        <w:spacing w:after="130" w:before="280"/>
      </w:pPr>
      <w:r>
        <w:rPr>
          <w:rFonts w:ascii="Calibri" w:cs="Calibri" w:eastAsia="Calibri" w:hAnsi="Calibri"/>
          <w:b/>
          <w:bCs/>
          <w:color w:val="1A1A1A"/>
          <w:sz w:val="24"/>
          <w:szCs w:val="24"/>
        </w:rPr>
        <w:t xml:space="preserve">1.4 The three things this document plans</w:t>
      </w:r>
    </w:p>
    <w:p>
      <w:pPr>
        <w:pStyle w:val="ListParagraph"/>
        <w:numPr>
          <w:ilvl w:val="0"/>
          <w:numId w:val="3"/>
        </w:numPr>
        <w:spacing w:after="80" w:line="276"/>
      </w:pPr>
      <w:r>
        <w:rPr>
          <w:rFonts w:ascii="Calibri" w:cs="Calibri" w:eastAsia="Calibri" w:hAnsi="Calibri"/>
          <w:color w:val="1A1A1A"/>
          <w:sz w:val="21"/>
          <w:szCs w:val="21"/>
        </w:rPr>
        <w:t xml:space="preserve">The learning architecture: what a competent learner must be able to do, and how each of those things is observed.</w:t>
      </w:r>
    </w:p>
    <w:p>
      <w:pPr>
        <w:pStyle w:val="ListParagraph"/>
        <w:numPr>
          <w:ilvl w:val="0"/>
          <w:numId w:val="3"/>
        </w:numPr>
        <w:spacing w:after="80" w:line="276"/>
      </w:pPr>
      <w:r>
        <w:rPr>
          <w:rFonts w:ascii="Calibri" w:cs="Calibri" w:eastAsia="Calibri" w:hAnsi="Calibri"/>
          <w:color w:val="1A1A1A"/>
          <w:sz w:val="21"/>
          <w:szCs w:val="21"/>
        </w:rPr>
        <w:t xml:space="preserve">The curriculum and its crosswalk: the activities that teach and assess each objective, with automatic checks that nothing is taught but unscored, or scored but never taught.</w:t>
      </w:r>
    </w:p>
    <w:p>
      <w:pPr>
        <w:pStyle w:val="ListParagraph"/>
        <w:numPr>
          <w:ilvl w:val="0"/>
          <w:numId w:val="3"/>
        </w:numPr>
        <w:spacing w:after="80" w:line="276"/>
      </w:pPr>
      <w:r>
        <w:rPr>
          <w:rFonts w:ascii="Calibri" w:cs="Calibri" w:eastAsia="Calibri" w:hAnsi="Calibri"/>
          <w:color w:val="1A1A1A"/>
          <w:sz w:val="21"/>
          <w:szCs w:val="21"/>
        </w:rPr>
        <w:t xml:space="preserve">The media asset production programme: how the clinical recordings that the whole product depends on actually get made. This is the longest lead time item in the programme and it has never had a plan of its own.</w:t>
      </w:r>
    </w:p>
    <w:p>
      <w:r>
        <w:br w:type="page"/>
      </w:r>
    </w:p>
    <w:p>
      <w:pPr>
        <w:pStyle w:val="Heading1"/>
        <w:pBdr>
          <w:bottom w:val="single" w:color="C9CFD6" w:sz="8" w:space="6"/>
        </w:pBdr>
        <w:spacing w:after="180" w:before="380"/>
      </w:pPr>
      <w:r>
        <w:rPr>
          <w:rFonts w:ascii="Calibri" w:cs="Calibri" w:eastAsia="Calibri" w:hAnsi="Calibri"/>
          <w:b/>
          <w:bCs/>
          <w:color w:val="1A1A1A"/>
          <w:sz w:val="30"/>
          <w:szCs w:val="30"/>
        </w:rPr>
        <w:t xml:space="preserve">2. Learning architecture</w:t>
      </w:r>
    </w:p>
    <w:p>
      <w:pPr>
        <w:pStyle w:val="Heading2"/>
        <w:spacing w:after="130" w:before="280"/>
      </w:pPr>
      <w:r>
        <w:rPr>
          <w:rFonts w:ascii="Calibri" w:cs="Calibri" w:eastAsia="Calibri" w:hAnsi="Calibri"/>
          <w:b/>
          <w:bCs/>
          <w:color w:val="1A1A1A"/>
          <w:sz w:val="24"/>
          <w:szCs w:val="24"/>
        </w:rPr>
        <w:t xml:space="preserve">2.1 Terminal objective</w:t>
      </w:r>
    </w:p>
    <w:tbl>
      <w:tblPr>
        <w:tblW w:type="dxa" w:w="9360"/>
        <w:tblBorders>
          <w:top w:val="single" w:color="C9CFD6" w:sz="4"/>
          <w:left w:val="single" w:color="4A5568" w:sz="18"/>
          <w:bottom w:val="single" w:color="C9CFD6" w:sz="4"/>
          <w:right w:val="single" w:color="C9CFD6" w:sz="4"/>
          <w:insideH w:val="none" w:color="FFFFFF" w:sz="0"/>
          <w:insideV w:val="none" w:color="FFFFFF" w:sz="0"/>
        </w:tblBorders>
      </w:tblPr>
      <w:tblGrid>
        <w:gridCol w:w="9360"/>
      </w:tblGrid>
      <w:tr>
        <w:tc>
          <w:tcPr>
            <w:tcW w:type="dxa" w:w="9360"/>
            <w:shd w:fill="FDF6E3" w:val="clear"/>
            <w:tcMar>
              <w:top w:type="dxa" w:w="120"/>
              <w:left w:type="dxa" w:w="180"/>
              <w:bottom w:type="dxa" w:w="120"/>
              <w:right w:type="dxa" w:w="180"/>
            </w:tcMar>
          </w:tcPr>
          <w:p>
            <w:pPr>
              <w:spacing w:after="60"/>
            </w:pPr>
            <w:r>
              <w:rPr>
                <w:rFonts w:ascii="Calibri" w:cs="Calibri" w:eastAsia="Calibri" w:hAnsi="Calibri"/>
                <w:b/>
                <w:bCs/>
                <w:color w:val="1A1A1A"/>
                <w:sz w:val="20"/>
                <w:szCs w:val="20"/>
              </w:rPr>
              <w:t xml:space="preserve">TO-1</w:t>
            </w:r>
          </w:p>
          <w:p>
            <w:r>
              <w:rPr>
                <w:rFonts w:ascii="Calibri" w:cs="Calibri" w:eastAsia="Calibri" w:hAnsi="Calibri"/>
                <w:color w:val="1A1A1A"/>
                <w:sz w:val="20"/>
                <w:szCs w:val="20"/>
              </w:rPr>
              <w:t xml:space="preserve">Given a patient of any body habitus, a calibrated aneroid sphygmomanometer, and a stethoscope, the learner will obtain and interpret an auscultatory blood pressure measurement that falls within plus or minus 4 millimetres of mercury of the reference value on both systolic and diastolic pressure, using correct technique at every scored step, and will state the appropriate follow up action for the value obtained.</w:t>
            </w:r>
          </w:p>
        </w:tc>
      </w:tr>
    </w:tbl>
    <w:p>
      <w:pPr>
        <w:spacing w:after="160"/>
      </w:pPr>
      <w:r>
        <w:t xml:space="preserve"/>
      </w:r>
    </w:p>
    <w:p>
      <w:pPr>
        <w:spacing w:after="140" w:line="276"/>
        <w:jc w:val="left"/>
      </w:pPr>
      <w:r>
        <w:rPr>
          <w:rFonts w:ascii="Calibri" w:cs="Calibri" w:eastAsia="Calibri" w:hAnsi="Calibri"/>
          <w:b w:val="false"/>
          <w:bCs w:val="false"/>
          <w:i w:val="false"/>
          <w:iCs w:val="false"/>
          <w:color w:val="1A1A1A"/>
          <w:sz w:val="21"/>
          <w:szCs w:val="21"/>
        </w:rPr>
        <w:t xml:space="preserve">Mastery requires the terminal objective on three consecutive attempts, across at least two body habitus categories and at least two clinical cases, with no scaffolding present. A single successful attempt is a data point that could have been produced by rounding luck, which is why rounding bias is monitored as a trend rather than per attempt.</w:t>
      </w:r>
    </w:p>
    <w:p>
      <w:pPr>
        <w:spacing w:after="140" w:line="276"/>
        <w:jc w:val="left"/>
      </w:pPr>
      <w:r>
        <w:rPr>
          <w:rFonts w:ascii="Calibri" w:cs="Calibri" w:eastAsia="Calibri" w:hAnsi="Calibri"/>
          <w:b w:val="false"/>
          <w:bCs w:val="false"/>
          <w:i w:val="false"/>
          <w:iCs w:val="false"/>
          <w:color w:val="1A1A1A"/>
          <w:sz w:val="21"/>
          <w:szCs w:val="21"/>
        </w:rPr>
        <w:t xml:space="preserve">The four millimetre criterion is not arbitrary. It matches the scoring tolerance, and it matches the inter-rater agreement threshold used to accept a case into the library. A case whose three expert raters cannot agree within four is rejected rather than averaged, so scoring a learner more tightly than the experts achieved would be indefensible.</w:t>
      </w:r>
    </w:p>
    <w:p>
      <w:pPr>
        <w:pStyle w:val="Heading2"/>
        <w:spacing w:after="130" w:before="280"/>
      </w:pPr>
      <w:r>
        <w:rPr>
          <w:rFonts w:ascii="Calibri" w:cs="Calibri" w:eastAsia="Calibri" w:hAnsi="Calibri"/>
          <w:b/>
          <w:bCs/>
          <w:color w:val="1A1A1A"/>
          <w:sz w:val="24"/>
          <w:szCs w:val="24"/>
        </w:rPr>
        <w:t xml:space="preserve">2.2 The objective set</w:t>
      </w:r>
    </w:p>
    <w:p>
      <w:pPr>
        <w:spacing w:after="140" w:line="276"/>
        <w:jc w:val="left"/>
      </w:pPr>
      <w:r>
        <w:rPr>
          <w:rFonts w:ascii="Calibri" w:cs="Calibri" w:eastAsia="Calibri" w:hAnsi="Calibri"/>
          <w:b w:val="false"/>
          <w:bCs w:val="false"/>
          <w:i w:val="false"/>
          <w:iCs w:val="false"/>
          <w:color w:val="1A1A1A"/>
          <w:sz w:val="21"/>
          <w:szCs w:val="21"/>
        </w:rPr>
        <w:t xml:space="preserve">Thirty nine enabling objectives across six domains. Earlier drafts of this programme stated thirty two, which was an arithmetic error carried forward without checking. The correct counts are seven, six, six, eight, eight and four.</w:t>
      </w:r>
    </w:p>
    <w:tbl>
      <w:tblPr>
        <w:tblW w:type="dxa" w:w="9360"/>
        <w:tblBorders>
          <w:top w:val="single" w:color="C9CFD6" w:sz="4"/>
          <w:left w:val="single" w:color="C9CFD6" w:sz="4"/>
          <w:bottom w:val="single" w:color="C9CFD6" w:sz="4"/>
          <w:right w:val="single" w:color="C9CFD6" w:sz="4"/>
          <w:insideH w:val="single" w:color="C9CFD6" w:sz="2"/>
          <w:insideV w:val="single" w:color="C9CFD6" w:sz="2"/>
        </w:tblBorders>
      </w:tblPr>
      <w:tblGrid>
        <w:gridCol w:w="900"/>
        <w:gridCol w:w="2900"/>
        <w:gridCol w:w="700"/>
        <w:gridCol w:w="4860"/>
      </w:tblGrid>
      <w:tr>
        <w:trPr>
          <w:tblHeader/>
        </w:trPr>
        <w:tc>
          <w:tcPr>
            <w:tcW w:type="dxa" w:w="9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Domain</w:t>
            </w:r>
          </w:p>
        </w:tc>
        <w:tc>
          <w:tcPr>
            <w:tcW w:type="dxa" w:w="29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Title</w:t>
            </w:r>
          </w:p>
        </w:tc>
        <w:tc>
          <w:tcPr>
            <w:tcW w:type="dxa" w:w="7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Count</w:t>
            </w:r>
          </w:p>
        </w:tc>
        <w:tc>
          <w:tcPr>
            <w:tcW w:type="dxa" w:w="486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What it covers</w:t>
            </w:r>
          </w:p>
        </w:tc>
      </w:tr>
      <w:tr>
        <w:tc>
          <w:tcPr>
            <w:tcW w:type="dxa" w:w="900"/>
            <w:tcMar>
              <w:top w:type="dxa" w:w="90"/>
              <w:left w:type="dxa" w:w="110"/>
              <w:bottom w:type="dxa" w:w="90"/>
              <w:right w:type="dxa" w:w="110"/>
            </w:tcMar>
          </w:tcPr>
          <w:p>
            <w:r>
              <w:rPr>
                <w:rFonts w:ascii="Calibri" w:cs="Calibri" w:eastAsia="Calibri" w:hAnsi="Calibri"/>
                <w:color w:val="1A1A1A"/>
                <w:sz w:val="18"/>
                <w:szCs w:val="18"/>
              </w:rPr>
              <w:t xml:space="preserve">A</w:t>
            </w:r>
          </w:p>
        </w:tc>
        <w:tc>
          <w:tcPr>
            <w:tcW w:type="dxa" w:w="2900"/>
            <w:tcMar>
              <w:top w:type="dxa" w:w="90"/>
              <w:left w:type="dxa" w:w="110"/>
              <w:bottom w:type="dxa" w:w="90"/>
              <w:right w:type="dxa" w:w="110"/>
            </w:tcMar>
          </w:tcPr>
          <w:p>
            <w:r>
              <w:rPr>
                <w:rFonts w:ascii="Calibri" w:cs="Calibri" w:eastAsia="Calibri" w:hAnsi="Calibri"/>
                <w:color w:val="1A1A1A"/>
                <w:sz w:val="18"/>
                <w:szCs w:val="18"/>
              </w:rPr>
              <w:t xml:space="preserve">Preparation and patient safety</w:t>
            </w:r>
          </w:p>
        </w:tc>
        <w:tc>
          <w:tcPr>
            <w:tcW w:type="dxa" w:w="700"/>
            <w:tcMar>
              <w:top w:type="dxa" w:w="90"/>
              <w:left w:type="dxa" w:w="110"/>
              <w:bottom w:type="dxa" w:w="90"/>
              <w:right w:type="dxa" w:w="110"/>
            </w:tcMar>
          </w:tcPr>
          <w:p>
            <w:r>
              <w:rPr>
                <w:rFonts w:ascii="Calibri" w:cs="Calibri" w:eastAsia="Calibri" w:hAnsi="Calibri"/>
                <w:color w:val="1A1A1A"/>
                <w:sz w:val="18"/>
                <w:szCs w:val="18"/>
              </w:rPr>
              <w:t xml:space="preserve">7</w:t>
            </w:r>
          </w:p>
        </w:tc>
        <w:tc>
          <w:tcPr>
            <w:tcW w:type="dxa" w:w="4860"/>
            <w:tcMar>
              <w:top w:type="dxa" w:w="90"/>
              <w:left w:type="dxa" w:w="110"/>
              <w:bottom w:type="dxa" w:w="90"/>
              <w:right w:type="dxa" w:w="110"/>
            </w:tcMar>
          </w:tcPr>
          <w:p>
            <w:r>
              <w:rPr>
                <w:rFonts w:ascii="Calibri" w:cs="Calibri" w:eastAsia="Calibri" w:hAnsi="Calibri"/>
                <w:color w:val="1A1A1A"/>
                <w:sz w:val="18"/>
                <w:szCs w:val="18"/>
              </w:rPr>
              <w:t xml:space="preserve">Contraindication screening, positioning, rest, patient explanation, hygiene</w:t>
            </w:r>
          </w:p>
        </w:tc>
      </w:tr>
      <w:tr>
        <w:tc>
          <w:tcPr>
            <w:tcW w:type="dxa" w:w="900"/>
            <w:tcMar>
              <w:top w:type="dxa" w:w="90"/>
              <w:left w:type="dxa" w:w="110"/>
              <w:bottom w:type="dxa" w:w="90"/>
              <w:right w:type="dxa" w:w="110"/>
            </w:tcMar>
          </w:tcPr>
          <w:p>
            <w:r>
              <w:rPr>
                <w:rFonts w:ascii="Calibri" w:cs="Calibri" w:eastAsia="Calibri" w:hAnsi="Calibri"/>
                <w:color w:val="1A1A1A"/>
                <w:sz w:val="18"/>
                <w:szCs w:val="18"/>
              </w:rPr>
              <w:t xml:space="preserve">B</w:t>
            </w:r>
          </w:p>
        </w:tc>
        <w:tc>
          <w:tcPr>
            <w:tcW w:type="dxa" w:w="2900"/>
            <w:tcMar>
              <w:top w:type="dxa" w:w="90"/>
              <w:left w:type="dxa" w:w="110"/>
              <w:bottom w:type="dxa" w:w="90"/>
              <w:right w:type="dxa" w:w="110"/>
            </w:tcMar>
          </w:tcPr>
          <w:p>
            <w:r>
              <w:rPr>
                <w:rFonts w:ascii="Calibri" w:cs="Calibri" w:eastAsia="Calibri" w:hAnsi="Calibri"/>
                <w:color w:val="1A1A1A"/>
                <w:sz w:val="18"/>
                <w:szCs w:val="18"/>
              </w:rPr>
              <w:t xml:space="preserve">Cuff selection across body habitus</w:t>
            </w:r>
          </w:p>
        </w:tc>
        <w:tc>
          <w:tcPr>
            <w:tcW w:type="dxa" w:w="700"/>
            <w:tcMar>
              <w:top w:type="dxa" w:w="90"/>
              <w:left w:type="dxa" w:w="110"/>
              <w:bottom w:type="dxa" w:w="90"/>
              <w:right w:type="dxa" w:w="110"/>
            </w:tcMar>
          </w:tcPr>
          <w:p>
            <w:r>
              <w:rPr>
                <w:rFonts w:ascii="Calibri" w:cs="Calibri" w:eastAsia="Calibri" w:hAnsi="Calibri"/>
                <w:color w:val="1A1A1A"/>
                <w:sz w:val="18"/>
                <w:szCs w:val="18"/>
              </w:rPr>
              <w:t xml:space="preserve">6</w:t>
            </w:r>
          </w:p>
        </w:tc>
        <w:tc>
          <w:tcPr>
            <w:tcW w:type="dxa" w:w="4860"/>
            <w:tcMar>
              <w:top w:type="dxa" w:w="90"/>
              <w:left w:type="dxa" w:w="110"/>
              <w:bottom w:type="dxa" w:w="90"/>
              <w:right w:type="dxa" w:w="110"/>
            </w:tcMar>
          </w:tcPr>
          <w:p>
            <w:r>
              <w:rPr>
                <w:rFonts w:ascii="Calibri" w:cs="Calibri" w:eastAsia="Calibri" w:hAnsi="Calibri"/>
                <w:color w:val="1A1A1A"/>
                <w:sz w:val="18"/>
                <w:szCs w:val="18"/>
              </w:rPr>
              <w:t xml:space="preserve">Measuring, selecting, consequence of mis-sizing, application, boundary judgement</w:t>
            </w:r>
          </w:p>
        </w:tc>
      </w:tr>
      <w:tr>
        <w:tc>
          <w:tcPr>
            <w:tcW w:type="dxa" w:w="900"/>
            <w:tcMar>
              <w:top w:type="dxa" w:w="90"/>
              <w:left w:type="dxa" w:w="110"/>
              <w:bottom w:type="dxa" w:w="90"/>
              <w:right w:type="dxa" w:w="110"/>
            </w:tcMar>
          </w:tcPr>
          <w:p>
            <w:r>
              <w:rPr>
                <w:rFonts w:ascii="Calibri" w:cs="Calibri" w:eastAsia="Calibri" w:hAnsi="Calibri"/>
                <w:color w:val="1A1A1A"/>
                <w:sz w:val="18"/>
                <w:szCs w:val="18"/>
              </w:rPr>
              <w:t xml:space="preserve">C</w:t>
            </w:r>
          </w:p>
        </w:tc>
        <w:tc>
          <w:tcPr>
            <w:tcW w:type="dxa" w:w="2900"/>
            <w:tcMar>
              <w:top w:type="dxa" w:w="90"/>
              <w:left w:type="dxa" w:w="110"/>
              <w:bottom w:type="dxa" w:w="90"/>
              <w:right w:type="dxa" w:w="110"/>
            </w:tcMar>
          </w:tcPr>
          <w:p>
            <w:r>
              <w:rPr>
                <w:rFonts w:ascii="Calibri" w:cs="Calibri" w:eastAsia="Calibri" w:hAnsi="Calibri"/>
                <w:color w:val="1A1A1A"/>
                <w:sz w:val="18"/>
                <w:szCs w:val="18"/>
              </w:rPr>
              <w:t xml:space="preserve">Inflation and deflation control</w:t>
            </w:r>
          </w:p>
        </w:tc>
        <w:tc>
          <w:tcPr>
            <w:tcW w:type="dxa" w:w="700"/>
            <w:tcMar>
              <w:top w:type="dxa" w:w="90"/>
              <w:left w:type="dxa" w:w="110"/>
              <w:bottom w:type="dxa" w:w="90"/>
              <w:right w:type="dxa" w:w="110"/>
            </w:tcMar>
          </w:tcPr>
          <w:p>
            <w:r>
              <w:rPr>
                <w:rFonts w:ascii="Calibri" w:cs="Calibri" w:eastAsia="Calibri" w:hAnsi="Calibri"/>
                <w:color w:val="1A1A1A"/>
                <w:sz w:val="18"/>
                <w:szCs w:val="18"/>
              </w:rPr>
              <w:t xml:space="preserve">6</w:t>
            </w:r>
          </w:p>
        </w:tc>
        <w:tc>
          <w:tcPr>
            <w:tcW w:type="dxa" w:w="4860"/>
            <w:tcMar>
              <w:top w:type="dxa" w:w="90"/>
              <w:left w:type="dxa" w:w="110"/>
              <w:bottom w:type="dxa" w:w="90"/>
              <w:right w:type="dxa" w:w="110"/>
            </w:tcMar>
          </w:tcPr>
          <w:p>
            <w:r>
              <w:rPr>
                <w:rFonts w:ascii="Calibri" w:cs="Calibri" w:eastAsia="Calibri" w:hAnsi="Calibri"/>
                <w:color w:val="1A1A1A"/>
                <w:sz w:val="18"/>
                <w:szCs w:val="18"/>
              </w:rPr>
              <w:t xml:space="preserve">Palpated estimate, inflation adequacy, deflation rate, re-inflation discipline</w:t>
            </w:r>
          </w:p>
        </w:tc>
      </w:tr>
      <w:tr>
        <w:tc>
          <w:tcPr>
            <w:tcW w:type="dxa" w:w="900"/>
            <w:tcMar>
              <w:top w:type="dxa" w:w="90"/>
              <w:left w:type="dxa" w:w="110"/>
              <w:bottom w:type="dxa" w:w="90"/>
              <w:right w:type="dxa" w:w="110"/>
            </w:tcMar>
          </w:tcPr>
          <w:p>
            <w:r>
              <w:rPr>
                <w:rFonts w:ascii="Calibri" w:cs="Calibri" w:eastAsia="Calibri" w:hAnsi="Calibri"/>
                <w:color w:val="1A1A1A"/>
                <w:sz w:val="18"/>
                <w:szCs w:val="18"/>
              </w:rPr>
              <w:t xml:space="preserve">D</w:t>
            </w:r>
          </w:p>
        </w:tc>
        <w:tc>
          <w:tcPr>
            <w:tcW w:type="dxa" w:w="2900"/>
            <w:tcMar>
              <w:top w:type="dxa" w:w="90"/>
              <w:left w:type="dxa" w:w="110"/>
              <w:bottom w:type="dxa" w:w="90"/>
              <w:right w:type="dxa" w:w="110"/>
            </w:tcMar>
          </w:tcPr>
          <w:p>
            <w:r>
              <w:rPr>
                <w:rFonts w:ascii="Calibri" w:cs="Calibri" w:eastAsia="Calibri" w:hAnsi="Calibri"/>
                <w:color w:val="1A1A1A"/>
                <w:sz w:val="18"/>
                <w:szCs w:val="18"/>
              </w:rPr>
              <w:t xml:space="preserve">Auscultation and identification</w:t>
            </w:r>
          </w:p>
        </w:tc>
        <w:tc>
          <w:tcPr>
            <w:tcW w:type="dxa" w:w="700"/>
            <w:tcMar>
              <w:top w:type="dxa" w:w="90"/>
              <w:left w:type="dxa" w:w="110"/>
              <w:bottom w:type="dxa" w:w="90"/>
              <w:right w:type="dxa" w:w="110"/>
            </w:tcMar>
          </w:tcPr>
          <w:p>
            <w:r>
              <w:rPr>
                <w:rFonts w:ascii="Calibri" w:cs="Calibri" w:eastAsia="Calibri" w:hAnsi="Calibri"/>
                <w:color w:val="1A1A1A"/>
                <w:sz w:val="18"/>
                <w:szCs w:val="18"/>
              </w:rPr>
              <w:t xml:space="preserve">8</w:t>
            </w:r>
          </w:p>
        </w:tc>
        <w:tc>
          <w:tcPr>
            <w:tcW w:type="dxa" w:w="4860"/>
            <w:tcMar>
              <w:top w:type="dxa" w:w="90"/>
              <w:left w:type="dxa" w:w="110"/>
              <w:bottom w:type="dxa" w:w="90"/>
              <w:right w:type="dxa" w:w="110"/>
            </w:tcMar>
          </w:tcPr>
          <w:p>
            <w:r>
              <w:rPr>
                <w:rFonts w:ascii="Calibri" w:cs="Calibri" w:eastAsia="Calibri" w:hAnsi="Calibri"/>
                <w:color w:val="1A1A1A"/>
                <w:sz w:val="18"/>
                <w:szCs w:val="18"/>
              </w:rPr>
              <w:t xml:space="preserve">Stethoscope placement, phase identification, gap detection, precision reading</w:t>
            </w:r>
          </w:p>
        </w:tc>
      </w:tr>
      <w:tr>
        <w:tc>
          <w:tcPr>
            <w:tcW w:type="dxa" w:w="900"/>
            <w:tcMar>
              <w:top w:type="dxa" w:w="90"/>
              <w:left w:type="dxa" w:w="110"/>
              <w:bottom w:type="dxa" w:w="90"/>
              <w:right w:type="dxa" w:w="110"/>
            </w:tcMar>
          </w:tcPr>
          <w:p>
            <w:r>
              <w:rPr>
                <w:rFonts w:ascii="Calibri" w:cs="Calibri" w:eastAsia="Calibri" w:hAnsi="Calibri"/>
                <w:color w:val="1A1A1A"/>
                <w:sz w:val="18"/>
                <w:szCs w:val="18"/>
              </w:rPr>
              <w:t xml:space="preserve">E</w:t>
            </w:r>
          </w:p>
        </w:tc>
        <w:tc>
          <w:tcPr>
            <w:tcW w:type="dxa" w:w="2900"/>
            <w:tcMar>
              <w:top w:type="dxa" w:w="90"/>
              <w:left w:type="dxa" w:w="110"/>
              <w:bottom w:type="dxa" w:w="90"/>
              <w:right w:type="dxa" w:w="110"/>
            </w:tcMar>
          </w:tcPr>
          <w:p>
            <w:r>
              <w:rPr>
                <w:rFonts w:ascii="Calibri" w:cs="Calibri" w:eastAsia="Calibri" w:hAnsi="Calibri"/>
                <w:color w:val="1A1A1A"/>
                <w:sz w:val="18"/>
                <w:szCs w:val="18"/>
              </w:rPr>
              <w:t xml:space="preserve">Interpretation and action</w:t>
            </w:r>
          </w:p>
        </w:tc>
        <w:tc>
          <w:tcPr>
            <w:tcW w:type="dxa" w:w="700"/>
            <w:tcMar>
              <w:top w:type="dxa" w:w="90"/>
              <w:left w:type="dxa" w:w="110"/>
              <w:bottom w:type="dxa" w:w="90"/>
              <w:right w:type="dxa" w:w="110"/>
            </w:tcMar>
          </w:tcPr>
          <w:p>
            <w:r>
              <w:rPr>
                <w:rFonts w:ascii="Calibri" w:cs="Calibri" w:eastAsia="Calibri" w:hAnsi="Calibri"/>
                <w:color w:val="1A1A1A"/>
                <w:sz w:val="18"/>
                <w:szCs w:val="18"/>
              </w:rPr>
              <w:t xml:space="preserve">8</w:t>
            </w:r>
          </w:p>
        </w:tc>
        <w:tc>
          <w:tcPr>
            <w:tcW w:type="dxa" w:w="4860"/>
            <w:tcMar>
              <w:top w:type="dxa" w:w="90"/>
              <w:left w:type="dxa" w:w="110"/>
              <w:bottom w:type="dxa" w:w="90"/>
              <w:right w:type="dxa" w:w="110"/>
            </w:tcMar>
          </w:tcPr>
          <w:p>
            <w:r>
              <w:rPr>
                <w:rFonts w:ascii="Calibri" w:cs="Calibri" w:eastAsia="Calibri" w:hAnsi="Calibri"/>
                <w:color w:val="1A1A1A"/>
                <w:sz w:val="18"/>
                <w:szCs w:val="18"/>
              </w:rPr>
              <w:t xml:space="preserve">Classification, escalation, documentation, reliability and repeat</w:t>
            </w:r>
          </w:p>
        </w:tc>
      </w:tr>
      <w:tr>
        <w:tc>
          <w:tcPr>
            <w:tcW w:type="dxa" w:w="900"/>
            <w:tcMar>
              <w:top w:type="dxa" w:w="90"/>
              <w:left w:type="dxa" w:w="110"/>
              <w:bottom w:type="dxa" w:w="90"/>
              <w:right w:type="dxa" w:w="110"/>
            </w:tcMar>
          </w:tcPr>
          <w:p>
            <w:r>
              <w:rPr>
                <w:rFonts w:ascii="Calibri" w:cs="Calibri" w:eastAsia="Calibri" w:hAnsi="Calibri"/>
                <w:color w:val="1A1A1A"/>
                <w:sz w:val="18"/>
                <w:szCs w:val="18"/>
              </w:rPr>
              <w:t xml:space="preserve">F</w:t>
            </w:r>
          </w:p>
        </w:tc>
        <w:tc>
          <w:tcPr>
            <w:tcW w:type="dxa" w:w="2900"/>
            <w:tcMar>
              <w:top w:type="dxa" w:w="90"/>
              <w:left w:type="dxa" w:w="110"/>
              <w:bottom w:type="dxa" w:w="90"/>
              <w:right w:type="dxa" w:w="110"/>
            </w:tcMar>
          </w:tcPr>
          <w:p>
            <w:r>
              <w:rPr>
                <w:rFonts w:ascii="Calibri" w:cs="Calibri" w:eastAsia="Calibri" w:hAnsi="Calibri"/>
                <w:color w:val="1A1A1A"/>
                <w:sz w:val="18"/>
                <w:szCs w:val="18"/>
              </w:rPr>
              <w:t xml:space="preserve">Self monitoring and practice regulation</w:t>
            </w:r>
          </w:p>
        </w:tc>
        <w:tc>
          <w:tcPr>
            <w:tcW w:type="dxa" w:w="700"/>
            <w:tcMar>
              <w:top w:type="dxa" w:w="90"/>
              <w:left w:type="dxa" w:w="110"/>
              <w:bottom w:type="dxa" w:w="90"/>
              <w:right w:type="dxa" w:w="110"/>
            </w:tcMar>
          </w:tcPr>
          <w:p>
            <w:r>
              <w:rPr>
                <w:rFonts w:ascii="Calibri" w:cs="Calibri" w:eastAsia="Calibri" w:hAnsi="Calibri"/>
                <w:color w:val="1A1A1A"/>
                <w:sz w:val="18"/>
                <w:szCs w:val="18"/>
              </w:rPr>
              <w:t xml:space="preserve">4</w:t>
            </w:r>
          </w:p>
        </w:tc>
        <w:tc>
          <w:tcPr>
            <w:tcW w:type="dxa" w:w="4860"/>
            <w:tcMar>
              <w:top w:type="dxa" w:w="90"/>
              <w:left w:type="dxa" w:w="110"/>
              <w:bottom w:type="dxa" w:w="90"/>
              <w:right w:type="dxa" w:w="110"/>
            </w:tcMar>
          </w:tcPr>
          <w:p>
            <w:r>
              <w:rPr>
                <w:rFonts w:ascii="Calibri" w:cs="Calibri" w:eastAsia="Calibri" w:hAnsi="Calibri"/>
                <w:color w:val="1A1A1A"/>
                <w:sz w:val="18"/>
                <w:szCs w:val="18"/>
              </w:rPr>
              <w:t xml:space="preserve">Trend awareness, error attribution, practice planning</w:t>
            </w:r>
          </w:p>
        </w:tc>
      </w:tr>
    </w:tbl>
    <w:p>
      <w:pPr>
        <w:spacing w:after="160"/>
      </w:pPr>
      <w:r>
        <w:t xml:space="preserve"/>
      </w:r>
    </w:p>
    <w:p>
      <w:pPr>
        <w:pStyle w:val="Heading3"/>
        <w:spacing w:after="110" w:before="220"/>
      </w:pPr>
      <w:r>
        <w:rPr>
          <w:rFonts w:ascii="Calibri" w:cs="Calibri" w:eastAsia="Calibri" w:hAnsi="Calibri"/>
          <w:b/>
          <w:bCs/>
          <w:color w:val="4A5568"/>
          <w:sz w:val="21"/>
          <w:szCs w:val="21"/>
        </w:rPr>
        <w:t xml:space="preserve">Domain A, preparation and patient safety</w:t>
      </w:r>
    </w:p>
    <w:tbl>
      <w:tblPr>
        <w:tblW w:type="dxa" w:w="9360"/>
        <w:tblBorders>
          <w:top w:val="single" w:color="C9CFD6" w:sz="4"/>
          <w:left w:val="single" w:color="C9CFD6" w:sz="4"/>
          <w:bottom w:val="single" w:color="C9CFD6" w:sz="4"/>
          <w:right w:val="single" w:color="C9CFD6" w:sz="4"/>
          <w:insideH w:val="single" w:color="C9CFD6" w:sz="2"/>
          <w:insideV w:val="single" w:color="C9CFD6" w:sz="2"/>
        </w:tblBorders>
      </w:tblPr>
      <w:tblGrid>
        <w:gridCol w:w="700"/>
        <w:gridCol w:w="4400"/>
        <w:gridCol w:w="2000"/>
        <w:gridCol w:w="2260"/>
      </w:tblGrid>
      <w:tr>
        <w:trPr>
          <w:tblHeader/>
        </w:trPr>
        <w:tc>
          <w:tcPr>
            <w:tcW w:type="dxa" w:w="7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ID</w:t>
            </w:r>
          </w:p>
        </w:tc>
        <w:tc>
          <w:tcPr>
            <w:tcW w:type="dxa" w:w="44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Objective</w:t>
            </w:r>
          </w:p>
        </w:tc>
        <w:tc>
          <w:tcPr>
            <w:tcW w:type="dxa" w:w="20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Level</w:t>
            </w:r>
          </w:p>
        </w:tc>
        <w:tc>
          <w:tcPr>
            <w:tcW w:type="dxa" w:w="226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Evidence</w:t>
            </w:r>
          </w:p>
        </w:tc>
      </w:tr>
      <w:tr>
        <w:tc>
          <w:tcPr>
            <w:tcW w:type="dxa" w:w="700"/>
            <w:tcMar>
              <w:top w:type="dxa" w:w="90"/>
              <w:left w:type="dxa" w:w="110"/>
              <w:bottom w:type="dxa" w:w="90"/>
              <w:right w:type="dxa" w:w="110"/>
            </w:tcMar>
          </w:tcPr>
          <w:p>
            <w:r>
              <w:rPr>
                <w:rFonts w:ascii="Calibri" w:cs="Calibri" w:eastAsia="Calibri" w:hAnsi="Calibri"/>
                <w:color w:val="1A1A1A"/>
                <w:sz w:val="18"/>
                <w:szCs w:val="18"/>
              </w:rPr>
              <w:t xml:space="preserve">A1</w:t>
            </w:r>
          </w:p>
        </w:tc>
        <w:tc>
          <w:tcPr>
            <w:tcW w:type="dxa" w:w="4400"/>
            <w:tcMar>
              <w:top w:type="dxa" w:w="90"/>
              <w:left w:type="dxa" w:w="110"/>
              <w:bottom w:type="dxa" w:w="90"/>
              <w:right w:type="dxa" w:w="110"/>
            </w:tcMar>
          </w:tcPr>
          <w:p>
            <w:r>
              <w:rPr>
                <w:rFonts w:ascii="Calibri" w:cs="Calibri" w:eastAsia="Calibri" w:hAnsi="Calibri"/>
                <w:color w:val="1A1A1A"/>
                <w:sz w:val="18"/>
                <w:szCs w:val="18"/>
              </w:rPr>
              <w:t xml:space="preserve">Screen the limb for contraindications and select an alternative site or escalate, identifying every contraindicated limb</w:t>
            </w:r>
          </w:p>
        </w:tc>
        <w:tc>
          <w:tcPr>
            <w:tcW w:type="dxa" w:w="2000"/>
            <w:tcMar>
              <w:top w:type="dxa" w:w="90"/>
              <w:left w:type="dxa" w:w="110"/>
              <w:bottom w:type="dxa" w:w="90"/>
              <w:right w:type="dxa" w:w="110"/>
            </w:tcMar>
          </w:tcPr>
          <w:p>
            <w:r>
              <w:rPr>
                <w:rFonts w:ascii="Calibri" w:cs="Calibri" w:eastAsia="Calibri" w:hAnsi="Calibri"/>
                <w:color w:val="1A1A1A"/>
                <w:sz w:val="18"/>
                <w:szCs w:val="18"/>
              </w:rPr>
              <w:t xml:space="preserve">Cognitive, Apply</w:t>
            </w:r>
          </w:p>
        </w:tc>
        <w:tc>
          <w:tcPr>
            <w:tcW w:type="dxa" w:w="2260"/>
            <w:tcMar>
              <w:top w:type="dxa" w:w="90"/>
              <w:left w:type="dxa" w:w="110"/>
              <w:bottom w:type="dxa" w:w="90"/>
              <w:right w:type="dxa" w:w="110"/>
            </w:tcMar>
          </w:tcPr>
          <w:p>
            <w:r>
              <w:rPr>
                <w:rFonts w:ascii="Calibri" w:cs="Calibri" w:eastAsia="Calibri" w:hAnsi="Calibri"/>
                <w:color w:val="1A1A1A"/>
                <w:sz w:val="18"/>
                <w:szCs w:val="18"/>
              </w:rPr>
              <w:t xml:space="preserve">Gate response</w:t>
            </w:r>
          </w:p>
        </w:tc>
      </w:tr>
      <w:tr>
        <w:tc>
          <w:tcPr>
            <w:tcW w:type="dxa" w:w="700"/>
            <w:tcMar>
              <w:top w:type="dxa" w:w="90"/>
              <w:left w:type="dxa" w:w="110"/>
              <w:bottom w:type="dxa" w:w="90"/>
              <w:right w:type="dxa" w:w="110"/>
            </w:tcMar>
          </w:tcPr>
          <w:p>
            <w:r>
              <w:rPr>
                <w:rFonts w:ascii="Calibri" w:cs="Calibri" w:eastAsia="Calibri" w:hAnsi="Calibri"/>
                <w:color w:val="1A1A1A"/>
                <w:sz w:val="18"/>
                <w:szCs w:val="18"/>
              </w:rPr>
              <w:t xml:space="preserve">A2</w:t>
            </w:r>
          </w:p>
        </w:tc>
        <w:tc>
          <w:tcPr>
            <w:tcW w:type="dxa" w:w="4400"/>
            <w:tcMar>
              <w:top w:type="dxa" w:w="90"/>
              <w:left w:type="dxa" w:w="110"/>
              <w:bottom w:type="dxa" w:w="90"/>
              <w:right w:type="dxa" w:w="110"/>
            </w:tcMar>
          </w:tcPr>
          <w:p>
            <w:r>
              <w:rPr>
                <w:rFonts w:ascii="Calibri" w:cs="Calibri" w:eastAsia="Calibri" w:hAnsi="Calibri"/>
                <w:color w:val="1A1A1A"/>
                <w:sz w:val="18"/>
                <w:szCs w:val="18"/>
              </w:rPr>
              <w:t xml:space="preserve">Position the patient with back supported, feet flat, legs uncrossed and the arm supported at heart level, all four before inflation</w:t>
            </w:r>
          </w:p>
        </w:tc>
        <w:tc>
          <w:tcPr>
            <w:tcW w:type="dxa" w:w="2000"/>
            <w:tcMar>
              <w:top w:type="dxa" w:w="90"/>
              <w:left w:type="dxa" w:w="110"/>
              <w:bottom w:type="dxa" w:w="90"/>
              <w:right w:type="dxa" w:w="110"/>
            </w:tcMar>
          </w:tcPr>
          <w:p>
            <w:r>
              <w:rPr>
                <w:rFonts w:ascii="Calibri" w:cs="Calibri" w:eastAsia="Calibri" w:hAnsi="Calibri"/>
                <w:color w:val="1A1A1A"/>
                <w:sz w:val="18"/>
                <w:szCs w:val="18"/>
              </w:rPr>
              <w:t xml:space="preserve">Psychomotor, Guided response</w:t>
            </w:r>
          </w:p>
        </w:tc>
        <w:tc>
          <w:tcPr>
            <w:tcW w:type="dxa" w:w="2260"/>
            <w:tcMar>
              <w:top w:type="dxa" w:w="90"/>
              <w:left w:type="dxa" w:w="110"/>
              <w:bottom w:type="dxa" w:w="90"/>
              <w:right w:type="dxa" w:w="110"/>
            </w:tcMar>
          </w:tcPr>
          <w:p>
            <w:r>
              <w:rPr>
                <w:rFonts w:ascii="Calibri" w:cs="Calibri" w:eastAsia="Calibri" w:hAnsi="Calibri"/>
                <w:color w:val="1A1A1A"/>
                <w:sz w:val="18"/>
                <w:szCs w:val="18"/>
              </w:rPr>
              <w:t xml:space="preserve">Geometric or vision check</w:t>
            </w:r>
          </w:p>
        </w:tc>
      </w:tr>
      <w:tr>
        <w:tc>
          <w:tcPr>
            <w:tcW w:type="dxa" w:w="700"/>
            <w:tcMar>
              <w:top w:type="dxa" w:w="90"/>
              <w:left w:type="dxa" w:w="110"/>
              <w:bottom w:type="dxa" w:w="90"/>
              <w:right w:type="dxa" w:w="110"/>
            </w:tcMar>
          </w:tcPr>
          <w:p>
            <w:r>
              <w:rPr>
                <w:rFonts w:ascii="Calibri" w:cs="Calibri" w:eastAsia="Calibri" w:hAnsi="Calibri"/>
                <w:color w:val="1A1A1A"/>
                <w:sz w:val="18"/>
                <w:szCs w:val="18"/>
              </w:rPr>
              <w:t xml:space="preserve">A3</w:t>
            </w:r>
          </w:p>
        </w:tc>
        <w:tc>
          <w:tcPr>
            <w:tcW w:type="dxa" w:w="4400"/>
            <w:tcMar>
              <w:top w:type="dxa" w:w="90"/>
              <w:left w:type="dxa" w:w="110"/>
              <w:bottom w:type="dxa" w:w="90"/>
              <w:right w:type="dxa" w:w="110"/>
            </w:tcMar>
          </w:tcPr>
          <w:p>
            <w:r>
              <w:rPr>
                <w:rFonts w:ascii="Calibri" w:cs="Calibri" w:eastAsia="Calibri" w:hAnsi="Calibri"/>
                <w:color w:val="1A1A1A"/>
                <w:sz w:val="18"/>
                <w:szCs w:val="18"/>
              </w:rPr>
              <w:t xml:space="preserve">State how each positioning fault changes the reading and in which direction</w:t>
            </w:r>
          </w:p>
        </w:tc>
        <w:tc>
          <w:tcPr>
            <w:tcW w:type="dxa" w:w="2000"/>
            <w:tcMar>
              <w:top w:type="dxa" w:w="90"/>
              <w:left w:type="dxa" w:w="110"/>
              <w:bottom w:type="dxa" w:w="90"/>
              <w:right w:type="dxa" w:w="110"/>
            </w:tcMar>
          </w:tcPr>
          <w:p>
            <w:r>
              <w:rPr>
                <w:rFonts w:ascii="Calibri" w:cs="Calibri" w:eastAsia="Calibri" w:hAnsi="Calibri"/>
                <w:color w:val="1A1A1A"/>
                <w:sz w:val="18"/>
                <w:szCs w:val="18"/>
              </w:rPr>
              <w:t xml:space="preserve">Cognitive, Understand</w:t>
            </w:r>
          </w:p>
        </w:tc>
        <w:tc>
          <w:tcPr>
            <w:tcW w:type="dxa" w:w="2260"/>
            <w:tcMar>
              <w:top w:type="dxa" w:w="90"/>
              <w:left w:type="dxa" w:w="110"/>
              <w:bottom w:type="dxa" w:w="90"/>
              <w:right w:type="dxa" w:w="110"/>
            </w:tcMar>
          </w:tcPr>
          <w:p>
            <w:r>
              <w:rPr>
                <w:rFonts w:ascii="Calibri" w:cs="Calibri" w:eastAsia="Calibri" w:hAnsi="Calibri"/>
                <w:color w:val="1A1A1A"/>
                <w:sz w:val="18"/>
                <w:szCs w:val="18"/>
              </w:rPr>
              <w:t xml:space="preserve">Spoken or typed response</w:t>
            </w:r>
          </w:p>
        </w:tc>
      </w:tr>
      <w:tr>
        <w:tc>
          <w:tcPr>
            <w:tcW w:type="dxa" w:w="700"/>
            <w:tcMar>
              <w:top w:type="dxa" w:w="90"/>
              <w:left w:type="dxa" w:w="110"/>
              <w:bottom w:type="dxa" w:w="90"/>
              <w:right w:type="dxa" w:w="110"/>
            </w:tcMar>
          </w:tcPr>
          <w:p>
            <w:r>
              <w:rPr>
                <w:rFonts w:ascii="Calibri" w:cs="Calibri" w:eastAsia="Calibri" w:hAnsi="Calibri"/>
                <w:color w:val="1A1A1A"/>
                <w:sz w:val="18"/>
                <w:szCs w:val="18"/>
              </w:rPr>
              <w:t xml:space="preserve">A4</w:t>
            </w:r>
          </w:p>
        </w:tc>
        <w:tc>
          <w:tcPr>
            <w:tcW w:type="dxa" w:w="4400"/>
            <w:tcMar>
              <w:top w:type="dxa" w:w="90"/>
              <w:left w:type="dxa" w:w="110"/>
              <w:bottom w:type="dxa" w:w="90"/>
              <w:right w:type="dxa" w:w="110"/>
            </w:tcMar>
          </w:tcPr>
          <w:p>
            <w:r>
              <w:rPr>
                <w:rFonts w:ascii="Calibri" w:cs="Calibri" w:eastAsia="Calibri" w:hAnsi="Calibri"/>
                <w:color w:val="1A1A1A"/>
                <w:sz w:val="18"/>
                <w:szCs w:val="18"/>
              </w:rPr>
              <w:t xml:space="preserve">Allow five minutes of quiet rest before inflation, with no talking</w:t>
            </w:r>
          </w:p>
        </w:tc>
        <w:tc>
          <w:tcPr>
            <w:tcW w:type="dxa" w:w="2000"/>
            <w:tcMar>
              <w:top w:type="dxa" w:w="90"/>
              <w:left w:type="dxa" w:w="110"/>
              <w:bottom w:type="dxa" w:w="90"/>
              <w:right w:type="dxa" w:w="110"/>
            </w:tcMar>
          </w:tcPr>
          <w:p>
            <w:r>
              <w:rPr>
                <w:rFonts w:ascii="Calibri" w:cs="Calibri" w:eastAsia="Calibri" w:hAnsi="Calibri"/>
                <w:color w:val="1A1A1A"/>
                <w:sz w:val="18"/>
                <w:szCs w:val="18"/>
              </w:rPr>
              <w:t xml:space="preserve">Psychomotor, Set</w:t>
            </w:r>
          </w:p>
        </w:tc>
        <w:tc>
          <w:tcPr>
            <w:tcW w:type="dxa" w:w="2260"/>
            <w:tcMar>
              <w:top w:type="dxa" w:w="90"/>
              <w:left w:type="dxa" w:w="110"/>
              <w:bottom w:type="dxa" w:w="90"/>
              <w:right w:type="dxa" w:w="110"/>
            </w:tcMar>
          </w:tcPr>
          <w:p>
            <w:r>
              <w:rPr>
                <w:rFonts w:ascii="Calibri" w:cs="Calibri" w:eastAsia="Calibri" w:hAnsi="Calibri"/>
                <w:color w:val="1A1A1A"/>
                <w:sz w:val="18"/>
                <w:szCs w:val="18"/>
              </w:rPr>
              <w:t xml:space="preserve">Timer, steps completed</w:t>
            </w:r>
          </w:p>
        </w:tc>
      </w:tr>
      <w:tr>
        <w:tc>
          <w:tcPr>
            <w:tcW w:type="dxa" w:w="700"/>
            <w:tcMar>
              <w:top w:type="dxa" w:w="90"/>
              <w:left w:type="dxa" w:w="110"/>
              <w:bottom w:type="dxa" w:w="90"/>
              <w:right w:type="dxa" w:w="110"/>
            </w:tcMar>
          </w:tcPr>
          <w:p>
            <w:r>
              <w:rPr>
                <w:rFonts w:ascii="Calibri" w:cs="Calibri" w:eastAsia="Calibri" w:hAnsi="Calibri"/>
                <w:color w:val="1A1A1A"/>
                <w:sz w:val="18"/>
                <w:szCs w:val="18"/>
              </w:rPr>
              <w:t xml:space="preserve">A5</w:t>
            </w:r>
          </w:p>
        </w:tc>
        <w:tc>
          <w:tcPr>
            <w:tcW w:type="dxa" w:w="4400"/>
            <w:tcMar>
              <w:top w:type="dxa" w:w="90"/>
              <w:left w:type="dxa" w:w="110"/>
              <w:bottom w:type="dxa" w:w="90"/>
              <w:right w:type="dxa" w:w="110"/>
            </w:tcMar>
          </w:tcPr>
          <w:p>
            <w:r>
              <w:rPr>
                <w:rFonts w:ascii="Calibri" w:cs="Calibri" w:eastAsia="Calibri" w:hAnsi="Calibri"/>
                <w:color w:val="1A1A1A"/>
                <w:sz w:val="18"/>
                <w:szCs w:val="18"/>
              </w:rPr>
              <w:t xml:space="preserve">Identify conditions that invalidate a reading and defer or document accordingly</w:t>
            </w:r>
          </w:p>
        </w:tc>
        <w:tc>
          <w:tcPr>
            <w:tcW w:type="dxa" w:w="2000"/>
            <w:tcMar>
              <w:top w:type="dxa" w:w="90"/>
              <w:left w:type="dxa" w:w="110"/>
              <w:bottom w:type="dxa" w:w="90"/>
              <w:right w:type="dxa" w:w="110"/>
            </w:tcMar>
          </w:tcPr>
          <w:p>
            <w:r>
              <w:rPr>
                <w:rFonts w:ascii="Calibri" w:cs="Calibri" w:eastAsia="Calibri" w:hAnsi="Calibri"/>
                <w:color w:val="1A1A1A"/>
                <w:sz w:val="18"/>
                <w:szCs w:val="18"/>
              </w:rPr>
              <w:t xml:space="preserve">Cognitive, Apply</w:t>
            </w:r>
          </w:p>
        </w:tc>
        <w:tc>
          <w:tcPr>
            <w:tcW w:type="dxa" w:w="2260"/>
            <w:tcMar>
              <w:top w:type="dxa" w:w="90"/>
              <w:left w:type="dxa" w:w="110"/>
              <w:bottom w:type="dxa" w:w="90"/>
              <w:right w:type="dxa" w:w="110"/>
            </w:tcMar>
          </w:tcPr>
          <w:p>
            <w:r>
              <w:rPr>
                <w:rFonts w:ascii="Calibri" w:cs="Calibri" w:eastAsia="Calibri" w:hAnsi="Calibri"/>
                <w:color w:val="1A1A1A"/>
                <w:sz w:val="18"/>
                <w:szCs w:val="18"/>
              </w:rPr>
              <w:t xml:space="preserve">Gate response</w:t>
            </w:r>
          </w:p>
        </w:tc>
      </w:tr>
      <w:tr>
        <w:tc>
          <w:tcPr>
            <w:tcW w:type="dxa" w:w="700"/>
            <w:tcMar>
              <w:top w:type="dxa" w:w="90"/>
              <w:left w:type="dxa" w:w="110"/>
              <w:bottom w:type="dxa" w:w="90"/>
              <w:right w:type="dxa" w:w="110"/>
            </w:tcMar>
          </w:tcPr>
          <w:p>
            <w:r>
              <w:rPr>
                <w:rFonts w:ascii="Calibri" w:cs="Calibri" w:eastAsia="Calibri" w:hAnsi="Calibri"/>
                <w:color w:val="1A1A1A"/>
                <w:sz w:val="18"/>
                <w:szCs w:val="18"/>
              </w:rPr>
              <w:t xml:space="preserve">A6</w:t>
            </w:r>
          </w:p>
        </w:tc>
        <w:tc>
          <w:tcPr>
            <w:tcW w:type="dxa" w:w="4400"/>
            <w:tcMar>
              <w:top w:type="dxa" w:w="90"/>
              <w:left w:type="dxa" w:w="110"/>
              <w:bottom w:type="dxa" w:w="90"/>
              <w:right w:type="dxa" w:w="110"/>
            </w:tcMar>
          </w:tcPr>
          <w:p>
            <w:r>
              <w:rPr>
                <w:rFonts w:ascii="Calibri" w:cs="Calibri" w:eastAsia="Calibri" w:hAnsi="Calibri"/>
                <w:color w:val="1A1A1A"/>
                <w:sz w:val="18"/>
                <w:szCs w:val="18"/>
              </w:rPr>
              <w:t xml:space="preserve">Explain the procedure to the patient and obtain cooperation before touching the limb</w:t>
            </w:r>
          </w:p>
        </w:tc>
        <w:tc>
          <w:tcPr>
            <w:tcW w:type="dxa" w:w="2000"/>
            <w:tcMar>
              <w:top w:type="dxa" w:w="90"/>
              <w:left w:type="dxa" w:w="110"/>
              <w:bottom w:type="dxa" w:w="90"/>
              <w:right w:type="dxa" w:w="110"/>
            </w:tcMar>
          </w:tcPr>
          <w:p>
            <w:r>
              <w:rPr>
                <w:rFonts w:ascii="Calibri" w:cs="Calibri" w:eastAsia="Calibri" w:hAnsi="Calibri"/>
                <w:color w:val="1A1A1A"/>
                <w:sz w:val="18"/>
                <w:szCs w:val="18"/>
              </w:rPr>
              <w:t xml:space="preserve">Affective, Responding</w:t>
            </w:r>
          </w:p>
        </w:tc>
        <w:tc>
          <w:tcPr>
            <w:tcW w:type="dxa" w:w="2260"/>
            <w:tcMar>
              <w:top w:type="dxa" w:w="90"/>
              <w:left w:type="dxa" w:w="110"/>
              <w:bottom w:type="dxa" w:w="90"/>
              <w:right w:type="dxa" w:w="110"/>
            </w:tcMar>
          </w:tcPr>
          <w:p>
            <w:r>
              <w:rPr>
                <w:rFonts w:ascii="Calibri" w:cs="Calibri" w:eastAsia="Calibri" w:hAnsi="Calibri"/>
                <w:color w:val="1A1A1A"/>
                <w:sz w:val="18"/>
                <w:szCs w:val="18"/>
              </w:rPr>
              <w:t xml:space="preserve">Speech event detection, partial</w:t>
            </w:r>
          </w:p>
        </w:tc>
      </w:tr>
      <w:tr>
        <w:tc>
          <w:tcPr>
            <w:tcW w:type="dxa" w:w="700"/>
            <w:tcMar>
              <w:top w:type="dxa" w:w="90"/>
              <w:left w:type="dxa" w:w="110"/>
              <w:bottom w:type="dxa" w:w="90"/>
              <w:right w:type="dxa" w:w="110"/>
            </w:tcMar>
          </w:tcPr>
          <w:p>
            <w:r>
              <w:rPr>
                <w:rFonts w:ascii="Calibri" w:cs="Calibri" w:eastAsia="Calibri" w:hAnsi="Calibri"/>
                <w:color w:val="1A1A1A"/>
                <w:sz w:val="18"/>
                <w:szCs w:val="18"/>
              </w:rPr>
              <w:t xml:space="preserve">A7</w:t>
            </w:r>
          </w:p>
        </w:tc>
        <w:tc>
          <w:tcPr>
            <w:tcW w:type="dxa" w:w="4400"/>
            <w:tcMar>
              <w:top w:type="dxa" w:w="90"/>
              <w:left w:type="dxa" w:w="110"/>
              <w:bottom w:type="dxa" w:w="90"/>
              <w:right w:type="dxa" w:w="110"/>
            </w:tcMar>
          </w:tcPr>
          <w:p>
            <w:r>
              <w:rPr>
                <w:rFonts w:ascii="Calibri" w:cs="Calibri" w:eastAsia="Calibri" w:hAnsi="Calibri"/>
                <w:color w:val="1A1A1A"/>
                <w:sz w:val="18"/>
                <w:szCs w:val="18"/>
              </w:rPr>
              <w:t xml:space="preserve">Perform hand hygiene before patient contact</w:t>
            </w:r>
          </w:p>
        </w:tc>
        <w:tc>
          <w:tcPr>
            <w:tcW w:type="dxa" w:w="2000"/>
            <w:tcMar>
              <w:top w:type="dxa" w:w="90"/>
              <w:left w:type="dxa" w:w="110"/>
              <w:bottom w:type="dxa" w:w="90"/>
              <w:right w:type="dxa" w:w="110"/>
            </w:tcMar>
          </w:tcPr>
          <w:p>
            <w:r>
              <w:rPr>
                <w:rFonts w:ascii="Calibri" w:cs="Calibri" w:eastAsia="Calibri" w:hAnsi="Calibri"/>
                <w:color w:val="1A1A1A"/>
                <w:sz w:val="18"/>
                <w:szCs w:val="18"/>
              </w:rPr>
              <w:t xml:space="preserve">Psychomotor, Set</w:t>
            </w:r>
          </w:p>
        </w:tc>
        <w:tc>
          <w:tcPr>
            <w:tcW w:type="dxa" w:w="2260"/>
            <w:tcMar>
              <w:top w:type="dxa" w:w="90"/>
              <w:left w:type="dxa" w:w="110"/>
              <w:bottom w:type="dxa" w:w="90"/>
              <w:right w:type="dxa" w:w="110"/>
            </w:tcMar>
          </w:tcPr>
          <w:p>
            <w:r>
              <w:rPr>
                <w:rFonts w:ascii="Calibri" w:cs="Calibri" w:eastAsia="Calibri" w:hAnsi="Calibri"/>
                <w:color w:val="1A1A1A"/>
                <w:sz w:val="18"/>
                <w:szCs w:val="18"/>
              </w:rPr>
              <w:t xml:space="preserve">Self report only, never a measured competency</w:t>
            </w:r>
          </w:p>
        </w:tc>
      </w:tr>
    </w:tbl>
    <w:p>
      <w:pPr>
        <w:spacing w:after="160"/>
      </w:pPr>
      <w:r>
        <w:t xml:space="preserve"/>
      </w:r>
    </w:p>
    <w:p>
      <w:pPr>
        <w:pStyle w:val="Heading3"/>
        <w:spacing w:after="110" w:before="220"/>
      </w:pPr>
      <w:r>
        <w:rPr>
          <w:rFonts w:ascii="Calibri" w:cs="Calibri" w:eastAsia="Calibri" w:hAnsi="Calibri"/>
          <w:b/>
          <w:bCs/>
          <w:color w:val="4A5568"/>
          <w:sz w:val="21"/>
          <w:szCs w:val="21"/>
        </w:rPr>
        <w:t xml:space="preserve">Domain B, cuff selection across body habitus</w:t>
      </w:r>
    </w:p>
    <w:p>
      <w:pPr>
        <w:spacing w:after="140" w:line="276"/>
        <w:jc w:val="left"/>
      </w:pPr>
      <w:r>
        <w:rPr>
          <w:rFonts w:ascii="Calibri" w:cs="Calibri" w:eastAsia="Calibri" w:hAnsi="Calibri"/>
          <w:b w:val="false"/>
          <w:bCs w:val="false"/>
          <w:i w:val="false"/>
          <w:iCs w:val="false"/>
          <w:color w:val="1A1A1A"/>
          <w:sz w:val="21"/>
          <w:szCs w:val="21"/>
        </w:rPr>
        <w:t xml:space="preserve">This domain carries the human variation acceptance criterion. It is the reason the product exists.</w:t>
      </w:r>
    </w:p>
    <w:tbl>
      <w:tblPr>
        <w:tblW w:type="dxa" w:w="9360"/>
        <w:tblBorders>
          <w:top w:val="single" w:color="C9CFD6" w:sz="4"/>
          <w:left w:val="single" w:color="C9CFD6" w:sz="4"/>
          <w:bottom w:val="single" w:color="C9CFD6" w:sz="4"/>
          <w:right w:val="single" w:color="C9CFD6" w:sz="4"/>
          <w:insideH w:val="single" w:color="C9CFD6" w:sz="2"/>
          <w:insideV w:val="single" w:color="C9CFD6" w:sz="2"/>
        </w:tblBorders>
      </w:tblPr>
      <w:tblGrid>
        <w:gridCol w:w="700"/>
        <w:gridCol w:w="4400"/>
        <w:gridCol w:w="2000"/>
        <w:gridCol w:w="2260"/>
      </w:tblGrid>
      <w:tr>
        <w:trPr>
          <w:tblHeader/>
        </w:trPr>
        <w:tc>
          <w:tcPr>
            <w:tcW w:type="dxa" w:w="7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ID</w:t>
            </w:r>
          </w:p>
        </w:tc>
        <w:tc>
          <w:tcPr>
            <w:tcW w:type="dxa" w:w="44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Objective</w:t>
            </w:r>
          </w:p>
        </w:tc>
        <w:tc>
          <w:tcPr>
            <w:tcW w:type="dxa" w:w="20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Level</w:t>
            </w:r>
          </w:p>
        </w:tc>
        <w:tc>
          <w:tcPr>
            <w:tcW w:type="dxa" w:w="226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Evidence</w:t>
            </w:r>
          </w:p>
        </w:tc>
      </w:tr>
      <w:tr>
        <w:tc>
          <w:tcPr>
            <w:tcW w:type="dxa" w:w="700"/>
            <w:tcMar>
              <w:top w:type="dxa" w:w="90"/>
              <w:left w:type="dxa" w:w="110"/>
              <w:bottom w:type="dxa" w:w="90"/>
              <w:right w:type="dxa" w:w="110"/>
            </w:tcMar>
          </w:tcPr>
          <w:p>
            <w:r>
              <w:rPr>
                <w:rFonts w:ascii="Calibri" w:cs="Calibri" w:eastAsia="Calibri" w:hAnsi="Calibri"/>
                <w:color w:val="1A1A1A"/>
                <w:sz w:val="18"/>
                <w:szCs w:val="18"/>
              </w:rPr>
              <w:t xml:space="preserve">B1</w:t>
            </w:r>
          </w:p>
        </w:tc>
        <w:tc>
          <w:tcPr>
            <w:tcW w:type="dxa" w:w="4400"/>
            <w:tcMar>
              <w:top w:type="dxa" w:w="90"/>
              <w:left w:type="dxa" w:w="110"/>
              <w:bottom w:type="dxa" w:w="90"/>
              <w:right w:type="dxa" w:w="110"/>
            </w:tcMar>
          </w:tcPr>
          <w:p>
            <w:r>
              <w:rPr>
                <w:rFonts w:ascii="Calibri" w:cs="Calibri" w:eastAsia="Calibri" w:hAnsi="Calibri"/>
                <w:color w:val="1A1A1A"/>
                <w:sz w:val="18"/>
                <w:szCs w:val="18"/>
              </w:rPr>
              <w:t xml:space="preserve">Measure arm circumference at the midpoint between acromion and olecranon, to within one centimetre of reference</w:t>
            </w:r>
          </w:p>
        </w:tc>
        <w:tc>
          <w:tcPr>
            <w:tcW w:type="dxa" w:w="2000"/>
            <w:tcMar>
              <w:top w:type="dxa" w:w="90"/>
              <w:left w:type="dxa" w:w="110"/>
              <w:bottom w:type="dxa" w:w="90"/>
              <w:right w:type="dxa" w:w="110"/>
            </w:tcMar>
          </w:tcPr>
          <w:p>
            <w:r>
              <w:rPr>
                <w:rFonts w:ascii="Calibri" w:cs="Calibri" w:eastAsia="Calibri" w:hAnsi="Calibri"/>
                <w:color w:val="1A1A1A"/>
                <w:sz w:val="18"/>
                <w:szCs w:val="18"/>
              </w:rPr>
              <w:t xml:space="preserve">Psychomotor, Guided response</w:t>
            </w:r>
          </w:p>
        </w:tc>
        <w:tc>
          <w:tcPr>
            <w:tcW w:type="dxa" w:w="2260"/>
            <w:tcMar>
              <w:top w:type="dxa" w:w="90"/>
              <w:left w:type="dxa" w:w="110"/>
              <w:bottom w:type="dxa" w:w="90"/>
              <w:right w:type="dxa" w:w="110"/>
            </w:tcMar>
          </w:tcPr>
          <w:p>
            <w:r>
              <w:rPr>
                <w:rFonts w:ascii="Calibri" w:cs="Calibri" w:eastAsia="Calibri" w:hAnsi="Calibri"/>
                <w:color w:val="1A1A1A"/>
                <w:sz w:val="18"/>
                <w:szCs w:val="18"/>
              </w:rPr>
              <w:t xml:space="preserve">Entered value, independently checked</w:t>
            </w:r>
          </w:p>
        </w:tc>
      </w:tr>
      <w:tr>
        <w:tc>
          <w:tcPr>
            <w:tcW w:type="dxa" w:w="700"/>
            <w:tcMar>
              <w:top w:type="dxa" w:w="90"/>
              <w:left w:type="dxa" w:w="110"/>
              <w:bottom w:type="dxa" w:w="90"/>
              <w:right w:type="dxa" w:w="110"/>
            </w:tcMar>
          </w:tcPr>
          <w:p>
            <w:r>
              <w:rPr>
                <w:rFonts w:ascii="Calibri" w:cs="Calibri" w:eastAsia="Calibri" w:hAnsi="Calibri"/>
                <w:color w:val="1A1A1A"/>
                <w:sz w:val="18"/>
                <w:szCs w:val="18"/>
              </w:rPr>
              <w:t xml:space="preserve">B2</w:t>
            </w:r>
          </w:p>
        </w:tc>
        <w:tc>
          <w:tcPr>
            <w:tcW w:type="dxa" w:w="4400"/>
            <w:tcMar>
              <w:top w:type="dxa" w:w="90"/>
              <w:left w:type="dxa" w:w="110"/>
              <w:bottom w:type="dxa" w:w="90"/>
              <w:right w:type="dxa" w:w="110"/>
            </w:tcMar>
          </w:tcPr>
          <w:p>
            <w:r>
              <w:rPr>
                <w:rFonts w:ascii="Calibri" w:cs="Calibri" w:eastAsia="Calibri" w:hAnsi="Calibri"/>
                <w:color w:val="1A1A1A"/>
                <w:sz w:val="18"/>
                <w:szCs w:val="18"/>
              </w:rPr>
              <w:t xml:space="preserve">Select the correct cuff from a measured circumference, with no error across ten trials spanning four size categories</w:t>
            </w:r>
          </w:p>
        </w:tc>
        <w:tc>
          <w:tcPr>
            <w:tcW w:type="dxa" w:w="2000"/>
            <w:tcMar>
              <w:top w:type="dxa" w:w="90"/>
              <w:left w:type="dxa" w:w="110"/>
              <w:bottom w:type="dxa" w:w="90"/>
              <w:right w:type="dxa" w:w="110"/>
            </w:tcMar>
          </w:tcPr>
          <w:p>
            <w:r>
              <w:rPr>
                <w:rFonts w:ascii="Calibri" w:cs="Calibri" w:eastAsia="Calibri" w:hAnsi="Calibri"/>
                <w:color w:val="1A1A1A"/>
                <w:sz w:val="18"/>
                <w:szCs w:val="18"/>
              </w:rPr>
              <w:t xml:space="preserve">Cognitive, Apply</w:t>
            </w:r>
          </w:p>
        </w:tc>
        <w:tc>
          <w:tcPr>
            <w:tcW w:type="dxa" w:w="2260"/>
            <w:tcMar>
              <w:top w:type="dxa" w:w="90"/>
              <w:left w:type="dxa" w:w="110"/>
              <w:bottom w:type="dxa" w:w="90"/>
              <w:right w:type="dxa" w:w="110"/>
            </w:tcMar>
          </w:tcPr>
          <w:p>
            <w:r>
              <w:rPr>
                <w:rFonts w:ascii="Calibri" w:cs="Calibri" w:eastAsia="Calibri" w:hAnsi="Calibri"/>
                <w:color w:val="1A1A1A"/>
                <w:sz w:val="18"/>
                <w:szCs w:val="18"/>
              </w:rPr>
              <w:t xml:space="preserve">Cuff selected against form detected</w:t>
            </w:r>
          </w:p>
        </w:tc>
      </w:tr>
      <w:tr>
        <w:tc>
          <w:tcPr>
            <w:tcW w:type="dxa" w:w="700"/>
            <w:tcMar>
              <w:top w:type="dxa" w:w="90"/>
              <w:left w:type="dxa" w:w="110"/>
              <w:bottom w:type="dxa" w:w="90"/>
              <w:right w:type="dxa" w:w="110"/>
            </w:tcMar>
          </w:tcPr>
          <w:p>
            <w:r>
              <w:rPr>
                <w:rFonts w:ascii="Calibri" w:cs="Calibri" w:eastAsia="Calibri" w:hAnsi="Calibri"/>
                <w:color w:val="1A1A1A"/>
                <w:sz w:val="18"/>
                <w:szCs w:val="18"/>
              </w:rPr>
              <w:t xml:space="preserve">B3</w:t>
            </w:r>
          </w:p>
        </w:tc>
        <w:tc>
          <w:tcPr>
            <w:tcW w:type="dxa" w:w="4400"/>
            <w:tcMar>
              <w:top w:type="dxa" w:w="90"/>
              <w:left w:type="dxa" w:w="110"/>
              <w:bottom w:type="dxa" w:w="90"/>
              <w:right w:type="dxa" w:w="110"/>
            </w:tcMar>
          </w:tcPr>
          <w:p>
            <w:r>
              <w:rPr>
                <w:rFonts w:ascii="Calibri" w:cs="Calibri" w:eastAsia="Calibri" w:hAnsi="Calibri"/>
                <w:color w:val="1A1A1A"/>
                <w:sz w:val="18"/>
                <w:szCs w:val="18"/>
              </w:rPr>
              <w:t xml:space="preserve">Predict the direction and approximate magnitude of error from an undersized and an oversized cuff</w:t>
            </w:r>
          </w:p>
        </w:tc>
        <w:tc>
          <w:tcPr>
            <w:tcW w:type="dxa" w:w="2000"/>
            <w:tcMar>
              <w:top w:type="dxa" w:w="90"/>
              <w:left w:type="dxa" w:w="110"/>
              <w:bottom w:type="dxa" w:w="90"/>
              <w:right w:type="dxa" w:w="110"/>
            </w:tcMar>
          </w:tcPr>
          <w:p>
            <w:r>
              <w:rPr>
                <w:rFonts w:ascii="Calibri" w:cs="Calibri" w:eastAsia="Calibri" w:hAnsi="Calibri"/>
                <w:color w:val="1A1A1A"/>
                <w:sz w:val="18"/>
                <w:szCs w:val="18"/>
              </w:rPr>
              <w:t xml:space="preserve">Cognitive, Analyze</w:t>
            </w:r>
          </w:p>
        </w:tc>
        <w:tc>
          <w:tcPr>
            <w:tcW w:type="dxa" w:w="2260"/>
            <w:tcMar>
              <w:top w:type="dxa" w:w="90"/>
              <w:left w:type="dxa" w:w="110"/>
              <w:bottom w:type="dxa" w:w="90"/>
              <w:right w:type="dxa" w:w="110"/>
            </w:tcMar>
          </w:tcPr>
          <w:p>
            <w:r>
              <w:rPr>
                <w:rFonts w:ascii="Calibri" w:cs="Calibri" w:eastAsia="Calibri" w:hAnsi="Calibri"/>
                <w:color w:val="1A1A1A"/>
                <w:sz w:val="18"/>
                <w:szCs w:val="18"/>
              </w:rPr>
              <w:t xml:space="preserve">Response, plus consequence simulation</w:t>
            </w:r>
          </w:p>
        </w:tc>
      </w:tr>
      <w:tr>
        <w:tc>
          <w:tcPr>
            <w:tcW w:type="dxa" w:w="700"/>
            <w:tcMar>
              <w:top w:type="dxa" w:w="90"/>
              <w:left w:type="dxa" w:w="110"/>
              <w:bottom w:type="dxa" w:w="90"/>
              <w:right w:type="dxa" w:w="110"/>
            </w:tcMar>
          </w:tcPr>
          <w:p>
            <w:r>
              <w:rPr>
                <w:rFonts w:ascii="Calibri" w:cs="Calibri" w:eastAsia="Calibri" w:hAnsi="Calibri"/>
                <w:color w:val="1A1A1A"/>
                <w:sz w:val="18"/>
                <w:szCs w:val="18"/>
              </w:rPr>
              <w:t xml:space="preserve">B4</w:t>
            </w:r>
          </w:p>
        </w:tc>
        <w:tc>
          <w:tcPr>
            <w:tcW w:type="dxa" w:w="4400"/>
            <w:tcMar>
              <w:top w:type="dxa" w:w="90"/>
              <w:left w:type="dxa" w:w="110"/>
              <w:bottom w:type="dxa" w:w="90"/>
              <w:right w:type="dxa" w:w="110"/>
            </w:tcMar>
          </w:tcPr>
          <w:p>
            <w:r>
              <w:rPr>
                <w:rFonts w:ascii="Calibri" w:cs="Calibri" w:eastAsia="Calibri" w:hAnsi="Calibri"/>
                <w:color w:val="1A1A1A"/>
                <w:sz w:val="18"/>
                <w:szCs w:val="18"/>
              </w:rPr>
              <w:t xml:space="preserve">Apply the cuff on bare skin, bladder centred over the brachial artery, lower edge 2 to 3 centimetres above the fossa, index line verified</w:t>
            </w:r>
          </w:p>
        </w:tc>
        <w:tc>
          <w:tcPr>
            <w:tcW w:type="dxa" w:w="2000"/>
            <w:tcMar>
              <w:top w:type="dxa" w:w="90"/>
              <w:left w:type="dxa" w:w="110"/>
              <w:bottom w:type="dxa" w:w="90"/>
              <w:right w:type="dxa" w:w="110"/>
            </w:tcMar>
          </w:tcPr>
          <w:p>
            <w:r>
              <w:rPr>
                <w:rFonts w:ascii="Calibri" w:cs="Calibri" w:eastAsia="Calibri" w:hAnsi="Calibri"/>
                <w:color w:val="1A1A1A"/>
                <w:sz w:val="18"/>
                <w:szCs w:val="18"/>
              </w:rPr>
              <w:t xml:space="preserve">Psychomotor, Guided response</w:t>
            </w:r>
          </w:p>
        </w:tc>
        <w:tc>
          <w:tcPr>
            <w:tcW w:type="dxa" w:w="2260"/>
            <w:tcMar>
              <w:top w:type="dxa" w:w="90"/>
              <w:left w:type="dxa" w:w="110"/>
              <w:bottom w:type="dxa" w:w="90"/>
              <w:right w:type="dxa" w:w="110"/>
            </w:tcMar>
          </w:tcPr>
          <w:p>
            <w:r>
              <w:rPr>
                <w:rFonts w:ascii="Calibri" w:cs="Calibri" w:eastAsia="Calibri" w:hAnsi="Calibri"/>
                <w:color w:val="1A1A1A"/>
                <w:sz w:val="18"/>
                <w:szCs w:val="18"/>
              </w:rPr>
              <w:t xml:space="preserve">Vision or spatial check</w:t>
            </w:r>
          </w:p>
        </w:tc>
      </w:tr>
      <w:tr>
        <w:tc>
          <w:tcPr>
            <w:tcW w:type="dxa" w:w="700"/>
            <w:tcMar>
              <w:top w:type="dxa" w:w="90"/>
              <w:left w:type="dxa" w:w="110"/>
              <w:bottom w:type="dxa" w:w="90"/>
              <w:right w:type="dxa" w:w="110"/>
            </w:tcMar>
          </w:tcPr>
          <w:p>
            <w:r>
              <w:rPr>
                <w:rFonts w:ascii="Calibri" w:cs="Calibri" w:eastAsia="Calibri" w:hAnsi="Calibri"/>
                <w:color w:val="1A1A1A"/>
                <w:sz w:val="18"/>
                <w:szCs w:val="18"/>
              </w:rPr>
              <w:t xml:space="preserve">B5</w:t>
            </w:r>
          </w:p>
        </w:tc>
        <w:tc>
          <w:tcPr>
            <w:tcW w:type="dxa" w:w="4400"/>
            <w:tcMar>
              <w:top w:type="dxa" w:w="90"/>
              <w:left w:type="dxa" w:w="110"/>
              <w:bottom w:type="dxa" w:w="90"/>
              <w:right w:type="dxa" w:w="110"/>
            </w:tcMar>
          </w:tcPr>
          <w:p>
            <w:r>
              <w:rPr>
                <w:rFonts w:ascii="Calibri" w:cs="Calibri" w:eastAsia="Calibri" w:hAnsi="Calibri"/>
                <w:color w:val="1A1A1A"/>
                <w:sz w:val="18"/>
                <w:szCs w:val="18"/>
              </w:rPr>
              <w:t xml:space="preserve">Given a boundary circumference or a markedly conical arm, justify the cuff chosen and state the residual uncertainty</w:t>
            </w:r>
          </w:p>
        </w:tc>
        <w:tc>
          <w:tcPr>
            <w:tcW w:type="dxa" w:w="2000"/>
            <w:tcMar>
              <w:top w:type="dxa" w:w="90"/>
              <w:left w:type="dxa" w:w="110"/>
              <w:bottom w:type="dxa" w:w="90"/>
              <w:right w:type="dxa" w:w="110"/>
            </w:tcMar>
          </w:tcPr>
          <w:p>
            <w:r>
              <w:rPr>
                <w:rFonts w:ascii="Calibri" w:cs="Calibri" w:eastAsia="Calibri" w:hAnsi="Calibri"/>
                <w:color w:val="1A1A1A"/>
                <w:sz w:val="18"/>
                <w:szCs w:val="18"/>
              </w:rPr>
              <w:t xml:space="preserve">Cognitive, Evaluate</w:t>
            </w:r>
          </w:p>
        </w:tc>
        <w:tc>
          <w:tcPr>
            <w:tcW w:type="dxa" w:w="2260"/>
            <w:tcMar>
              <w:top w:type="dxa" w:w="90"/>
              <w:left w:type="dxa" w:w="110"/>
              <w:bottom w:type="dxa" w:w="90"/>
              <w:right w:type="dxa" w:w="110"/>
            </w:tcMar>
          </w:tcPr>
          <w:p>
            <w:r>
              <w:rPr>
                <w:rFonts w:ascii="Calibri" w:cs="Calibri" w:eastAsia="Calibri" w:hAnsi="Calibri"/>
                <w:color w:val="1A1A1A"/>
                <w:sz w:val="18"/>
                <w:szCs w:val="18"/>
              </w:rPr>
              <w:t xml:space="preserve">Spoken justification</w:t>
            </w:r>
          </w:p>
        </w:tc>
      </w:tr>
      <w:tr>
        <w:tc>
          <w:tcPr>
            <w:tcW w:type="dxa" w:w="700"/>
            <w:tcMar>
              <w:top w:type="dxa" w:w="90"/>
              <w:left w:type="dxa" w:w="110"/>
              <w:bottom w:type="dxa" w:w="90"/>
              <w:right w:type="dxa" w:w="110"/>
            </w:tcMar>
          </w:tcPr>
          <w:p>
            <w:r>
              <w:rPr>
                <w:rFonts w:ascii="Calibri" w:cs="Calibri" w:eastAsia="Calibri" w:hAnsi="Calibri"/>
                <w:color w:val="1A1A1A"/>
                <w:sz w:val="18"/>
                <w:szCs w:val="18"/>
              </w:rPr>
              <w:t xml:space="preserve">B6</w:t>
            </w:r>
          </w:p>
        </w:tc>
        <w:tc>
          <w:tcPr>
            <w:tcW w:type="dxa" w:w="4400"/>
            <w:tcMar>
              <w:top w:type="dxa" w:w="90"/>
              <w:left w:type="dxa" w:w="110"/>
              <w:bottom w:type="dxa" w:w="90"/>
              <w:right w:type="dxa" w:w="110"/>
            </w:tcMar>
          </w:tcPr>
          <w:p>
            <w:r>
              <w:rPr>
                <w:rFonts w:ascii="Calibri" w:cs="Calibri" w:eastAsia="Calibri" w:hAnsi="Calibri"/>
                <w:color w:val="1A1A1A"/>
                <w:sz w:val="18"/>
                <w:szCs w:val="18"/>
              </w:rPr>
              <w:t xml:space="preserve">Recognise when no available cuff fits and state the correct alternative rather than proceeding</w:t>
            </w:r>
          </w:p>
        </w:tc>
        <w:tc>
          <w:tcPr>
            <w:tcW w:type="dxa" w:w="2000"/>
            <w:tcMar>
              <w:top w:type="dxa" w:w="90"/>
              <w:left w:type="dxa" w:w="110"/>
              <w:bottom w:type="dxa" w:w="90"/>
              <w:right w:type="dxa" w:w="110"/>
            </w:tcMar>
          </w:tcPr>
          <w:p>
            <w:r>
              <w:rPr>
                <w:rFonts w:ascii="Calibri" w:cs="Calibri" w:eastAsia="Calibri" w:hAnsi="Calibri"/>
                <w:color w:val="1A1A1A"/>
                <w:sz w:val="18"/>
                <w:szCs w:val="18"/>
              </w:rPr>
              <w:t xml:space="preserve">Cognitive, Evaluate</w:t>
            </w:r>
          </w:p>
        </w:tc>
        <w:tc>
          <w:tcPr>
            <w:tcW w:type="dxa" w:w="2260"/>
            <w:tcMar>
              <w:top w:type="dxa" w:w="90"/>
              <w:left w:type="dxa" w:w="110"/>
              <w:bottom w:type="dxa" w:w="90"/>
              <w:right w:type="dxa" w:w="110"/>
            </w:tcMar>
          </w:tcPr>
          <w:p>
            <w:r>
              <w:rPr>
                <w:rFonts w:ascii="Calibri" w:cs="Calibri" w:eastAsia="Calibri" w:hAnsi="Calibri"/>
                <w:color w:val="1A1A1A"/>
                <w:sz w:val="18"/>
                <w:szCs w:val="18"/>
              </w:rPr>
              <w:t xml:space="preserve">Gate response</w:t>
            </w:r>
          </w:p>
        </w:tc>
      </w:tr>
    </w:tbl>
    <w:p>
      <w:pPr>
        <w:spacing w:after="160"/>
      </w:pPr>
      <w:r>
        <w:t xml:space="preserve"/>
      </w:r>
    </w:p>
    <w:p>
      <w:pPr>
        <w:pStyle w:val="Heading3"/>
        <w:spacing w:after="110" w:before="220"/>
      </w:pPr>
      <w:r>
        <w:rPr>
          <w:rFonts w:ascii="Calibri" w:cs="Calibri" w:eastAsia="Calibri" w:hAnsi="Calibri"/>
          <w:b/>
          <w:bCs/>
          <w:color w:val="4A5568"/>
          <w:sz w:val="21"/>
          <w:szCs w:val="21"/>
        </w:rPr>
        <w:t xml:space="preserve">Domain C, inflation and deflation control</w:t>
      </w:r>
    </w:p>
    <w:tbl>
      <w:tblPr>
        <w:tblW w:type="dxa" w:w="9360"/>
        <w:tblBorders>
          <w:top w:val="single" w:color="C9CFD6" w:sz="4"/>
          <w:left w:val="single" w:color="C9CFD6" w:sz="4"/>
          <w:bottom w:val="single" w:color="C9CFD6" w:sz="4"/>
          <w:right w:val="single" w:color="C9CFD6" w:sz="4"/>
          <w:insideH w:val="single" w:color="C9CFD6" w:sz="2"/>
          <w:insideV w:val="single" w:color="C9CFD6" w:sz="2"/>
        </w:tblBorders>
      </w:tblPr>
      <w:tblGrid>
        <w:gridCol w:w="700"/>
        <w:gridCol w:w="4400"/>
        <w:gridCol w:w="2000"/>
        <w:gridCol w:w="2260"/>
      </w:tblGrid>
      <w:tr>
        <w:trPr>
          <w:tblHeader/>
        </w:trPr>
        <w:tc>
          <w:tcPr>
            <w:tcW w:type="dxa" w:w="7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ID</w:t>
            </w:r>
          </w:p>
        </w:tc>
        <w:tc>
          <w:tcPr>
            <w:tcW w:type="dxa" w:w="44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Objective</w:t>
            </w:r>
          </w:p>
        </w:tc>
        <w:tc>
          <w:tcPr>
            <w:tcW w:type="dxa" w:w="20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Level</w:t>
            </w:r>
          </w:p>
        </w:tc>
        <w:tc>
          <w:tcPr>
            <w:tcW w:type="dxa" w:w="226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Evidence</w:t>
            </w:r>
          </w:p>
        </w:tc>
      </w:tr>
      <w:tr>
        <w:tc>
          <w:tcPr>
            <w:tcW w:type="dxa" w:w="700"/>
            <w:tcMar>
              <w:top w:type="dxa" w:w="90"/>
              <w:left w:type="dxa" w:w="110"/>
              <w:bottom w:type="dxa" w:w="90"/>
              <w:right w:type="dxa" w:w="110"/>
            </w:tcMar>
          </w:tcPr>
          <w:p>
            <w:r>
              <w:rPr>
                <w:rFonts w:ascii="Calibri" w:cs="Calibri" w:eastAsia="Calibri" w:hAnsi="Calibri"/>
                <w:color w:val="1A1A1A"/>
                <w:sz w:val="18"/>
                <w:szCs w:val="18"/>
              </w:rPr>
              <w:t xml:space="preserve">C1</w:t>
            </w:r>
          </w:p>
        </w:tc>
        <w:tc>
          <w:tcPr>
            <w:tcW w:type="dxa" w:w="4400"/>
            <w:tcMar>
              <w:top w:type="dxa" w:w="90"/>
              <w:left w:type="dxa" w:w="110"/>
              <w:bottom w:type="dxa" w:w="90"/>
              <w:right w:type="dxa" w:w="110"/>
            </w:tcMar>
          </w:tcPr>
          <w:p>
            <w:r>
              <w:rPr>
                <w:rFonts w:ascii="Calibri" w:cs="Calibri" w:eastAsia="Calibri" w:hAnsi="Calibri"/>
                <w:color w:val="1A1A1A"/>
                <w:sz w:val="18"/>
                <w:szCs w:val="18"/>
              </w:rPr>
              <w:t xml:space="preserve">Palpate the radial pulse during inflation and record its disappearance within 10 mmHg of auscultated systolic</w:t>
            </w:r>
          </w:p>
        </w:tc>
        <w:tc>
          <w:tcPr>
            <w:tcW w:type="dxa" w:w="2000"/>
            <w:tcMar>
              <w:top w:type="dxa" w:w="90"/>
              <w:left w:type="dxa" w:w="110"/>
              <w:bottom w:type="dxa" w:w="90"/>
              <w:right w:type="dxa" w:w="110"/>
            </w:tcMar>
          </w:tcPr>
          <w:p>
            <w:r>
              <w:rPr>
                <w:rFonts w:ascii="Calibri" w:cs="Calibri" w:eastAsia="Calibri" w:hAnsi="Calibri"/>
                <w:color w:val="1A1A1A"/>
                <w:sz w:val="18"/>
                <w:szCs w:val="18"/>
              </w:rPr>
              <w:t xml:space="preserve">Psychomotor, Guided response</w:t>
            </w:r>
          </w:p>
        </w:tc>
        <w:tc>
          <w:tcPr>
            <w:tcW w:type="dxa" w:w="2260"/>
            <w:tcMar>
              <w:top w:type="dxa" w:w="90"/>
              <w:left w:type="dxa" w:w="110"/>
              <w:bottom w:type="dxa" w:w="90"/>
              <w:right w:type="dxa" w:w="110"/>
            </w:tcMar>
          </w:tcPr>
          <w:p>
            <w:r>
              <w:rPr>
                <w:rFonts w:ascii="Calibri" w:cs="Calibri" w:eastAsia="Calibri" w:hAnsi="Calibri"/>
                <w:color w:val="1A1A1A"/>
                <w:sz w:val="18"/>
                <w:szCs w:val="18"/>
              </w:rPr>
              <w:t xml:space="preserve">Pressure trace, timed hold</w:t>
            </w:r>
          </w:p>
        </w:tc>
      </w:tr>
      <w:tr>
        <w:tc>
          <w:tcPr>
            <w:tcW w:type="dxa" w:w="700"/>
            <w:tcMar>
              <w:top w:type="dxa" w:w="90"/>
              <w:left w:type="dxa" w:w="110"/>
              <w:bottom w:type="dxa" w:w="90"/>
              <w:right w:type="dxa" w:w="110"/>
            </w:tcMar>
          </w:tcPr>
          <w:p>
            <w:r>
              <w:rPr>
                <w:rFonts w:ascii="Calibri" w:cs="Calibri" w:eastAsia="Calibri" w:hAnsi="Calibri"/>
                <w:color w:val="1A1A1A"/>
                <w:sz w:val="18"/>
                <w:szCs w:val="18"/>
              </w:rPr>
              <w:t xml:space="preserve">C2</w:t>
            </w:r>
          </w:p>
        </w:tc>
        <w:tc>
          <w:tcPr>
            <w:tcW w:type="dxa" w:w="4400"/>
            <w:tcMar>
              <w:top w:type="dxa" w:w="90"/>
              <w:left w:type="dxa" w:w="110"/>
              <w:bottom w:type="dxa" w:w="90"/>
              <w:right w:type="dxa" w:w="110"/>
            </w:tcMar>
          </w:tcPr>
          <w:p>
            <w:r>
              <w:rPr>
                <w:rFonts w:ascii="Calibri" w:cs="Calibri" w:eastAsia="Calibri" w:hAnsi="Calibri"/>
                <w:color w:val="1A1A1A"/>
                <w:sz w:val="18"/>
                <w:szCs w:val="18"/>
              </w:rPr>
              <w:t xml:space="preserve">Inflate to at least 30 mmHg above the palpated estimate, on every attempt</w:t>
            </w:r>
          </w:p>
        </w:tc>
        <w:tc>
          <w:tcPr>
            <w:tcW w:type="dxa" w:w="2000"/>
            <w:tcMar>
              <w:top w:type="dxa" w:w="90"/>
              <w:left w:type="dxa" w:w="110"/>
              <w:bottom w:type="dxa" w:w="90"/>
              <w:right w:type="dxa" w:w="110"/>
            </w:tcMar>
          </w:tcPr>
          <w:p>
            <w:r>
              <w:rPr>
                <w:rFonts w:ascii="Calibri" w:cs="Calibri" w:eastAsia="Calibri" w:hAnsi="Calibri"/>
                <w:color w:val="1A1A1A"/>
                <w:sz w:val="18"/>
                <w:szCs w:val="18"/>
              </w:rPr>
              <w:t xml:space="preserve">Cognitive, Apply</w:t>
            </w:r>
          </w:p>
        </w:tc>
        <w:tc>
          <w:tcPr>
            <w:tcW w:type="dxa" w:w="2260"/>
            <w:tcMar>
              <w:top w:type="dxa" w:w="90"/>
              <w:left w:type="dxa" w:w="110"/>
              <w:bottom w:type="dxa" w:w="90"/>
              <w:right w:type="dxa" w:w="110"/>
            </w:tcMar>
          </w:tcPr>
          <w:p>
            <w:r>
              <w:rPr>
                <w:rFonts w:ascii="Calibri" w:cs="Calibri" w:eastAsia="Calibri" w:hAnsi="Calibri"/>
                <w:color w:val="1A1A1A"/>
                <w:sz w:val="18"/>
                <w:szCs w:val="18"/>
              </w:rPr>
              <w:t xml:space="preserve">Pressure trace peak</w:t>
            </w:r>
          </w:p>
        </w:tc>
      </w:tr>
      <w:tr>
        <w:tc>
          <w:tcPr>
            <w:tcW w:type="dxa" w:w="700"/>
            <w:tcMar>
              <w:top w:type="dxa" w:w="90"/>
              <w:left w:type="dxa" w:w="110"/>
              <w:bottom w:type="dxa" w:w="90"/>
              <w:right w:type="dxa" w:w="110"/>
            </w:tcMar>
          </w:tcPr>
          <w:p>
            <w:r>
              <w:rPr>
                <w:rFonts w:ascii="Calibri" w:cs="Calibri" w:eastAsia="Calibri" w:hAnsi="Calibri"/>
                <w:color w:val="1A1A1A"/>
                <w:sz w:val="18"/>
                <w:szCs w:val="18"/>
              </w:rPr>
              <w:t xml:space="preserve">C3</w:t>
            </w:r>
          </w:p>
        </w:tc>
        <w:tc>
          <w:tcPr>
            <w:tcW w:type="dxa" w:w="4400"/>
            <w:tcMar>
              <w:top w:type="dxa" w:w="90"/>
              <w:left w:type="dxa" w:w="110"/>
              <w:bottom w:type="dxa" w:w="90"/>
              <w:right w:type="dxa" w:w="110"/>
            </w:tcMar>
          </w:tcPr>
          <w:p>
            <w:r>
              <w:rPr>
                <w:rFonts w:ascii="Calibri" w:cs="Calibri" w:eastAsia="Calibri" w:hAnsi="Calibri"/>
                <w:color w:val="1A1A1A"/>
                <w:sz w:val="18"/>
                <w:szCs w:val="18"/>
              </w:rPr>
              <w:t xml:space="preserve">Control deflation at 2 to 3 mmHg per second for the full descent with no excursion outside the band</w:t>
            </w:r>
          </w:p>
        </w:tc>
        <w:tc>
          <w:tcPr>
            <w:tcW w:type="dxa" w:w="2000"/>
            <w:tcMar>
              <w:top w:type="dxa" w:w="90"/>
              <w:left w:type="dxa" w:w="110"/>
              <w:bottom w:type="dxa" w:w="90"/>
              <w:right w:type="dxa" w:w="110"/>
            </w:tcMar>
          </w:tcPr>
          <w:p>
            <w:r>
              <w:rPr>
                <w:rFonts w:ascii="Calibri" w:cs="Calibri" w:eastAsia="Calibri" w:hAnsi="Calibri"/>
                <w:color w:val="1A1A1A"/>
                <w:sz w:val="18"/>
                <w:szCs w:val="18"/>
              </w:rPr>
              <w:t xml:space="preserve">Psychomotor, Complex overt response</w:t>
            </w:r>
          </w:p>
        </w:tc>
        <w:tc>
          <w:tcPr>
            <w:tcW w:type="dxa" w:w="2260"/>
            <w:tcMar>
              <w:top w:type="dxa" w:w="90"/>
              <w:left w:type="dxa" w:w="110"/>
              <w:bottom w:type="dxa" w:w="90"/>
              <w:right w:type="dxa" w:w="110"/>
            </w:tcMar>
          </w:tcPr>
          <w:p>
            <w:r>
              <w:rPr>
                <w:rFonts w:ascii="Calibri" w:cs="Calibri" w:eastAsia="Calibri" w:hAnsi="Calibri"/>
                <w:color w:val="1A1A1A"/>
                <w:sz w:val="18"/>
                <w:szCs w:val="18"/>
              </w:rPr>
              <w:t xml:space="preserve">Pressure trace rate and excursions</w:t>
            </w:r>
          </w:p>
        </w:tc>
      </w:tr>
      <w:tr>
        <w:tc>
          <w:tcPr>
            <w:tcW w:type="dxa" w:w="700"/>
            <w:tcMar>
              <w:top w:type="dxa" w:w="90"/>
              <w:left w:type="dxa" w:w="110"/>
              <w:bottom w:type="dxa" w:w="90"/>
              <w:right w:type="dxa" w:w="110"/>
            </w:tcMar>
          </w:tcPr>
          <w:p>
            <w:r>
              <w:rPr>
                <w:rFonts w:ascii="Calibri" w:cs="Calibri" w:eastAsia="Calibri" w:hAnsi="Calibri"/>
                <w:color w:val="1A1A1A"/>
                <w:sz w:val="18"/>
                <w:szCs w:val="18"/>
              </w:rPr>
              <w:t xml:space="preserve">C4</w:t>
            </w:r>
          </w:p>
        </w:tc>
        <w:tc>
          <w:tcPr>
            <w:tcW w:type="dxa" w:w="4400"/>
            <w:tcMar>
              <w:top w:type="dxa" w:w="90"/>
              <w:left w:type="dxa" w:w="110"/>
              <w:bottom w:type="dxa" w:w="90"/>
              <w:right w:type="dxa" w:w="110"/>
            </w:tcMar>
          </w:tcPr>
          <w:p>
            <w:r>
              <w:rPr>
                <w:rFonts w:ascii="Calibri" w:cs="Calibri" w:eastAsia="Calibri" w:hAnsi="Calibri"/>
                <w:color w:val="1A1A1A"/>
                <w:sz w:val="18"/>
                <w:szCs w:val="18"/>
              </w:rPr>
              <w:t xml:space="preserve">Explain why underinflation risks reading systolic below a gap, and why over rapid deflation biases both values</w:t>
            </w:r>
          </w:p>
        </w:tc>
        <w:tc>
          <w:tcPr>
            <w:tcW w:type="dxa" w:w="2000"/>
            <w:tcMar>
              <w:top w:type="dxa" w:w="90"/>
              <w:left w:type="dxa" w:w="110"/>
              <w:bottom w:type="dxa" w:w="90"/>
              <w:right w:type="dxa" w:w="110"/>
            </w:tcMar>
          </w:tcPr>
          <w:p>
            <w:r>
              <w:rPr>
                <w:rFonts w:ascii="Calibri" w:cs="Calibri" w:eastAsia="Calibri" w:hAnsi="Calibri"/>
                <w:color w:val="1A1A1A"/>
                <w:sz w:val="18"/>
                <w:szCs w:val="18"/>
              </w:rPr>
              <w:t xml:space="preserve">Cognitive, Analyze</w:t>
            </w:r>
          </w:p>
        </w:tc>
        <w:tc>
          <w:tcPr>
            <w:tcW w:type="dxa" w:w="2260"/>
            <w:tcMar>
              <w:top w:type="dxa" w:w="90"/>
              <w:left w:type="dxa" w:w="110"/>
              <w:bottom w:type="dxa" w:w="90"/>
              <w:right w:type="dxa" w:w="110"/>
            </w:tcMar>
          </w:tcPr>
          <w:p>
            <w:r>
              <w:rPr>
                <w:rFonts w:ascii="Calibri" w:cs="Calibri" w:eastAsia="Calibri" w:hAnsi="Calibri"/>
                <w:color w:val="1A1A1A"/>
                <w:sz w:val="18"/>
                <w:szCs w:val="18"/>
              </w:rPr>
              <w:t xml:space="preserve">Response</w:t>
            </w:r>
          </w:p>
        </w:tc>
      </w:tr>
      <w:tr>
        <w:tc>
          <w:tcPr>
            <w:tcW w:type="dxa" w:w="700"/>
            <w:tcMar>
              <w:top w:type="dxa" w:w="90"/>
              <w:left w:type="dxa" w:w="110"/>
              <w:bottom w:type="dxa" w:w="90"/>
              <w:right w:type="dxa" w:w="110"/>
            </w:tcMar>
          </w:tcPr>
          <w:p>
            <w:r>
              <w:rPr>
                <w:rFonts w:ascii="Calibri" w:cs="Calibri" w:eastAsia="Calibri" w:hAnsi="Calibri"/>
                <w:color w:val="1A1A1A"/>
                <w:sz w:val="18"/>
                <w:szCs w:val="18"/>
              </w:rPr>
              <w:t xml:space="preserve">C5</w:t>
            </w:r>
          </w:p>
        </w:tc>
        <w:tc>
          <w:tcPr>
            <w:tcW w:type="dxa" w:w="4400"/>
            <w:tcMar>
              <w:top w:type="dxa" w:w="90"/>
              <w:left w:type="dxa" w:w="110"/>
              <w:bottom w:type="dxa" w:w="90"/>
              <w:right w:type="dxa" w:w="110"/>
            </w:tcMar>
          </w:tcPr>
          <w:p>
            <w:r>
              <w:rPr>
                <w:rFonts w:ascii="Calibri" w:cs="Calibri" w:eastAsia="Calibri" w:hAnsi="Calibri"/>
                <w:color w:val="1A1A1A"/>
                <w:sz w:val="18"/>
                <w:szCs w:val="18"/>
              </w:rPr>
              <w:t xml:space="preserve">Deflate fully and wait before any repeat inflation, never re-inflating on a partially deflated cuff</w:t>
            </w:r>
          </w:p>
        </w:tc>
        <w:tc>
          <w:tcPr>
            <w:tcW w:type="dxa" w:w="2000"/>
            <w:tcMar>
              <w:top w:type="dxa" w:w="90"/>
              <w:left w:type="dxa" w:w="110"/>
              <w:bottom w:type="dxa" w:w="90"/>
              <w:right w:type="dxa" w:w="110"/>
            </w:tcMar>
          </w:tcPr>
          <w:p>
            <w:r>
              <w:rPr>
                <w:rFonts w:ascii="Calibri" w:cs="Calibri" w:eastAsia="Calibri" w:hAnsi="Calibri"/>
                <w:color w:val="1A1A1A"/>
                <w:sz w:val="18"/>
                <w:szCs w:val="18"/>
              </w:rPr>
              <w:t xml:space="preserve">Psychomotor, Mechanism</w:t>
            </w:r>
          </w:p>
        </w:tc>
        <w:tc>
          <w:tcPr>
            <w:tcW w:type="dxa" w:w="2260"/>
            <w:tcMar>
              <w:top w:type="dxa" w:w="90"/>
              <w:left w:type="dxa" w:w="110"/>
              <w:bottom w:type="dxa" w:w="90"/>
              <w:right w:type="dxa" w:w="110"/>
            </w:tcMar>
          </w:tcPr>
          <w:p>
            <w:r>
              <w:rPr>
                <w:rFonts w:ascii="Calibri" w:cs="Calibri" w:eastAsia="Calibri" w:hAnsi="Calibri"/>
                <w:color w:val="1A1A1A"/>
                <w:sz w:val="18"/>
                <w:szCs w:val="18"/>
              </w:rPr>
              <w:t xml:space="preserve">Pressure trace re-inflation events</w:t>
            </w:r>
          </w:p>
        </w:tc>
      </w:tr>
      <w:tr>
        <w:tc>
          <w:tcPr>
            <w:tcW w:type="dxa" w:w="700"/>
            <w:tcMar>
              <w:top w:type="dxa" w:w="90"/>
              <w:left w:type="dxa" w:w="110"/>
              <w:bottom w:type="dxa" w:w="90"/>
              <w:right w:type="dxa" w:w="110"/>
            </w:tcMar>
          </w:tcPr>
          <w:p>
            <w:r>
              <w:rPr>
                <w:rFonts w:ascii="Calibri" w:cs="Calibri" w:eastAsia="Calibri" w:hAnsi="Calibri"/>
                <w:color w:val="1A1A1A"/>
                <w:sz w:val="18"/>
                <w:szCs w:val="18"/>
              </w:rPr>
              <w:t xml:space="preserve">C6</w:t>
            </w:r>
          </w:p>
        </w:tc>
        <w:tc>
          <w:tcPr>
            <w:tcW w:type="dxa" w:w="4400"/>
            <w:tcMar>
              <w:top w:type="dxa" w:w="90"/>
              <w:left w:type="dxa" w:w="110"/>
              <w:bottom w:type="dxa" w:w="90"/>
              <w:right w:type="dxa" w:w="110"/>
            </w:tcMar>
          </w:tcPr>
          <w:p>
            <w:r>
              <w:rPr>
                <w:rFonts w:ascii="Calibri" w:cs="Calibri" w:eastAsia="Calibri" w:hAnsi="Calibri"/>
                <w:color w:val="1A1A1A"/>
                <w:sz w:val="18"/>
                <w:szCs w:val="18"/>
              </w:rPr>
              <w:t xml:space="preserve">Detect an out of band deflation rate during the attempt and correct it without restarting</w:t>
            </w:r>
          </w:p>
        </w:tc>
        <w:tc>
          <w:tcPr>
            <w:tcW w:type="dxa" w:w="2000"/>
            <w:tcMar>
              <w:top w:type="dxa" w:w="90"/>
              <w:left w:type="dxa" w:w="110"/>
              <w:bottom w:type="dxa" w:w="90"/>
              <w:right w:type="dxa" w:w="110"/>
            </w:tcMar>
          </w:tcPr>
          <w:p>
            <w:r>
              <w:rPr>
                <w:rFonts w:ascii="Calibri" w:cs="Calibri" w:eastAsia="Calibri" w:hAnsi="Calibri"/>
                <w:color w:val="1A1A1A"/>
                <w:sz w:val="18"/>
                <w:szCs w:val="18"/>
              </w:rPr>
              <w:t xml:space="preserve">Cognitive, Evaluate</w:t>
            </w:r>
          </w:p>
        </w:tc>
        <w:tc>
          <w:tcPr>
            <w:tcW w:type="dxa" w:w="2260"/>
            <w:tcMar>
              <w:top w:type="dxa" w:w="90"/>
              <w:left w:type="dxa" w:w="110"/>
              <w:bottom w:type="dxa" w:w="90"/>
              <w:right w:type="dxa" w:w="110"/>
            </w:tcMar>
          </w:tcPr>
          <w:p>
            <w:r>
              <w:rPr>
                <w:rFonts w:ascii="Calibri" w:cs="Calibri" w:eastAsia="Calibri" w:hAnsi="Calibri"/>
                <w:color w:val="1A1A1A"/>
                <w:sz w:val="18"/>
                <w:szCs w:val="18"/>
              </w:rPr>
              <w:t xml:space="preserve">Pressure trace, trend</w:t>
            </w:r>
          </w:p>
        </w:tc>
      </w:tr>
    </w:tbl>
    <w:p>
      <w:pPr>
        <w:spacing w:after="160"/>
      </w:pPr>
      <w:r>
        <w:t xml:space="preserve"/>
      </w:r>
    </w:p>
    <w:p>
      <w:pPr>
        <w:pStyle w:val="Heading3"/>
        <w:spacing w:after="110" w:before="220"/>
      </w:pPr>
      <w:r>
        <w:rPr>
          <w:rFonts w:ascii="Calibri" w:cs="Calibri" w:eastAsia="Calibri" w:hAnsi="Calibri"/>
          <w:b/>
          <w:bCs/>
          <w:color w:val="4A5568"/>
          <w:sz w:val="21"/>
          <w:szCs w:val="21"/>
        </w:rPr>
        <w:t xml:space="preserve">Domain D, auscultation and identification</w:t>
      </w:r>
    </w:p>
    <w:p>
      <w:pPr>
        <w:spacing w:after="140" w:line="276"/>
        <w:jc w:val="left"/>
      </w:pPr>
      <w:r>
        <w:rPr>
          <w:rFonts w:ascii="Calibri" w:cs="Calibri" w:eastAsia="Calibri" w:hAnsi="Calibri"/>
          <w:b w:val="false"/>
          <w:bCs w:val="false"/>
          <w:i w:val="false"/>
          <w:iCs w:val="false"/>
          <w:color w:val="1A1A1A"/>
          <w:sz w:val="21"/>
          <w:szCs w:val="21"/>
        </w:rPr>
        <w:t xml:space="preserve">The perceptual core, and the reason the clinical recordings in section 4 cannot be synthesised.</w:t>
      </w:r>
    </w:p>
    <w:tbl>
      <w:tblPr>
        <w:tblW w:type="dxa" w:w="9360"/>
        <w:tblBorders>
          <w:top w:val="single" w:color="C9CFD6" w:sz="4"/>
          <w:left w:val="single" w:color="C9CFD6" w:sz="4"/>
          <w:bottom w:val="single" w:color="C9CFD6" w:sz="4"/>
          <w:right w:val="single" w:color="C9CFD6" w:sz="4"/>
          <w:insideH w:val="single" w:color="C9CFD6" w:sz="2"/>
          <w:insideV w:val="single" w:color="C9CFD6" w:sz="2"/>
        </w:tblBorders>
      </w:tblPr>
      <w:tblGrid>
        <w:gridCol w:w="700"/>
        <w:gridCol w:w="4400"/>
        <w:gridCol w:w="2000"/>
        <w:gridCol w:w="2260"/>
      </w:tblGrid>
      <w:tr>
        <w:trPr>
          <w:tblHeader/>
        </w:trPr>
        <w:tc>
          <w:tcPr>
            <w:tcW w:type="dxa" w:w="7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ID</w:t>
            </w:r>
          </w:p>
        </w:tc>
        <w:tc>
          <w:tcPr>
            <w:tcW w:type="dxa" w:w="44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Objective</w:t>
            </w:r>
          </w:p>
        </w:tc>
        <w:tc>
          <w:tcPr>
            <w:tcW w:type="dxa" w:w="20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Level</w:t>
            </w:r>
          </w:p>
        </w:tc>
        <w:tc>
          <w:tcPr>
            <w:tcW w:type="dxa" w:w="226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Evidence</w:t>
            </w:r>
          </w:p>
        </w:tc>
      </w:tr>
      <w:tr>
        <w:tc>
          <w:tcPr>
            <w:tcW w:type="dxa" w:w="700"/>
            <w:tcMar>
              <w:top w:type="dxa" w:w="90"/>
              <w:left w:type="dxa" w:w="110"/>
              <w:bottom w:type="dxa" w:w="90"/>
              <w:right w:type="dxa" w:w="110"/>
            </w:tcMar>
          </w:tcPr>
          <w:p>
            <w:r>
              <w:rPr>
                <w:rFonts w:ascii="Calibri" w:cs="Calibri" w:eastAsia="Calibri" w:hAnsi="Calibri"/>
                <w:color w:val="1A1A1A"/>
                <w:sz w:val="18"/>
                <w:szCs w:val="18"/>
              </w:rPr>
              <w:t xml:space="preserve">D1</w:t>
            </w:r>
          </w:p>
        </w:tc>
        <w:tc>
          <w:tcPr>
            <w:tcW w:type="dxa" w:w="4400"/>
            <w:tcMar>
              <w:top w:type="dxa" w:w="90"/>
              <w:left w:type="dxa" w:w="110"/>
              <w:bottom w:type="dxa" w:w="90"/>
              <w:right w:type="dxa" w:w="110"/>
            </w:tcMar>
          </w:tcPr>
          <w:p>
            <w:r>
              <w:rPr>
                <w:rFonts w:ascii="Calibri" w:cs="Calibri" w:eastAsia="Calibri" w:hAnsi="Calibri"/>
                <w:color w:val="1A1A1A"/>
                <w:sz w:val="18"/>
                <w:szCs w:val="18"/>
              </w:rPr>
              <w:t xml:space="preserve">Place the stethoscope over the brachial artery, below the cuff edge, with full skin contact and no tubing contact</w:t>
            </w:r>
          </w:p>
        </w:tc>
        <w:tc>
          <w:tcPr>
            <w:tcW w:type="dxa" w:w="2000"/>
            <w:tcMar>
              <w:top w:type="dxa" w:w="90"/>
              <w:left w:type="dxa" w:w="110"/>
              <w:bottom w:type="dxa" w:w="90"/>
              <w:right w:type="dxa" w:w="110"/>
            </w:tcMar>
          </w:tcPr>
          <w:p>
            <w:r>
              <w:rPr>
                <w:rFonts w:ascii="Calibri" w:cs="Calibri" w:eastAsia="Calibri" w:hAnsi="Calibri"/>
                <w:color w:val="1A1A1A"/>
                <w:sz w:val="18"/>
                <w:szCs w:val="18"/>
              </w:rPr>
              <w:t xml:space="preserve">Psychomotor, Guided response</w:t>
            </w:r>
          </w:p>
        </w:tc>
        <w:tc>
          <w:tcPr>
            <w:tcW w:type="dxa" w:w="2260"/>
            <w:tcMar>
              <w:top w:type="dxa" w:w="90"/>
              <w:left w:type="dxa" w:w="110"/>
              <w:bottom w:type="dxa" w:w="90"/>
              <w:right w:type="dxa" w:w="110"/>
            </w:tcMar>
          </w:tcPr>
          <w:p>
            <w:r>
              <w:rPr>
                <w:rFonts w:ascii="Calibri" w:cs="Calibri" w:eastAsia="Calibri" w:hAnsi="Calibri"/>
                <w:color w:val="1A1A1A"/>
                <w:sz w:val="18"/>
                <w:szCs w:val="18"/>
              </w:rPr>
              <w:t xml:space="preserve">Vision or spatial track, partial</w:t>
            </w:r>
          </w:p>
        </w:tc>
      </w:tr>
      <w:tr>
        <w:tc>
          <w:tcPr>
            <w:tcW w:type="dxa" w:w="700"/>
            <w:tcMar>
              <w:top w:type="dxa" w:w="90"/>
              <w:left w:type="dxa" w:w="110"/>
              <w:bottom w:type="dxa" w:w="90"/>
              <w:right w:type="dxa" w:w="110"/>
            </w:tcMar>
          </w:tcPr>
          <w:p>
            <w:r>
              <w:rPr>
                <w:rFonts w:ascii="Calibri" w:cs="Calibri" w:eastAsia="Calibri" w:hAnsi="Calibri"/>
                <w:color w:val="1A1A1A"/>
                <w:sz w:val="18"/>
                <w:szCs w:val="18"/>
              </w:rPr>
              <w:t xml:space="preserve">D2</w:t>
            </w:r>
          </w:p>
        </w:tc>
        <w:tc>
          <w:tcPr>
            <w:tcW w:type="dxa" w:w="4400"/>
            <w:tcMar>
              <w:top w:type="dxa" w:w="90"/>
              <w:left w:type="dxa" w:w="110"/>
              <w:bottom w:type="dxa" w:w="90"/>
              <w:right w:type="dxa" w:w="110"/>
            </w:tcMar>
          </w:tcPr>
          <w:p>
            <w:r>
              <w:rPr>
                <w:rFonts w:ascii="Calibri" w:cs="Calibri" w:eastAsia="Calibri" w:hAnsi="Calibri"/>
                <w:color w:val="1A1A1A"/>
                <w:sz w:val="18"/>
                <w:szCs w:val="18"/>
              </w:rPr>
              <w:t xml:space="preserve">Identify phase one onset and mark systolic within 4 mmHg of reference</w:t>
            </w:r>
          </w:p>
        </w:tc>
        <w:tc>
          <w:tcPr>
            <w:tcW w:type="dxa" w:w="2000"/>
            <w:tcMar>
              <w:top w:type="dxa" w:w="90"/>
              <w:left w:type="dxa" w:w="110"/>
              <w:bottom w:type="dxa" w:w="90"/>
              <w:right w:type="dxa" w:w="110"/>
            </w:tcMar>
          </w:tcPr>
          <w:p>
            <w:r>
              <w:rPr>
                <w:rFonts w:ascii="Calibri" w:cs="Calibri" w:eastAsia="Calibri" w:hAnsi="Calibri"/>
                <w:color w:val="1A1A1A"/>
                <w:sz w:val="18"/>
                <w:szCs w:val="18"/>
              </w:rPr>
              <w:t xml:space="preserve">Psychomotor, Perception</w:t>
            </w:r>
          </w:p>
        </w:tc>
        <w:tc>
          <w:tcPr>
            <w:tcW w:type="dxa" w:w="2260"/>
            <w:tcMar>
              <w:top w:type="dxa" w:w="90"/>
              <w:left w:type="dxa" w:w="110"/>
              <w:bottom w:type="dxa" w:w="90"/>
              <w:right w:type="dxa" w:w="110"/>
            </w:tcMar>
          </w:tcPr>
          <w:p>
            <w:r>
              <w:rPr>
                <w:rFonts w:ascii="Calibri" w:cs="Calibri" w:eastAsia="Calibri" w:hAnsi="Calibri"/>
                <w:color w:val="1A1A1A"/>
                <w:sz w:val="18"/>
                <w:szCs w:val="18"/>
              </w:rPr>
              <w:t xml:space="preserve">Marks</w:t>
            </w:r>
          </w:p>
        </w:tc>
      </w:tr>
      <w:tr>
        <w:tc>
          <w:tcPr>
            <w:tcW w:type="dxa" w:w="700"/>
            <w:tcMar>
              <w:top w:type="dxa" w:w="90"/>
              <w:left w:type="dxa" w:w="110"/>
              <w:bottom w:type="dxa" w:w="90"/>
              <w:right w:type="dxa" w:w="110"/>
            </w:tcMar>
          </w:tcPr>
          <w:p>
            <w:r>
              <w:rPr>
                <w:rFonts w:ascii="Calibri" w:cs="Calibri" w:eastAsia="Calibri" w:hAnsi="Calibri"/>
                <w:color w:val="1A1A1A"/>
                <w:sz w:val="18"/>
                <w:szCs w:val="18"/>
              </w:rPr>
              <w:t xml:space="preserve">D3</w:t>
            </w:r>
          </w:p>
        </w:tc>
        <w:tc>
          <w:tcPr>
            <w:tcW w:type="dxa" w:w="4400"/>
            <w:tcMar>
              <w:top w:type="dxa" w:w="90"/>
              <w:left w:type="dxa" w:w="110"/>
              <w:bottom w:type="dxa" w:w="90"/>
              <w:right w:type="dxa" w:w="110"/>
            </w:tcMar>
          </w:tcPr>
          <w:p>
            <w:r>
              <w:rPr>
                <w:rFonts w:ascii="Calibri" w:cs="Calibri" w:eastAsia="Calibri" w:hAnsi="Calibri"/>
                <w:color w:val="1A1A1A"/>
                <w:sz w:val="18"/>
                <w:szCs w:val="18"/>
              </w:rPr>
              <w:t xml:space="preserve">Identify phase five disappearance and mark diastolic within 4 mmHg of reference</w:t>
            </w:r>
          </w:p>
        </w:tc>
        <w:tc>
          <w:tcPr>
            <w:tcW w:type="dxa" w:w="2000"/>
            <w:tcMar>
              <w:top w:type="dxa" w:w="90"/>
              <w:left w:type="dxa" w:w="110"/>
              <w:bottom w:type="dxa" w:w="90"/>
              <w:right w:type="dxa" w:w="110"/>
            </w:tcMar>
          </w:tcPr>
          <w:p>
            <w:r>
              <w:rPr>
                <w:rFonts w:ascii="Calibri" w:cs="Calibri" w:eastAsia="Calibri" w:hAnsi="Calibri"/>
                <w:color w:val="1A1A1A"/>
                <w:sz w:val="18"/>
                <w:szCs w:val="18"/>
              </w:rPr>
              <w:t xml:space="preserve">Psychomotor, Perception</w:t>
            </w:r>
          </w:p>
        </w:tc>
        <w:tc>
          <w:tcPr>
            <w:tcW w:type="dxa" w:w="2260"/>
            <w:tcMar>
              <w:top w:type="dxa" w:w="90"/>
              <w:left w:type="dxa" w:w="110"/>
              <w:bottom w:type="dxa" w:w="90"/>
              <w:right w:type="dxa" w:w="110"/>
            </w:tcMar>
          </w:tcPr>
          <w:p>
            <w:r>
              <w:rPr>
                <w:rFonts w:ascii="Calibri" w:cs="Calibri" w:eastAsia="Calibri" w:hAnsi="Calibri"/>
                <w:color w:val="1A1A1A"/>
                <w:sz w:val="18"/>
                <w:szCs w:val="18"/>
              </w:rPr>
              <w:t xml:space="preserve">Marks</w:t>
            </w:r>
          </w:p>
        </w:tc>
      </w:tr>
      <w:tr>
        <w:tc>
          <w:tcPr>
            <w:tcW w:type="dxa" w:w="700"/>
            <w:tcMar>
              <w:top w:type="dxa" w:w="90"/>
              <w:left w:type="dxa" w:w="110"/>
              <w:bottom w:type="dxa" w:w="90"/>
              <w:right w:type="dxa" w:w="110"/>
            </w:tcMar>
          </w:tcPr>
          <w:p>
            <w:r>
              <w:rPr>
                <w:rFonts w:ascii="Calibri" w:cs="Calibri" w:eastAsia="Calibri" w:hAnsi="Calibri"/>
                <w:color w:val="1A1A1A"/>
                <w:sz w:val="18"/>
                <w:szCs w:val="18"/>
              </w:rPr>
              <w:t xml:space="preserve">D4</w:t>
            </w:r>
          </w:p>
        </w:tc>
        <w:tc>
          <w:tcPr>
            <w:tcW w:type="dxa" w:w="4400"/>
            <w:tcMar>
              <w:top w:type="dxa" w:w="90"/>
              <w:left w:type="dxa" w:w="110"/>
              <w:bottom w:type="dxa" w:w="90"/>
              <w:right w:type="dxa" w:w="110"/>
            </w:tcMar>
          </w:tcPr>
          <w:p>
            <w:r>
              <w:rPr>
                <w:rFonts w:ascii="Calibri" w:cs="Calibri" w:eastAsia="Calibri" w:hAnsi="Calibri"/>
                <w:color w:val="1A1A1A"/>
                <w:sz w:val="18"/>
                <w:szCs w:val="18"/>
              </w:rPr>
              <w:t xml:space="preserve">Detect an auscultatory gap, state its pressure range, and explain how underinflation would falsify systolic</w:t>
            </w:r>
          </w:p>
        </w:tc>
        <w:tc>
          <w:tcPr>
            <w:tcW w:type="dxa" w:w="2000"/>
            <w:tcMar>
              <w:top w:type="dxa" w:w="90"/>
              <w:left w:type="dxa" w:w="110"/>
              <w:bottom w:type="dxa" w:w="90"/>
              <w:right w:type="dxa" w:w="110"/>
            </w:tcMar>
          </w:tcPr>
          <w:p>
            <w:r>
              <w:rPr>
                <w:rFonts w:ascii="Calibri" w:cs="Calibri" w:eastAsia="Calibri" w:hAnsi="Calibri"/>
                <w:color w:val="1A1A1A"/>
                <w:sz w:val="18"/>
                <w:szCs w:val="18"/>
              </w:rPr>
              <w:t xml:space="preserve">Cognitive, Analyze</w:t>
            </w:r>
          </w:p>
        </w:tc>
        <w:tc>
          <w:tcPr>
            <w:tcW w:type="dxa" w:w="2260"/>
            <w:tcMar>
              <w:top w:type="dxa" w:w="90"/>
              <w:left w:type="dxa" w:w="110"/>
              <w:bottom w:type="dxa" w:w="90"/>
              <w:right w:type="dxa" w:w="110"/>
            </w:tcMar>
          </w:tcPr>
          <w:p>
            <w:r>
              <w:rPr>
                <w:rFonts w:ascii="Calibri" w:cs="Calibri" w:eastAsia="Calibri" w:hAnsi="Calibri"/>
                <w:color w:val="1A1A1A"/>
                <w:sz w:val="18"/>
                <w:szCs w:val="18"/>
              </w:rPr>
              <w:t xml:space="preserve">Marks, response</w:t>
            </w:r>
          </w:p>
        </w:tc>
      </w:tr>
      <w:tr>
        <w:tc>
          <w:tcPr>
            <w:tcW w:type="dxa" w:w="700"/>
            <w:tcMar>
              <w:top w:type="dxa" w:w="90"/>
              <w:left w:type="dxa" w:w="110"/>
              <w:bottom w:type="dxa" w:w="90"/>
              <w:right w:type="dxa" w:w="110"/>
            </w:tcMar>
          </w:tcPr>
          <w:p>
            <w:r>
              <w:rPr>
                <w:rFonts w:ascii="Calibri" w:cs="Calibri" w:eastAsia="Calibri" w:hAnsi="Calibri"/>
                <w:color w:val="1A1A1A"/>
                <w:sz w:val="18"/>
                <w:szCs w:val="18"/>
              </w:rPr>
              <w:t xml:space="preserve">D5</w:t>
            </w:r>
          </w:p>
        </w:tc>
        <w:tc>
          <w:tcPr>
            <w:tcW w:type="dxa" w:w="4400"/>
            <w:tcMar>
              <w:top w:type="dxa" w:w="90"/>
              <w:left w:type="dxa" w:w="110"/>
              <w:bottom w:type="dxa" w:w="90"/>
              <w:right w:type="dxa" w:w="110"/>
            </w:tcMar>
          </w:tcPr>
          <w:p>
            <w:r>
              <w:rPr>
                <w:rFonts w:ascii="Calibri" w:cs="Calibri" w:eastAsia="Calibri" w:hAnsi="Calibri"/>
                <w:color w:val="1A1A1A"/>
                <w:sz w:val="18"/>
                <w:szCs w:val="18"/>
              </w:rPr>
              <w:t xml:space="preserve">Discriminate phase four muffling from phase five disappearance and state the populations in which phase four is recorded</w:t>
            </w:r>
          </w:p>
        </w:tc>
        <w:tc>
          <w:tcPr>
            <w:tcW w:type="dxa" w:w="2000"/>
            <w:tcMar>
              <w:top w:type="dxa" w:w="90"/>
              <w:left w:type="dxa" w:w="110"/>
              <w:bottom w:type="dxa" w:w="90"/>
              <w:right w:type="dxa" w:w="110"/>
            </w:tcMar>
          </w:tcPr>
          <w:p>
            <w:r>
              <w:rPr>
                <w:rFonts w:ascii="Calibri" w:cs="Calibri" w:eastAsia="Calibri" w:hAnsi="Calibri"/>
                <w:color w:val="1A1A1A"/>
                <w:sz w:val="18"/>
                <w:szCs w:val="18"/>
              </w:rPr>
              <w:t xml:space="preserve">Psychomotor and Cognitive</w:t>
            </w:r>
          </w:p>
        </w:tc>
        <w:tc>
          <w:tcPr>
            <w:tcW w:type="dxa" w:w="2260"/>
            <w:tcMar>
              <w:top w:type="dxa" w:w="90"/>
              <w:left w:type="dxa" w:w="110"/>
              <w:bottom w:type="dxa" w:w="90"/>
              <w:right w:type="dxa" w:w="110"/>
            </w:tcMar>
          </w:tcPr>
          <w:p>
            <w:r>
              <w:rPr>
                <w:rFonts w:ascii="Calibri" w:cs="Calibri" w:eastAsia="Calibri" w:hAnsi="Calibri"/>
                <w:color w:val="1A1A1A"/>
                <w:sz w:val="18"/>
                <w:szCs w:val="18"/>
              </w:rPr>
              <w:t xml:space="preserve">Marks, response</w:t>
            </w:r>
          </w:p>
        </w:tc>
      </w:tr>
      <w:tr>
        <w:tc>
          <w:tcPr>
            <w:tcW w:type="dxa" w:w="700"/>
            <w:tcMar>
              <w:top w:type="dxa" w:w="90"/>
              <w:left w:type="dxa" w:w="110"/>
              <w:bottom w:type="dxa" w:w="90"/>
              <w:right w:type="dxa" w:w="110"/>
            </w:tcMar>
          </w:tcPr>
          <w:p>
            <w:r>
              <w:rPr>
                <w:rFonts w:ascii="Calibri" w:cs="Calibri" w:eastAsia="Calibri" w:hAnsi="Calibri"/>
                <w:color w:val="1A1A1A"/>
                <w:sz w:val="18"/>
                <w:szCs w:val="18"/>
              </w:rPr>
              <w:t xml:space="preserve">D6</w:t>
            </w:r>
          </w:p>
        </w:tc>
        <w:tc>
          <w:tcPr>
            <w:tcW w:type="dxa" w:w="4400"/>
            <w:tcMar>
              <w:top w:type="dxa" w:w="90"/>
              <w:left w:type="dxa" w:w="110"/>
              <w:bottom w:type="dxa" w:w="90"/>
              <w:right w:type="dxa" w:w="110"/>
            </w:tcMar>
          </w:tcPr>
          <w:p>
            <w:r>
              <w:rPr>
                <w:rFonts w:ascii="Calibri" w:cs="Calibri" w:eastAsia="Calibri" w:hAnsi="Calibri"/>
                <w:color w:val="1A1A1A"/>
                <w:sz w:val="18"/>
                <w:szCs w:val="18"/>
              </w:rPr>
              <w:t xml:space="preserve">Read the needle to the nearest 2 mmHg without rounding to 5 or 10, across at least ten attempts</w:t>
            </w:r>
          </w:p>
        </w:tc>
        <w:tc>
          <w:tcPr>
            <w:tcW w:type="dxa" w:w="2000"/>
            <w:tcMar>
              <w:top w:type="dxa" w:w="90"/>
              <w:left w:type="dxa" w:w="110"/>
              <w:bottom w:type="dxa" w:w="90"/>
              <w:right w:type="dxa" w:w="110"/>
            </w:tcMar>
          </w:tcPr>
          <w:p>
            <w:r>
              <w:rPr>
                <w:rFonts w:ascii="Calibri" w:cs="Calibri" w:eastAsia="Calibri" w:hAnsi="Calibri"/>
                <w:color w:val="1A1A1A"/>
                <w:sz w:val="18"/>
                <w:szCs w:val="18"/>
              </w:rPr>
              <w:t xml:space="preserve">Psychomotor, Perception</w:t>
            </w:r>
          </w:p>
        </w:tc>
        <w:tc>
          <w:tcPr>
            <w:tcW w:type="dxa" w:w="2260"/>
            <w:tcMar>
              <w:top w:type="dxa" w:w="90"/>
              <w:left w:type="dxa" w:w="110"/>
              <w:bottom w:type="dxa" w:w="90"/>
              <w:right w:type="dxa" w:w="110"/>
            </w:tcMar>
          </w:tcPr>
          <w:p>
            <w:r>
              <w:rPr>
                <w:rFonts w:ascii="Calibri" w:cs="Calibri" w:eastAsia="Calibri" w:hAnsi="Calibri"/>
                <w:color w:val="1A1A1A"/>
                <w:sz w:val="18"/>
                <w:szCs w:val="18"/>
              </w:rPr>
              <w:t xml:space="preserve">Terminal digit trend</w:t>
            </w:r>
          </w:p>
        </w:tc>
      </w:tr>
      <w:tr>
        <w:tc>
          <w:tcPr>
            <w:tcW w:type="dxa" w:w="700"/>
            <w:tcMar>
              <w:top w:type="dxa" w:w="90"/>
              <w:left w:type="dxa" w:w="110"/>
              <w:bottom w:type="dxa" w:w="90"/>
              <w:right w:type="dxa" w:w="110"/>
            </w:tcMar>
          </w:tcPr>
          <w:p>
            <w:r>
              <w:rPr>
                <w:rFonts w:ascii="Calibri" w:cs="Calibri" w:eastAsia="Calibri" w:hAnsi="Calibri"/>
                <w:color w:val="1A1A1A"/>
                <w:sz w:val="18"/>
                <w:szCs w:val="18"/>
              </w:rPr>
              <w:t xml:space="preserve">D7</w:t>
            </w:r>
          </w:p>
        </w:tc>
        <w:tc>
          <w:tcPr>
            <w:tcW w:type="dxa" w:w="4400"/>
            <w:tcMar>
              <w:top w:type="dxa" w:w="90"/>
              <w:left w:type="dxa" w:w="110"/>
              <w:bottom w:type="dxa" w:w="90"/>
              <w:right w:type="dxa" w:w="110"/>
            </w:tcMar>
          </w:tcPr>
          <w:p>
            <w:r>
              <w:rPr>
                <w:rFonts w:ascii="Calibri" w:cs="Calibri" w:eastAsia="Calibri" w:hAnsi="Calibri"/>
                <w:color w:val="1A1A1A"/>
                <w:sz w:val="18"/>
                <w:szCs w:val="18"/>
              </w:rPr>
              <w:t xml:space="preserve">Recognise an irregular rhythm during auscultation and state that a single reading is unreliable</w:t>
            </w:r>
          </w:p>
        </w:tc>
        <w:tc>
          <w:tcPr>
            <w:tcW w:type="dxa" w:w="2000"/>
            <w:tcMar>
              <w:top w:type="dxa" w:w="90"/>
              <w:left w:type="dxa" w:w="110"/>
              <w:bottom w:type="dxa" w:w="90"/>
              <w:right w:type="dxa" w:w="110"/>
            </w:tcMar>
          </w:tcPr>
          <w:p>
            <w:r>
              <w:rPr>
                <w:rFonts w:ascii="Calibri" w:cs="Calibri" w:eastAsia="Calibri" w:hAnsi="Calibri"/>
                <w:color w:val="1A1A1A"/>
                <w:sz w:val="18"/>
                <w:szCs w:val="18"/>
              </w:rPr>
              <w:t xml:space="preserve">Cognitive, Analyze</w:t>
            </w:r>
          </w:p>
        </w:tc>
        <w:tc>
          <w:tcPr>
            <w:tcW w:type="dxa" w:w="2260"/>
            <w:tcMar>
              <w:top w:type="dxa" w:w="90"/>
              <w:left w:type="dxa" w:w="110"/>
              <w:bottom w:type="dxa" w:w="90"/>
              <w:right w:type="dxa" w:w="110"/>
            </w:tcMar>
          </w:tcPr>
          <w:p>
            <w:r>
              <w:rPr>
                <w:rFonts w:ascii="Calibri" w:cs="Calibri" w:eastAsia="Calibri" w:hAnsi="Calibri"/>
                <w:color w:val="1A1A1A"/>
                <w:sz w:val="18"/>
                <w:szCs w:val="18"/>
              </w:rPr>
              <w:t xml:space="preserve">Response</w:t>
            </w:r>
          </w:p>
        </w:tc>
      </w:tr>
      <w:tr>
        <w:tc>
          <w:tcPr>
            <w:tcW w:type="dxa" w:w="700"/>
            <w:tcMar>
              <w:top w:type="dxa" w:w="90"/>
              <w:left w:type="dxa" w:w="110"/>
              <w:bottom w:type="dxa" w:w="90"/>
              <w:right w:type="dxa" w:w="110"/>
            </w:tcMar>
          </w:tcPr>
          <w:p>
            <w:r>
              <w:rPr>
                <w:rFonts w:ascii="Calibri" w:cs="Calibri" w:eastAsia="Calibri" w:hAnsi="Calibri"/>
                <w:color w:val="1A1A1A"/>
                <w:sz w:val="18"/>
                <w:szCs w:val="18"/>
              </w:rPr>
              <w:t xml:space="preserve">D8</w:t>
            </w:r>
          </w:p>
        </w:tc>
        <w:tc>
          <w:tcPr>
            <w:tcW w:type="dxa" w:w="4400"/>
            <w:tcMar>
              <w:top w:type="dxa" w:w="90"/>
              <w:left w:type="dxa" w:w="110"/>
              <w:bottom w:type="dxa" w:w="90"/>
              <w:right w:type="dxa" w:w="110"/>
            </w:tcMar>
          </w:tcPr>
          <w:p>
            <w:r>
              <w:rPr>
                <w:rFonts w:ascii="Calibri" w:cs="Calibri" w:eastAsia="Calibri" w:hAnsi="Calibri"/>
                <w:color w:val="1A1A1A"/>
                <w:sz w:val="18"/>
                <w:szCs w:val="18"/>
              </w:rPr>
              <w:t xml:space="preserve">Identify inaudible or ambiguous sounds and state the corrective actions available</w:t>
            </w:r>
          </w:p>
        </w:tc>
        <w:tc>
          <w:tcPr>
            <w:tcW w:type="dxa" w:w="2000"/>
            <w:tcMar>
              <w:top w:type="dxa" w:w="90"/>
              <w:left w:type="dxa" w:w="110"/>
              <w:bottom w:type="dxa" w:w="90"/>
              <w:right w:type="dxa" w:w="110"/>
            </w:tcMar>
          </w:tcPr>
          <w:p>
            <w:r>
              <w:rPr>
                <w:rFonts w:ascii="Calibri" w:cs="Calibri" w:eastAsia="Calibri" w:hAnsi="Calibri"/>
                <w:color w:val="1A1A1A"/>
                <w:sz w:val="18"/>
                <w:szCs w:val="18"/>
              </w:rPr>
              <w:t xml:space="preserve">Cognitive, Evaluate</w:t>
            </w:r>
          </w:p>
        </w:tc>
        <w:tc>
          <w:tcPr>
            <w:tcW w:type="dxa" w:w="2260"/>
            <w:tcMar>
              <w:top w:type="dxa" w:w="90"/>
              <w:left w:type="dxa" w:w="110"/>
              <w:bottom w:type="dxa" w:w="90"/>
              <w:right w:type="dxa" w:w="110"/>
            </w:tcMar>
          </w:tcPr>
          <w:p>
            <w:r>
              <w:rPr>
                <w:rFonts w:ascii="Calibri" w:cs="Calibri" w:eastAsia="Calibri" w:hAnsi="Calibri"/>
                <w:color w:val="1A1A1A"/>
                <w:sz w:val="18"/>
                <w:szCs w:val="18"/>
              </w:rPr>
              <w:t xml:space="preserve">Response</w:t>
            </w:r>
          </w:p>
        </w:tc>
      </w:tr>
    </w:tbl>
    <w:p>
      <w:pPr>
        <w:spacing w:after="160"/>
      </w:pPr>
      <w:r>
        <w:t xml:space="preserve"/>
      </w:r>
    </w:p>
    <w:p>
      <w:pPr>
        <w:pStyle w:val="Heading3"/>
        <w:spacing w:after="110" w:before="220"/>
      </w:pPr>
      <w:r>
        <w:rPr>
          <w:rFonts w:ascii="Calibri" w:cs="Calibri" w:eastAsia="Calibri" w:hAnsi="Calibri"/>
          <w:b/>
          <w:bCs/>
          <w:color w:val="4A5568"/>
          <w:sz w:val="21"/>
          <w:szCs w:val="21"/>
        </w:rPr>
        <w:t xml:space="preserve">Domain E, interpretation and action</w:t>
      </w:r>
    </w:p>
    <w:p>
      <w:pPr>
        <w:spacing w:after="140" w:line="276"/>
        <w:jc w:val="left"/>
      </w:pPr>
      <w:r>
        <w:rPr>
          <w:rFonts w:ascii="Calibri" w:cs="Calibri" w:eastAsia="Calibri" w:hAnsi="Calibri"/>
          <w:b w:val="false"/>
          <w:bCs w:val="false"/>
          <w:i w:val="false"/>
          <w:iCs w:val="false"/>
          <w:color w:val="1A1A1A"/>
          <w:sz w:val="21"/>
          <w:szCs w:val="21"/>
        </w:rPr>
        <w:t xml:space="preserve">The domain most training software omits. The clinically consequential failures happen after the number, not during it.</w:t>
      </w:r>
    </w:p>
    <w:tbl>
      <w:tblPr>
        <w:tblW w:type="dxa" w:w="9360"/>
        <w:tblBorders>
          <w:top w:val="single" w:color="C9CFD6" w:sz="4"/>
          <w:left w:val="single" w:color="C9CFD6" w:sz="4"/>
          <w:bottom w:val="single" w:color="C9CFD6" w:sz="4"/>
          <w:right w:val="single" w:color="C9CFD6" w:sz="4"/>
          <w:insideH w:val="single" w:color="C9CFD6" w:sz="2"/>
          <w:insideV w:val="single" w:color="C9CFD6" w:sz="2"/>
        </w:tblBorders>
      </w:tblPr>
      <w:tblGrid>
        <w:gridCol w:w="700"/>
        <w:gridCol w:w="4400"/>
        <w:gridCol w:w="2000"/>
        <w:gridCol w:w="2260"/>
      </w:tblGrid>
      <w:tr>
        <w:trPr>
          <w:tblHeader/>
        </w:trPr>
        <w:tc>
          <w:tcPr>
            <w:tcW w:type="dxa" w:w="7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ID</w:t>
            </w:r>
          </w:p>
        </w:tc>
        <w:tc>
          <w:tcPr>
            <w:tcW w:type="dxa" w:w="44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Objective</w:t>
            </w:r>
          </w:p>
        </w:tc>
        <w:tc>
          <w:tcPr>
            <w:tcW w:type="dxa" w:w="20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Level</w:t>
            </w:r>
          </w:p>
        </w:tc>
        <w:tc>
          <w:tcPr>
            <w:tcW w:type="dxa" w:w="226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Evidence</w:t>
            </w:r>
          </w:p>
        </w:tc>
      </w:tr>
      <w:tr>
        <w:tc>
          <w:tcPr>
            <w:tcW w:type="dxa" w:w="700"/>
            <w:tcMar>
              <w:top w:type="dxa" w:w="90"/>
              <w:left w:type="dxa" w:w="110"/>
              <w:bottom w:type="dxa" w:w="90"/>
              <w:right w:type="dxa" w:w="110"/>
            </w:tcMar>
          </w:tcPr>
          <w:p>
            <w:r>
              <w:rPr>
                <w:rFonts w:ascii="Calibri" w:cs="Calibri" w:eastAsia="Calibri" w:hAnsi="Calibri"/>
                <w:color w:val="1A1A1A"/>
                <w:sz w:val="18"/>
                <w:szCs w:val="18"/>
              </w:rPr>
              <w:t xml:space="preserve">E1</w:t>
            </w:r>
          </w:p>
        </w:tc>
        <w:tc>
          <w:tcPr>
            <w:tcW w:type="dxa" w:w="4400"/>
            <w:tcMar>
              <w:top w:type="dxa" w:w="90"/>
              <w:left w:type="dxa" w:w="110"/>
              <w:bottom w:type="dxa" w:w="90"/>
              <w:right w:type="dxa" w:w="110"/>
            </w:tcMar>
          </w:tcPr>
          <w:p>
            <w:r>
              <w:rPr>
                <w:rFonts w:ascii="Calibri" w:cs="Calibri" w:eastAsia="Calibri" w:hAnsi="Calibri"/>
                <w:color w:val="1A1A1A"/>
                <w:sz w:val="18"/>
                <w:szCs w:val="18"/>
              </w:rPr>
              <w:t xml:space="preserve">Classify a measured value against the current categories and state the classification</w:t>
            </w:r>
          </w:p>
        </w:tc>
        <w:tc>
          <w:tcPr>
            <w:tcW w:type="dxa" w:w="2000"/>
            <w:tcMar>
              <w:top w:type="dxa" w:w="90"/>
              <w:left w:type="dxa" w:w="110"/>
              <w:bottom w:type="dxa" w:w="90"/>
              <w:right w:type="dxa" w:w="110"/>
            </w:tcMar>
          </w:tcPr>
          <w:p>
            <w:r>
              <w:rPr>
                <w:rFonts w:ascii="Calibri" w:cs="Calibri" w:eastAsia="Calibri" w:hAnsi="Calibri"/>
                <w:color w:val="1A1A1A"/>
                <w:sz w:val="18"/>
                <w:szCs w:val="18"/>
              </w:rPr>
              <w:t xml:space="preserve">Cognitive, Apply</w:t>
            </w:r>
          </w:p>
        </w:tc>
        <w:tc>
          <w:tcPr>
            <w:tcW w:type="dxa" w:w="2260"/>
            <w:tcMar>
              <w:top w:type="dxa" w:w="90"/>
              <w:left w:type="dxa" w:w="110"/>
              <w:bottom w:type="dxa" w:w="90"/>
              <w:right w:type="dxa" w:w="110"/>
            </w:tcMar>
          </w:tcPr>
          <w:p>
            <w:r>
              <w:rPr>
                <w:rFonts w:ascii="Calibri" w:cs="Calibri" w:eastAsia="Calibri" w:hAnsi="Calibri"/>
                <w:color w:val="1A1A1A"/>
                <w:sz w:val="18"/>
                <w:szCs w:val="18"/>
              </w:rPr>
              <w:t xml:space="preserve">Response</w:t>
            </w:r>
          </w:p>
        </w:tc>
      </w:tr>
      <w:tr>
        <w:tc>
          <w:tcPr>
            <w:tcW w:type="dxa" w:w="700"/>
            <w:tcMar>
              <w:top w:type="dxa" w:w="90"/>
              <w:left w:type="dxa" w:w="110"/>
              <w:bottom w:type="dxa" w:w="90"/>
              <w:right w:type="dxa" w:w="110"/>
            </w:tcMar>
          </w:tcPr>
          <w:p>
            <w:r>
              <w:rPr>
                <w:rFonts w:ascii="Calibri" w:cs="Calibri" w:eastAsia="Calibri" w:hAnsi="Calibri"/>
                <w:color w:val="1A1A1A"/>
                <w:sz w:val="18"/>
                <w:szCs w:val="18"/>
              </w:rPr>
              <w:t xml:space="preserve">E2</w:t>
            </w:r>
          </w:p>
        </w:tc>
        <w:tc>
          <w:tcPr>
            <w:tcW w:type="dxa" w:w="4400"/>
            <w:tcMar>
              <w:top w:type="dxa" w:w="90"/>
              <w:left w:type="dxa" w:w="110"/>
              <w:bottom w:type="dxa" w:w="90"/>
              <w:right w:type="dxa" w:w="110"/>
            </w:tcMar>
          </w:tcPr>
          <w:p>
            <w:r>
              <w:rPr>
                <w:rFonts w:ascii="Calibri" w:cs="Calibri" w:eastAsia="Calibri" w:hAnsi="Calibri"/>
                <w:color w:val="1A1A1A"/>
                <w:sz w:val="18"/>
                <w:szCs w:val="18"/>
              </w:rPr>
              <w:t xml:space="preserve">State that a single elevated reading does not establish a diagnosis, and state the repeat requirement</w:t>
            </w:r>
          </w:p>
        </w:tc>
        <w:tc>
          <w:tcPr>
            <w:tcW w:type="dxa" w:w="2000"/>
            <w:tcMar>
              <w:top w:type="dxa" w:w="90"/>
              <w:left w:type="dxa" w:w="110"/>
              <w:bottom w:type="dxa" w:w="90"/>
              <w:right w:type="dxa" w:w="110"/>
            </w:tcMar>
          </w:tcPr>
          <w:p>
            <w:r>
              <w:rPr>
                <w:rFonts w:ascii="Calibri" w:cs="Calibri" w:eastAsia="Calibri" w:hAnsi="Calibri"/>
                <w:color w:val="1A1A1A"/>
                <w:sz w:val="18"/>
                <w:szCs w:val="18"/>
              </w:rPr>
              <w:t xml:space="preserve">Cognitive, Understand</w:t>
            </w:r>
          </w:p>
        </w:tc>
        <w:tc>
          <w:tcPr>
            <w:tcW w:type="dxa" w:w="2260"/>
            <w:tcMar>
              <w:top w:type="dxa" w:w="90"/>
              <w:left w:type="dxa" w:w="110"/>
              <w:bottom w:type="dxa" w:w="90"/>
              <w:right w:type="dxa" w:w="110"/>
            </w:tcMar>
          </w:tcPr>
          <w:p>
            <w:r>
              <w:rPr>
                <w:rFonts w:ascii="Calibri" w:cs="Calibri" w:eastAsia="Calibri" w:hAnsi="Calibri"/>
                <w:color w:val="1A1A1A"/>
                <w:sz w:val="18"/>
                <w:szCs w:val="18"/>
              </w:rPr>
              <w:t xml:space="preserve">Response</w:t>
            </w:r>
          </w:p>
        </w:tc>
      </w:tr>
      <w:tr>
        <w:tc>
          <w:tcPr>
            <w:tcW w:type="dxa" w:w="700"/>
            <w:tcMar>
              <w:top w:type="dxa" w:w="90"/>
              <w:left w:type="dxa" w:w="110"/>
              <w:bottom w:type="dxa" w:w="90"/>
              <w:right w:type="dxa" w:w="110"/>
            </w:tcMar>
          </w:tcPr>
          <w:p>
            <w:r>
              <w:rPr>
                <w:rFonts w:ascii="Calibri" w:cs="Calibri" w:eastAsia="Calibri" w:hAnsi="Calibri"/>
                <w:color w:val="1A1A1A"/>
                <w:sz w:val="18"/>
                <w:szCs w:val="18"/>
              </w:rPr>
              <w:t xml:space="preserve">E3</w:t>
            </w:r>
          </w:p>
        </w:tc>
        <w:tc>
          <w:tcPr>
            <w:tcW w:type="dxa" w:w="4400"/>
            <w:tcMar>
              <w:top w:type="dxa" w:w="90"/>
              <w:left w:type="dxa" w:w="110"/>
              <w:bottom w:type="dxa" w:w="90"/>
              <w:right w:type="dxa" w:w="110"/>
            </w:tcMar>
          </w:tcPr>
          <w:p>
            <w:r>
              <w:rPr>
                <w:rFonts w:ascii="Calibri" w:cs="Calibri" w:eastAsia="Calibri" w:hAnsi="Calibri"/>
                <w:color w:val="1A1A1A"/>
                <w:sz w:val="18"/>
                <w:szCs w:val="18"/>
              </w:rPr>
              <w:t xml:space="preserve">Given an irregular rhythm, take multiple readings, average them, and justify why</w:t>
            </w:r>
          </w:p>
        </w:tc>
        <w:tc>
          <w:tcPr>
            <w:tcW w:type="dxa" w:w="2000"/>
            <w:tcMar>
              <w:top w:type="dxa" w:w="90"/>
              <w:left w:type="dxa" w:w="110"/>
              <w:bottom w:type="dxa" w:w="90"/>
              <w:right w:type="dxa" w:w="110"/>
            </w:tcMar>
          </w:tcPr>
          <w:p>
            <w:r>
              <w:rPr>
                <w:rFonts w:ascii="Calibri" w:cs="Calibri" w:eastAsia="Calibri" w:hAnsi="Calibri"/>
                <w:color w:val="1A1A1A"/>
                <w:sz w:val="18"/>
                <w:szCs w:val="18"/>
              </w:rPr>
              <w:t xml:space="preserve">Cognitive, Apply</w:t>
            </w:r>
          </w:p>
        </w:tc>
        <w:tc>
          <w:tcPr>
            <w:tcW w:type="dxa" w:w="2260"/>
            <w:tcMar>
              <w:top w:type="dxa" w:w="90"/>
              <w:left w:type="dxa" w:w="110"/>
              <w:bottom w:type="dxa" w:w="90"/>
              <w:right w:type="dxa" w:w="110"/>
            </w:tcMar>
          </w:tcPr>
          <w:p>
            <w:r>
              <w:rPr>
                <w:rFonts w:ascii="Calibri" w:cs="Calibri" w:eastAsia="Calibri" w:hAnsi="Calibri"/>
                <w:color w:val="1A1A1A"/>
                <w:sz w:val="18"/>
                <w:szCs w:val="18"/>
              </w:rPr>
              <w:t xml:space="preserve">Marks across attempts, response</w:t>
            </w:r>
          </w:p>
        </w:tc>
      </w:tr>
      <w:tr>
        <w:tc>
          <w:tcPr>
            <w:tcW w:type="dxa" w:w="700"/>
            <w:tcMar>
              <w:top w:type="dxa" w:w="90"/>
              <w:left w:type="dxa" w:w="110"/>
              <w:bottom w:type="dxa" w:w="90"/>
              <w:right w:type="dxa" w:w="110"/>
            </w:tcMar>
          </w:tcPr>
          <w:p>
            <w:r>
              <w:rPr>
                <w:rFonts w:ascii="Calibri" w:cs="Calibri" w:eastAsia="Calibri" w:hAnsi="Calibri"/>
                <w:color w:val="1A1A1A"/>
                <w:sz w:val="18"/>
                <w:szCs w:val="18"/>
              </w:rPr>
              <w:t xml:space="preserve">E4</w:t>
            </w:r>
          </w:p>
        </w:tc>
        <w:tc>
          <w:tcPr>
            <w:tcW w:type="dxa" w:w="4400"/>
            <w:tcMar>
              <w:top w:type="dxa" w:w="90"/>
              <w:left w:type="dxa" w:w="110"/>
              <w:bottom w:type="dxa" w:w="90"/>
              <w:right w:type="dxa" w:w="110"/>
            </w:tcMar>
          </w:tcPr>
          <w:p>
            <w:r>
              <w:rPr>
                <w:rFonts w:ascii="Calibri" w:cs="Calibri" w:eastAsia="Calibri" w:hAnsi="Calibri"/>
                <w:color w:val="1A1A1A"/>
                <w:sz w:val="18"/>
                <w:szCs w:val="18"/>
              </w:rPr>
              <w:t xml:space="preserve">Identify a hypertensive crisis value and state the escalation action within scope, unprompted</w:t>
            </w:r>
          </w:p>
        </w:tc>
        <w:tc>
          <w:tcPr>
            <w:tcW w:type="dxa" w:w="2000"/>
            <w:tcMar>
              <w:top w:type="dxa" w:w="90"/>
              <w:left w:type="dxa" w:w="110"/>
              <w:bottom w:type="dxa" w:w="90"/>
              <w:right w:type="dxa" w:w="110"/>
            </w:tcMar>
          </w:tcPr>
          <w:p>
            <w:r>
              <w:rPr>
                <w:rFonts w:ascii="Calibri" w:cs="Calibri" w:eastAsia="Calibri" w:hAnsi="Calibri"/>
                <w:color w:val="1A1A1A"/>
                <w:sz w:val="18"/>
                <w:szCs w:val="18"/>
              </w:rPr>
              <w:t xml:space="preserve">Cognitive, Evaluate</w:t>
            </w:r>
          </w:p>
        </w:tc>
        <w:tc>
          <w:tcPr>
            <w:tcW w:type="dxa" w:w="2260"/>
            <w:tcMar>
              <w:top w:type="dxa" w:w="90"/>
              <w:left w:type="dxa" w:w="110"/>
              <w:bottom w:type="dxa" w:w="90"/>
              <w:right w:type="dxa" w:w="110"/>
            </w:tcMar>
          </w:tcPr>
          <w:p>
            <w:r>
              <w:rPr>
                <w:rFonts w:ascii="Calibri" w:cs="Calibri" w:eastAsia="Calibri" w:hAnsi="Calibri"/>
                <w:color w:val="1A1A1A"/>
                <w:sz w:val="18"/>
                <w:szCs w:val="18"/>
              </w:rPr>
              <w:t xml:space="preserve">Response with prompted flag</w:t>
            </w:r>
          </w:p>
        </w:tc>
      </w:tr>
      <w:tr>
        <w:tc>
          <w:tcPr>
            <w:tcW w:type="dxa" w:w="700"/>
            <w:tcMar>
              <w:top w:type="dxa" w:w="90"/>
              <w:left w:type="dxa" w:w="110"/>
              <w:bottom w:type="dxa" w:w="90"/>
              <w:right w:type="dxa" w:w="110"/>
            </w:tcMar>
          </w:tcPr>
          <w:p>
            <w:r>
              <w:rPr>
                <w:rFonts w:ascii="Calibri" w:cs="Calibri" w:eastAsia="Calibri" w:hAnsi="Calibri"/>
                <w:color w:val="1A1A1A"/>
                <w:sz w:val="18"/>
                <w:szCs w:val="18"/>
              </w:rPr>
              <w:t xml:space="preserve">E5</w:t>
            </w:r>
          </w:p>
        </w:tc>
        <w:tc>
          <w:tcPr>
            <w:tcW w:type="dxa" w:w="4400"/>
            <w:tcMar>
              <w:top w:type="dxa" w:w="90"/>
              <w:left w:type="dxa" w:w="110"/>
              <w:bottom w:type="dxa" w:w="90"/>
              <w:right w:type="dxa" w:w="110"/>
            </w:tcMar>
          </w:tcPr>
          <w:p>
            <w:r>
              <w:rPr>
                <w:rFonts w:ascii="Calibri" w:cs="Calibri" w:eastAsia="Calibri" w:hAnsi="Calibri"/>
                <w:color w:val="1A1A1A"/>
                <w:sz w:val="18"/>
                <w:szCs w:val="18"/>
              </w:rPr>
              <w:t xml:space="preserve">Identify a hypotensive value, relate it to the presentation, and state the action</w:t>
            </w:r>
          </w:p>
        </w:tc>
        <w:tc>
          <w:tcPr>
            <w:tcW w:type="dxa" w:w="2000"/>
            <w:tcMar>
              <w:top w:type="dxa" w:w="90"/>
              <w:left w:type="dxa" w:w="110"/>
              <w:bottom w:type="dxa" w:w="90"/>
              <w:right w:type="dxa" w:w="110"/>
            </w:tcMar>
          </w:tcPr>
          <w:p>
            <w:r>
              <w:rPr>
                <w:rFonts w:ascii="Calibri" w:cs="Calibri" w:eastAsia="Calibri" w:hAnsi="Calibri"/>
                <w:color w:val="1A1A1A"/>
                <w:sz w:val="18"/>
                <w:szCs w:val="18"/>
              </w:rPr>
              <w:t xml:space="preserve">Cognitive, Evaluate</w:t>
            </w:r>
          </w:p>
        </w:tc>
        <w:tc>
          <w:tcPr>
            <w:tcW w:type="dxa" w:w="2260"/>
            <w:tcMar>
              <w:top w:type="dxa" w:w="90"/>
              <w:left w:type="dxa" w:w="110"/>
              <w:bottom w:type="dxa" w:w="90"/>
              <w:right w:type="dxa" w:w="110"/>
            </w:tcMar>
          </w:tcPr>
          <w:p>
            <w:r>
              <w:rPr>
                <w:rFonts w:ascii="Calibri" w:cs="Calibri" w:eastAsia="Calibri" w:hAnsi="Calibri"/>
                <w:color w:val="1A1A1A"/>
                <w:sz w:val="18"/>
                <w:szCs w:val="18"/>
              </w:rPr>
              <w:t xml:space="preserve">Response</w:t>
            </w:r>
          </w:p>
        </w:tc>
      </w:tr>
      <w:tr>
        <w:tc>
          <w:tcPr>
            <w:tcW w:type="dxa" w:w="700"/>
            <w:tcMar>
              <w:top w:type="dxa" w:w="90"/>
              <w:left w:type="dxa" w:w="110"/>
              <w:bottom w:type="dxa" w:w="90"/>
              <w:right w:type="dxa" w:w="110"/>
            </w:tcMar>
          </w:tcPr>
          <w:p>
            <w:r>
              <w:rPr>
                <w:rFonts w:ascii="Calibri" w:cs="Calibri" w:eastAsia="Calibri" w:hAnsi="Calibri"/>
                <w:color w:val="1A1A1A"/>
                <w:sz w:val="18"/>
                <w:szCs w:val="18"/>
              </w:rPr>
              <w:t xml:space="preserve">E6</w:t>
            </w:r>
          </w:p>
        </w:tc>
        <w:tc>
          <w:tcPr>
            <w:tcW w:type="dxa" w:w="4400"/>
            <w:tcMar>
              <w:top w:type="dxa" w:w="90"/>
              <w:left w:type="dxa" w:w="110"/>
              <w:bottom w:type="dxa" w:w="90"/>
              <w:right w:type="dxa" w:w="110"/>
            </w:tcMar>
          </w:tcPr>
          <w:p>
            <w:r>
              <w:rPr>
                <w:rFonts w:ascii="Calibri" w:cs="Calibri" w:eastAsia="Calibri" w:hAnsi="Calibri"/>
                <w:color w:val="1A1A1A"/>
                <w:sz w:val="18"/>
                <w:szCs w:val="18"/>
              </w:rPr>
              <w:t xml:space="preserve">Document arm used, patient position, cuff size and time, omitting nothing</w:t>
            </w:r>
          </w:p>
        </w:tc>
        <w:tc>
          <w:tcPr>
            <w:tcW w:type="dxa" w:w="2000"/>
            <w:tcMar>
              <w:top w:type="dxa" w:w="90"/>
              <w:left w:type="dxa" w:w="110"/>
              <w:bottom w:type="dxa" w:w="90"/>
              <w:right w:type="dxa" w:w="110"/>
            </w:tcMar>
          </w:tcPr>
          <w:p>
            <w:r>
              <w:rPr>
                <w:rFonts w:ascii="Calibri" w:cs="Calibri" w:eastAsia="Calibri" w:hAnsi="Calibri"/>
                <w:color w:val="1A1A1A"/>
                <w:sz w:val="18"/>
                <w:szCs w:val="18"/>
              </w:rPr>
              <w:t xml:space="preserve">Cognitive, Apply</w:t>
            </w:r>
          </w:p>
        </w:tc>
        <w:tc>
          <w:tcPr>
            <w:tcW w:type="dxa" w:w="2260"/>
            <w:tcMar>
              <w:top w:type="dxa" w:w="90"/>
              <w:left w:type="dxa" w:w="110"/>
              <w:bottom w:type="dxa" w:w="90"/>
              <w:right w:type="dxa" w:w="110"/>
            </w:tcMar>
          </w:tcPr>
          <w:p>
            <w:r>
              <w:rPr>
                <w:rFonts w:ascii="Calibri" w:cs="Calibri" w:eastAsia="Calibri" w:hAnsi="Calibri"/>
                <w:color w:val="1A1A1A"/>
                <w:sz w:val="18"/>
                <w:szCs w:val="18"/>
              </w:rPr>
              <w:t xml:space="preserve">Response</w:t>
            </w:r>
          </w:p>
        </w:tc>
      </w:tr>
      <w:tr>
        <w:tc>
          <w:tcPr>
            <w:tcW w:type="dxa" w:w="700"/>
            <w:tcMar>
              <w:top w:type="dxa" w:w="90"/>
              <w:left w:type="dxa" w:w="110"/>
              <w:bottom w:type="dxa" w:w="90"/>
              <w:right w:type="dxa" w:w="110"/>
            </w:tcMar>
          </w:tcPr>
          <w:p>
            <w:r>
              <w:rPr>
                <w:rFonts w:ascii="Calibri" w:cs="Calibri" w:eastAsia="Calibri" w:hAnsi="Calibri"/>
                <w:color w:val="1A1A1A"/>
                <w:sz w:val="18"/>
                <w:szCs w:val="18"/>
              </w:rPr>
              <w:t xml:space="preserve">E7</w:t>
            </w:r>
          </w:p>
        </w:tc>
        <w:tc>
          <w:tcPr>
            <w:tcW w:type="dxa" w:w="4400"/>
            <w:tcMar>
              <w:top w:type="dxa" w:w="90"/>
              <w:left w:type="dxa" w:w="110"/>
              <w:bottom w:type="dxa" w:w="90"/>
              <w:right w:type="dxa" w:w="110"/>
            </w:tcMar>
          </w:tcPr>
          <w:p>
            <w:r>
              <w:rPr>
                <w:rFonts w:ascii="Calibri" w:cs="Calibri" w:eastAsia="Calibri" w:hAnsi="Calibri"/>
                <w:color w:val="1A1A1A"/>
                <w:sz w:val="18"/>
                <w:szCs w:val="18"/>
              </w:rPr>
              <w:t xml:space="preserve">Recognise a reading implausible against the palpated estimate or a prior value and repeat rather than record it</w:t>
            </w:r>
          </w:p>
        </w:tc>
        <w:tc>
          <w:tcPr>
            <w:tcW w:type="dxa" w:w="2000"/>
            <w:tcMar>
              <w:top w:type="dxa" w:w="90"/>
              <w:left w:type="dxa" w:w="110"/>
              <w:bottom w:type="dxa" w:w="90"/>
              <w:right w:type="dxa" w:w="110"/>
            </w:tcMar>
          </w:tcPr>
          <w:p>
            <w:r>
              <w:rPr>
                <w:rFonts w:ascii="Calibri" w:cs="Calibri" w:eastAsia="Calibri" w:hAnsi="Calibri"/>
                <w:color w:val="1A1A1A"/>
                <w:sz w:val="18"/>
                <w:szCs w:val="18"/>
              </w:rPr>
              <w:t xml:space="preserve">Cognitive, Evaluate</w:t>
            </w:r>
          </w:p>
        </w:tc>
        <w:tc>
          <w:tcPr>
            <w:tcW w:type="dxa" w:w="2260"/>
            <w:tcMar>
              <w:top w:type="dxa" w:w="90"/>
              <w:left w:type="dxa" w:w="110"/>
              <w:bottom w:type="dxa" w:w="90"/>
              <w:right w:type="dxa" w:w="110"/>
            </w:tcMar>
          </w:tcPr>
          <w:p>
            <w:r>
              <w:rPr>
                <w:rFonts w:ascii="Calibri" w:cs="Calibri" w:eastAsia="Calibri" w:hAnsi="Calibri"/>
                <w:color w:val="1A1A1A"/>
                <w:sz w:val="18"/>
                <w:szCs w:val="18"/>
              </w:rPr>
              <w:t xml:space="preserve">Marks, trace, response</w:t>
            </w:r>
          </w:p>
        </w:tc>
      </w:tr>
      <w:tr>
        <w:tc>
          <w:tcPr>
            <w:tcW w:type="dxa" w:w="700"/>
            <w:tcMar>
              <w:top w:type="dxa" w:w="90"/>
              <w:left w:type="dxa" w:w="110"/>
              <w:bottom w:type="dxa" w:w="90"/>
              <w:right w:type="dxa" w:w="110"/>
            </w:tcMar>
          </w:tcPr>
          <w:p>
            <w:r>
              <w:rPr>
                <w:rFonts w:ascii="Calibri" w:cs="Calibri" w:eastAsia="Calibri" w:hAnsi="Calibri"/>
                <w:color w:val="1A1A1A"/>
                <w:sz w:val="18"/>
                <w:szCs w:val="18"/>
              </w:rPr>
              <w:t xml:space="preserve">E8</w:t>
            </w:r>
          </w:p>
        </w:tc>
        <w:tc>
          <w:tcPr>
            <w:tcW w:type="dxa" w:w="4400"/>
            <w:tcMar>
              <w:top w:type="dxa" w:w="90"/>
              <w:left w:type="dxa" w:w="110"/>
              <w:bottom w:type="dxa" w:w="90"/>
              <w:right w:type="dxa" w:w="110"/>
            </w:tcMar>
          </w:tcPr>
          <w:p>
            <w:r>
              <w:rPr>
                <w:rFonts w:ascii="Calibri" w:cs="Calibri" w:eastAsia="Calibri" w:hAnsi="Calibri"/>
                <w:color w:val="1A1A1A"/>
                <w:sz w:val="18"/>
                <w:szCs w:val="18"/>
              </w:rPr>
              <w:t xml:space="preserve">State the correct action when the value differs materially from a documented prior value</w:t>
            </w:r>
          </w:p>
        </w:tc>
        <w:tc>
          <w:tcPr>
            <w:tcW w:type="dxa" w:w="2000"/>
            <w:tcMar>
              <w:top w:type="dxa" w:w="90"/>
              <w:left w:type="dxa" w:w="110"/>
              <w:bottom w:type="dxa" w:w="90"/>
              <w:right w:type="dxa" w:w="110"/>
            </w:tcMar>
          </w:tcPr>
          <w:p>
            <w:r>
              <w:rPr>
                <w:rFonts w:ascii="Calibri" w:cs="Calibri" w:eastAsia="Calibri" w:hAnsi="Calibri"/>
                <w:color w:val="1A1A1A"/>
                <w:sz w:val="18"/>
                <w:szCs w:val="18"/>
              </w:rPr>
              <w:t xml:space="preserve">Cognitive, Evaluate</w:t>
            </w:r>
          </w:p>
        </w:tc>
        <w:tc>
          <w:tcPr>
            <w:tcW w:type="dxa" w:w="2260"/>
            <w:tcMar>
              <w:top w:type="dxa" w:w="90"/>
              <w:left w:type="dxa" w:w="110"/>
              <w:bottom w:type="dxa" w:w="90"/>
              <w:right w:type="dxa" w:w="110"/>
            </w:tcMar>
          </w:tcPr>
          <w:p>
            <w:r>
              <w:rPr>
                <w:rFonts w:ascii="Calibri" w:cs="Calibri" w:eastAsia="Calibri" w:hAnsi="Calibri"/>
                <w:color w:val="1A1A1A"/>
                <w:sz w:val="18"/>
                <w:szCs w:val="18"/>
              </w:rPr>
              <w:t xml:space="preserve">Response</w:t>
            </w:r>
          </w:p>
        </w:tc>
      </w:tr>
    </w:tbl>
    <w:p>
      <w:pPr>
        <w:spacing w:after="160"/>
      </w:pPr>
      <w:r>
        <w:t xml:space="preserve"/>
      </w:r>
    </w:p>
    <w:p>
      <w:pPr>
        <w:pStyle w:val="Heading3"/>
        <w:spacing w:after="110" w:before="220"/>
      </w:pPr>
      <w:r>
        <w:rPr>
          <w:rFonts w:ascii="Calibri" w:cs="Calibri" w:eastAsia="Calibri" w:hAnsi="Calibri"/>
          <w:b/>
          <w:bCs/>
          <w:color w:val="4A5568"/>
          <w:sz w:val="21"/>
          <w:szCs w:val="21"/>
        </w:rPr>
        <w:t xml:space="preserve">Domain F, self monitoring and practice regulation</w:t>
      </w:r>
    </w:p>
    <w:p>
      <w:pPr>
        <w:spacing w:after="140" w:line="276"/>
        <w:jc w:val="left"/>
      </w:pPr>
      <w:r>
        <w:rPr>
          <w:rFonts w:ascii="Calibri" w:cs="Calibri" w:eastAsia="Calibri" w:hAnsi="Calibri"/>
          <w:b w:val="false"/>
          <w:bCs w:val="false"/>
          <w:i w:val="false"/>
          <w:iCs w:val="false"/>
          <w:color w:val="1A1A1A"/>
          <w:sz w:val="21"/>
          <w:szCs w:val="21"/>
        </w:rPr>
        <w:t xml:space="preserve">Only assessable across attempts, which is something an instructor watching a single performance cannot do. This is the domain that justifies building a tutoring system rather than a checklist.</w:t>
      </w:r>
    </w:p>
    <w:tbl>
      <w:tblPr>
        <w:tblW w:type="dxa" w:w="9360"/>
        <w:tblBorders>
          <w:top w:val="single" w:color="C9CFD6" w:sz="4"/>
          <w:left w:val="single" w:color="C9CFD6" w:sz="4"/>
          <w:bottom w:val="single" w:color="C9CFD6" w:sz="4"/>
          <w:right w:val="single" w:color="C9CFD6" w:sz="4"/>
          <w:insideH w:val="single" w:color="C9CFD6" w:sz="2"/>
          <w:insideV w:val="single" w:color="C9CFD6" w:sz="2"/>
        </w:tblBorders>
      </w:tblPr>
      <w:tblGrid>
        <w:gridCol w:w="700"/>
        <w:gridCol w:w="4400"/>
        <w:gridCol w:w="2000"/>
        <w:gridCol w:w="2260"/>
      </w:tblGrid>
      <w:tr>
        <w:trPr>
          <w:tblHeader/>
        </w:trPr>
        <w:tc>
          <w:tcPr>
            <w:tcW w:type="dxa" w:w="7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ID</w:t>
            </w:r>
          </w:p>
        </w:tc>
        <w:tc>
          <w:tcPr>
            <w:tcW w:type="dxa" w:w="44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Objective</w:t>
            </w:r>
          </w:p>
        </w:tc>
        <w:tc>
          <w:tcPr>
            <w:tcW w:type="dxa" w:w="20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Level</w:t>
            </w:r>
          </w:p>
        </w:tc>
        <w:tc>
          <w:tcPr>
            <w:tcW w:type="dxa" w:w="226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Evidence</w:t>
            </w:r>
          </w:p>
        </w:tc>
      </w:tr>
      <w:tr>
        <w:tc>
          <w:tcPr>
            <w:tcW w:type="dxa" w:w="700"/>
            <w:tcMar>
              <w:top w:type="dxa" w:w="90"/>
              <w:left w:type="dxa" w:w="110"/>
              <w:bottom w:type="dxa" w:w="90"/>
              <w:right w:type="dxa" w:w="110"/>
            </w:tcMar>
          </w:tcPr>
          <w:p>
            <w:r>
              <w:rPr>
                <w:rFonts w:ascii="Calibri" w:cs="Calibri" w:eastAsia="Calibri" w:hAnsi="Calibri"/>
                <w:color w:val="1A1A1A"/>
                <w:sz w:val="18"/>
                <w:szCs w:val="18"/>
              </w:rPr>
              <w:t xml:space="preserve">F1</w:t>
            </w:r>
          </w:p>
        </w:tc>
        <w:tc>
          <w:tcPr>
            <w:tcW w:type="dxa" w:w="4400"/>
            <w:tcMar>
              <w:top w:type="dxa" w:w="90"/>
              <w:left w:type="dxa" w:w="110"/>
              <w:bottom w:type="dxa" w:w="90"/>
              <w:right w:type="dxa" w:w="110"/>
            </w:tcMar>
          </w:tcPr>
          <w:p>
            <w:r>
              <w:rPr>
                <w:rFonts w:ascii="Calibri" w:cs="Calibri" w:eastAsia="Calibri" w:hAnsi="Calibri"/>
                <w:color w:val="1A1A1A"/>
                <w:sz w:val="18"/>
                <w:szCs w:val="18"/>
              </w:rPr>
              <w:t xml:space="preserve">Identify a rounding bias in the learner's own values across at least ten attempts and state a corrective strategy</w:t>
            </w:r>
          </w:p>
        </w:tc>
        <w:tc>
          <w:tcPr>
            <w:tcW w:type="dxa" w:w="2000"/>
            <w:tcMar>
              <w:top w:type="dxa" w:w="90"/>
              <w:left w:type="dxa" w:w="110"/>
              <w:bottom w:type="dxa" w:w="90"/>
              <w:right w:type="dxa" w:w="110"/>
            </w:tcMar>
          </w:tcPr>
          <w:p>
            <w:r>
              <w:rPr>
                <w:rFonts w:ascii="Calibri" w:cs="Calibri" w:eastAsia="Calibri" w:hAnsi="Calibri"/>
                <w:color w:val="1A1A1A"/>
                <w:sz w:val="18"/>
                <w:szCs w:val="18"/>
              </w:rPr>
              <w:t xml:space="preserve">Cognitive, Evaluate</w:t>
            </w:r>
          </w:p>
        </w:tc>
        <w:tc>
          <w:tcPr>
            <w:tcW w:type="dxa" w:w="2260"/>
            <w:tcMar>
              <w:top w:type="dxa" w:w="90"/>
              <w:left w:type="dxa" w:w="110"/>
              <w:bottom w:type="dxa" w:w="90"/>
              <w:right w:type="dxa" w:w="110"/>
            </w:tcMar>
          </w:tcPr>
          <w:p>
            <w:r>
              <w:rPr>
                <w:rFonts w:ascii="Calibri" w:cs="Calibri" w:eastAsia="Calibri" w:hAnsi="Calibri"/>
                <w:color w:val="1A1A1A"/>
                <w:sz w:val="18"/>
                <w:szCs w:val="18"/>
              </w:rPr>
              <w:t xml:space="preserve">Terminal digit trend</w:t>
            </w:r>
          </w:p>
        </w:tc>
      </w:tr>
      <w:tr>
        <w:tc>
          <w:tcPr>
            <w:tcW w:type="dxa" w:w="700"/>
            <w:tcMar>
              <w:top w:type="dxa" w:w="90"/>
              <w:left w:type="dxa" w:w="110"/>
              <w:bottom w:type="dxa" w:w="90"/>
              <w:right w:type="dxa" w:w="110"/>
            </w:tcMar>
          </w:tcPr>
          <w:p>
            <w:r>
              <w:rPr>
                <w:rFonts w:ascii="Calibri" w:cs="Calibri" w:eastAsia="Calibri" w:hAnsi="Calibri"/>
                <w:color w:val="1A1A1A"/>
                <w:sz w:val="18"/>
                <w:szCs w:val="18"/>
              </w:rPr>
              <w:t xml:space="preserve">F2</w:t>
            </w:r>
          </w:p>
        </w:tc>
        <w:tc>
          <w:tcPr>
            <w:tcW w:type="dxa" w:w="4400"/>
            <w:tcMar>
              <w:top w:type="dxa" w:w="90"/>
              <w:left w:type="dxa" w:w="110"/>
              <w:bottom w:type="dxa" w:w="90"/>
              <w:right w:type="dxa" w:w="110"/>
            </w:tcMar>
          </w:tcPr>
          <w:p>
            <w:r>
              <w:rPr>
                <w:rFonts w:ascii="Calibri" w:cs="Calibri" w:eastAsia="Calibri" w:hAnsi="Calibri"/>
                <w:color w:val="1A1A1A"/>
                <w:sz w:val="18"/>
                <w:szCs w:val="18"/>
              </w:rPr>
              <w:t xml:space="preserve">Given an out of tolerance result, identify which step of the learner's own procedure most likely produced it</w:t>
            </w:r>
          </w:p>
        </w:tc>
        <w:tc>
          <w:tcPr>
            <w:tcW w:type="dxa" w:w="2000"/>
            <w:tcMar>
              <w:top w:type="dxa" w:w="90"/>
              <w:left w:type="dxa" w:w="110"/>
              <w:bottom w:type="dxa" w:w="90"/>
              <w:right w:type="dxa" w:w="110"/>
            </w:tcMar>
          </w:tcPr>
          <w:p>
            <w:r>
              <w:rPr>
                <w:rFonts w:ascii="Calibri" w:cs="Calibri" w:eastAsia="Calibri" w:hAnsi="Calibri"/>
                <w:color w:val="1A1A1A"/>
                <w:sz w:val="18"/>
                <w:szCs w:val="18"/>
              </w:rPr>
              <w:t xml:space="preserve">Cognitive, Analyze</w:t>
            </w:r>
          </w:p>
        </w:tc>
        <w:tc>
          <w:tcPr>
            <w:tcW w:type="dxa" w:w="2260"/>
            <w:tcMar>
              <w:top w:type="dxa" w:w="90"/>
              <w:left w:type="dxa" w:w="110"/>
              <w:bottom w:type="dxa" w:w="90"/>
              <w:right w:type="dxa" w:w="110"/>
            </w:tcMar>
          </w:tcPr>
          <w:p>
            <w:r>
              <w:rPr>
                <w:rFonts w:ascii="Calibri" w:cs="Calibri" w:eastAsia="Calibri" w:hAnsi="Calibri"/>
                <w:color w:val="1A1A1A"/>
                <w:sz w:val="18"/>
                <w:szCs w:val="18"/>
              </w:rPr>
              <w:t xml:space="preserve">Attempt record plus response</w:t>
            </w:r>
          </w:p>
        </w:tc>
      </w:tr>
      <w:tr>
        <w:tc>
          <w:tcPr>
            <w:tcW w:type="dxa" w:w="700"/>
            <w:tcMar>
              <w:top w:type="dxa" w:w="90"/>
              <w:left w:type="dxa" w:w="110"/>
              <w:bottom w:type="dxa" w:w="90"/>
              <w:right w:type="dxa" w:w="110"/>
            </w:tcMar>
          </w:tcPr>
          <w:p>
            <w:r>
              <w:rPr>
                <w:rFonts w:ascii="Calibri" w:cs="Calibri" w:eastAsia="Calibri" w:hAnsi="Calibri"/>
                <w:color w:val="1A1A1A"/>
                <w:sz w:val="18"/>
                <w:szCs w:val="18"/>
              </w:rPr>
              <w:t xml:space="preserve">F3</w:t>
            </w:r>
          </w:p>
        </w:tc>
        <w:tc>
          <w:tcPr>
            <w:tcW w:type="dxa" w:w="4400"/>
            <w:tcMar>
              <w:top w:type="dxa" w:w="90"/>
              <w:left w:type="dxa" w:w="110"/>
              <w:bottom w:type="dxa" w:w="90"/>
              <w:right w:type="dxa" w:w="110"/>
            </w:tcMar>
          </w:tcPr>
          <w:p>
            <w:r>
              <w:rPr>
                <w:rFonts w:ascii="Calibri" w:cs="Calibri" w:eastAsia="Calibri" w:hAnsi="Calibri"/>
                <w:color w:val="1A1A1A"/>
                <w:sz w:val="18"/>
                <w:szCs w:val="18"/>
              </w:rPr>
              <w:t xml:space="preserve">Select the next practice condition from the learner's own performance pattern and justify the choice</w:t>
            </w:r>
          </w:p>
        </w:tc>
        <w:tc>
          <w:tcPr>
            <w:tcW w:type="dxa" w:w="2000"/>
            <w:tcMar>
              <w:top w:type="dxa" w:w="90"/>
              <w:left w:type="dxa" w:w="110"/>
              <w:bottom w:type="dxa" w:w="90"/>
              <w:right w:type="dxa" w:w="110"/>
            </w:tcMar>
          </w:tcPr>
          <w:p>
            <w:r>
              <w:rPr>
                <w:rFonts w:ascii="Calibri" w:cs="Calibri" w:eastAsia="Calibri" w:hAnsi="Calibri"/>
                <w:color w:val="1A1A1A"/>
                <w:sz w:val="18"/>
                <w:szCs w:val="18"/>
              </w:rPr>
              <w:t xml:space="preserve">Cognitive, Evaluate</w:t>
            </w:r>
          </w:p>
        </w:tc>
        <w:tc>
          <w:tcPr>
            <w:tcW w:type="dxa" w:w="2260"/>
            <w:tcMar>
              <w:top w:type="dxa" w:w="90"/>
              <w:left w:type="dxa" w:w="110"/>
              <w:bottom w:type="dxa" w:w="90"/>
              <w:right w:type="dxa" w:w="110"/>
            </w:tcMar>
          </w:tcPr>
          <w:p>
            <w:r>
              <w:rPr>
                <w:rFonts w:ascii="Calibri" w:cs="Calibri" w:eastAsia="Calibri" w:hAnsi="Calibri"/>
                <w:color w:val="1A1A1A"/>
                <w:sz w:val="18"/>
                <w:szCs w:val="18"/>
              </w:rPr>
              <w:t xml:space="preserve">Selection plus mastery flags</w:t>
            </w:r>
          </w:p>
        </w:tc>
      </w:tr>
      <w:tr>
        <w:tc>
          <w:tcPr>
            <w:tcW w:type="dxa" w:w="700"/>
            <w:tcMar>
              <w:top w:type="dxa" w:w="90"/>
              <w:left w:type="dxa" w:w="110"/>
              <w:bottom w:type="dxa" w:w="90"/>
              <w:right w:type="dxa" w:w="110"/>
            </w:tcMar>
          </w:tcPr>
          <w:p>
            <w:r>
              <w:rPr>
                <w:rFonts w:ascii="Calibri" w:cs="Calibri" w:eastAsia="Calibri" w:hAnsi="Calibri"/>
                <w:color w:val="1A1A1A"/>
                <w:sz w:val="18"/>
                <w:szCs w:val="18"/>
              </w:rPr>
              <w:t xml:space="preserve">F4</w:t>
            </w:r>
          </w:p>
        </w:tc>
        <w:tc>
          <w:tcPr>
            <w:tcW w:type="dxa" w:w="4400"/>
            <w:tcMar>
              <w:top w:type="dxa" w:w="90"/>
              <w:left w:type="dxa" w:w="110"/>
              <w:bottom w:type="dxa" w:w="90"/>
              <w:right w:type="dxa" w:w="110"/>
            </w:tcMar>
          </w:tcPr>
          <w:p>
            <w:r>
              <w:rPr>
                <w:rFonts w:ascii="Calibri" w:cs="Calibri" w:eastAsia="Calibri" w:hAnsi="Calibri"/>
                <w:color w:val="1A1A1A"/>
                <w:sz w:val="18"/>
                <w:szCs w:val="18"/>
              </w:rPr>
              <w:t xml:space="preserve">Distinguish a technique error from a perceptual error in the learner's own performance</w:t>
            </w:r>
          </w:p>
        </w:tc>
        <w:tc>
          <w:tcPr>
            <w:tcW w:type="dxa" w:w="2000"/>
            <w:tcMar>
              <w:top w:type="dxa" w:w="90"/>
              <w:left w:type="dxa" w:w="110"/>
              <w:bottom w:type="dxa" w:w="90"/>
              <w:right w:type="dxa" w:w="110"/>
            </w:tcMar>
          </w:tcPr>
          <w:p>
            <w:r>
              <w:rPr>
                <w:rFonts w:ascii="Calibri" w:cs="Calibri" w:eastAsia="Calibri" w:hAnsi="Calibri"/>
                <w:color w:val="1A1A1A"/>
                <w:sz w:val="18"/>
                <w:szCs w:val="18"/>
              </w:rPr>
              <w:t xml:space="preserve">Cognitive, Analyze</w:t>
            </w:r>
          </w:p>
        </w:tc>
        <w:tc>
          <w:tcPr>
            <w:tcW w:type="dxa" w:w="2260"/>
            <w:tcMar>
              <w:top w:type="dxa" w:w="90"/>
              <w:left w:type="dxa" w:w="110"/>
              <w:bottom w:type="dxa" w:w="90"/>
              <w:right w:type="dxa" w:w="110"/>
            </w:tcMar>
          </w:tcPr>
          <w:p>
            <w:r>
              <w:rPr>
                <w:rFonts w:ascii="Calibri" w:cs="Calibri" w:eastAsia="Calibri" w:hAnsi="Calibri"/>
                <w:color w:val="1A1A1A"/>
                <w:sz w:val="18"/>
                <w:szCs w:val="18"/>
              </w:rPr>
              <w:t xml:space="preserve">Scorer output plus response</w:t>
            </w:r>
          </w:p>
        </w:tc>
      </w:tr>
    </w:tbl>
    <w:p>
      <w:pPr>
        <w:pStyle w:val="Heading2"/>
        <w:spacing w:after="130" w:before="280"/>
      </w:pPr>
      <w:r>
        <w:rPr>
          <w:rFonts w:ascii="Calibri" w:cs="Calibri" w:eastAsia="Calibri" w:hAnsi="Calibri"/>
          <w:b/>
          <w:bCs/>
          <w:color w:val="1A1A1A"/>
          <w:sz w:val="24"/>
          <w:szCs w:val="24"/>
        </w:rPr>
        <w:t xml:space="preserve">2.3 Safety gates, three kinds</w:t>
      </w:r>
    </w:p>
    <w:p>
      <w:pPr>
        <w:spacing w:after="140" w:line="276"/>
        <w:jc w:val="left"/>
      </w:pPr>
      <w:r>
        <w:rPr>
          <w:rFonts w:ascii="Calibri" w:cs="Calibri" w:eastAsia="Calibri" w:hAnsi="Calibri"/>
          <w:b w:val="false"/>
          <w:bCs w:val="false"/>
          <w:i w:val="false"/>
          <w:iCs w:val="false"/>
          <w:color w:val="1A1A1A"/>
          <w:sz w:val="21"/>
          <w:szCs w:val="21"/>
        </w:rPr>
        <w:t xml:space="preserve">Prior planning treated safety as one concept. It is three, and they behave differently in code.</w:t>
      </w:r>
    </w:p>
    <w:tbl>
      <w:tblPr>
        <w:tblW w:type="dxa" w:w="9360"/>
        <w:tblBorders>
          <w:top w:val="single" w:color="C9CFD6" w:sz="4"/>
          <w:left w:val="single" w:color="C9CFD6" w:sz="4"/>
          <w:bottom w:val="single" w:color="C9CFD6" w:sz="4"/>
          <w:right w:val="single" w:color="C9CFD6" w:sz="4"/>
          <w:insideH w:val="single" w:color="C9CFD6" w:sz="2"/>
          <w:insideV w:val="single" w:color="C9CFD6" w:sz="2"/>
        </w:tblBorders>
      </w:tblPr>
      <w:tblGrid>
        <w:gridCol w:w="1700"/>
        <w:gridCol w:w="1500"/>
        <w:gridCol w:w="2800"/>
        <w:gridCol w:w="3360"/>
      </w:tblGrid>
      <w:tr>
        <w:trPr>
          <w:tblHeader/>
        </w:trPr>
        <w:tc>
          <w:tcPr>
            <w:tcW w:type="dxa" w:w="17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Gate</w:t>
            </w:r>
          </w:p>
        </w:tc>
        <w:tc>
          <w:tcPr>
            <w:tcW w:type="dxa" w:w="15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Fires</w:t>
            </w:r>
          </w:p>
        </w:tc>
        <w:tc>
          <w:tcPr>
            <w:tcW w:type="dxa" w:w="28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Behaviour</w:t>
            </w:r>
          </w:p>
        </w:tc>
        <w:tc>
          <w:tcPr>
            <w:tcW w:type="dxa" w:w="336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Example</w:t>
            </w:r>
          </w:p>
        </w:tc>
      </w:tr>
      <w:tr>
        <w:tc>
          <w:tcPr>
            <w:tcW w:type="dxa" w:w="1700"/>
            <w:tcMar>
              <w:top w:type="dxa" w:w="90"/>
              <w:left w:type="dxa" w:w="110"/>
              <w:bottom w:type="dxa" w:w="90"/>
              <w:right w:type="dxa" w:w="110"/>
            </w:tcMar>
          </w:tcPr>
          <w:p>
            <w:r>
              <w:rPr>
                <w:rFonts w:ascii="Calibri" w:cs="Calibri" w:eastAsia="Calibri" w:hAnsi="Calibri"/>
                <w:color w:val="1A1A1A"/>
                <w:sz w:val="18"/>
                <w:szCs w:val="18"/>
              </w:rPr>
              <w:t xml:space="preserve">Contraindication</w:t>
            </w:r>
          </w:p>
        </w:tc>
        <w:tc>
          <w:tcPr>
            <w:tcW w:type="dxa" w:w="1500"/>
            <w:tcMar>
              <w:top w:type="dxa" w:w="90"/>
              <w:left w:type="dxa" w:w="110"/>
              <w:bottom w:type="dxa" w:w="90"/>
              <w:right w:type="dxa" w:w="110"/>
            </w:tcMar>
          </w:tcPr>
          <w:p>
            <w:r>
              <w:rPr>
                <w:rFonts w:ascii="Calibri" w:cs="Calibri" w:eastAsia="Calibri" w:hAnsi="Calibri"/>
                <w:color w:val="1A1A1A"/>
                <w:sz w:val="18"/>
                <w:szCs w:val="18"/>
              </w:rPr>
              <w:t xml:space="preserve">Before the procedure</w:t>
            </w:r>
          </w:p>
        </w:tc>
        <w:tc>
          <w:tcPr>
            <w:tcW w:type="dxa" w:w="2800"/>
            <w:tcMar>
              <w:top w:type="dxa" w:w="90"/>
              <w:left w:type="dxa" w:w="110"/>
              <w:bottom w:type="dxa" w:w="90"/>
              <w:right w:type="dxa" w:w="110"/>
            </w:tcMar>
          </w:tcPr>
          <w:p>
            <w:r>
              <w:rPr>
                <w:rFonts w:ascii="Calibri" w:cs="Calibri" w:eastAsia="Calibri" w:hAnsi="Calibri"/>
                <w:color w:val="1A1A1A"/>
                <w:sz w:val="18"/>
                <w:szCs w:val="18"/>
              </w:rPr>
              <w:t xml:space="preserve">Refuses the limb. The correct action is to select the other arm or escalate, not to proceed carefully.</w:t>
            </w:r>
          </w:p>
        </w:tc>
        <w:tc>
          <w:tcPr>
            <w:tcW w:type="dxa" w:w="3360"/>
            <w:tcMar>
              <w:top w:type="dxa" w:w="90"/>
              <w:left w:type="dxa" w:w="110"/>
              <w:bottom w:type="dxa" w:w="90"/>
              <w:right w:type="dxa" w:w="110"/>
            </w:tcMar>
          </w:tcPr>
          <w:p>
            <w:r>
              <w:rPr>
                <w:rFonts w:ascii="Calibri" w:cs="Calibri" w:eastAsia="Calibri" w:hAnsi="Calibri"/>
                <w:color w:val="1A1A1A"/>
                <w:sz w:val="18"/>
                <w:szCs w:val="18"/>
              </w:rPr>
              <w:t xml:space="preserve">Arteriovenous fistula, lymphoedema or prior axillary node dissection, intravenous line, injury</w:t>
            </w:r>
          </w:p>
        </w:tc>
      </w:tr>
      <w:tr>
        <w:tc>
          <w:tcPr>
            <w:tcW w:type="dxa" w:w="1700"/>
            <w:tcMar>
              <w:top w:type="dxa" w:w="90"/>
              <w:left w:type="dxa" w:w="110"/>
              <w:bottom w:type="dxa" w:w="90"/>
              <w:right w:type="dxa" w:w="110"/>
            </w:tcMar>
          </w:tcPr>
          <w:p>
            <w:r>
              <w:rPr>
                <w:rFonts w:ascii="Calibri" w:cs="Calibri" w:eastAsia="Calibri" w:hAnsi="Calibri"/>
                <w:color w:val="1A1A1A"/>
                <w:sz w:val="18"/>
                <w:szCs w:val="18"/>
              </w:rPr>
              <w:t xml:space="preserve">Technique</w:t>
            </w:r>
          </w:p>
        </w:tc>
        <w:tc>
          <w:tcPr>
            <w:tcW w:type="dxa" w:w="1500"/>
            <w:tcMar>
              <w:top w:type="dxa" w:w="90"/>
              <w:left w:type="dxa" w:w="110"/>
              <w:bottom w:type="dxa" w:w="90"/>
              <w:right w:type="dxa" w:w="110"/>
            </w:tcMar>
          </w:tcPr>
          <w:p>
            <w:r>
              <w:rPr>
                <w:rFonts w:ascii="Calibri" w:cs="Calibri" w:eastAsia="Calibri" w:hAnsi="Calibri"/>
                <w:color w:val="1A1A1A"/>
                <w:sz w:val="18"/>
                <w:szCs w:val="18"/>
              </w:rPr>
              <w:t xml:space="preserve">During the procedure</w:t>
            </w:r>
          </w:p>
        </w:tc>
        <w:tc>
          <w:tcPr>
            <w:tcW w:type="dxa" w:w="2800"/>
            <w:tcMar>
              <w:top w:type="dxa" w:w="90"/>
              <w:left w:type="dxa" w:w="110"/>
              <w:bottom w:type="dxa" w:w="90"/>
              <w:right w:type="dxa" w:w="110"/>
            </w:tcMar>
          </w:tcPr>
          <w:p>
            <w:r>
              <w:rPr>
                <w:rFonts w:ascii="Calibri" w:cs="Calibri" w:eastAsia="Calibri" w:hAnsi="Calibri"/>
                <w:color w:val="1A1A1A"/>
                <w:sz w:val="18"/>
                <w:szCs w:val="18"/>
              </w:rPr>
              <w:t xml:space="preserve">Blocks progression until satisfied. Repeatable within one attempt.</w:t>
            </w:r>
          </w:p>
        </w:tc>
        <w:tc>
          <w:tcPr>
            <w:tcW w:type="dxa" w:w="3360"/>
            <w:tcMar>
              <w:top w:type="dxa" w:w="90"/>
              <w:left w:type="dxa" w:w="110"/>
              <w:bottom w:type="dxa" w:w="90"/>
              <w:right w:type="dxa" w:w="110"/>
            </w:tcMar>
          </w:tcPr>
          <w:p>
            <w:r>
              <w:rPr>
                <w:rFonts w:ascii="Calibri" w:cs="Calibri" w:eastAsia="Calibri" w:hAnsi="Calibri"/>
                <w:color w:val="1A1A1A"/>
                <w:sz w:val="18"/>
                <w:szCs w:val="18"/>
              </w:rPr>
              <w:t xml:space="preserve">Cuff size, arm at heart level, five minute rest, inflation 30 above estimate, full deflation before re-inflation</w:t>
            </w:r>
          </w:p>
        </w:tc>
      </w:tr>
      <w:tr>
        <w:tc>
          <w:tcPr>
            <w:tcW w:type="dxa" w:w="1700"/>
            <w:tcMar>
              <w:top w:type="dxa" w:w="90"/>
              <w:left w:type="dxa" w:w="110"/>
              <w:bottom w:type="dxa" w:w="90"/>
              <w:right w:type="dxa" w:w="110"/>
            </w:tcMar>
          </w:tcPr>
          <w:p>
            <w:r>
              <w:rPr>
                <w:rFonts w:ascii="Calibri" w:cs="Calibri" w:eastAsia="Calibri" w:hAnsi="Calibri"/>
                <w:color w:val="1A1A1A"/>
                <w:sz w:val="18"/>
                <w:szCs w:val="18"/>
              </w:rPr>
              <w:t xml:space="preserve">Interpretation</w:t>
            </w:r>
          </w:p>
        </w:tc>
        <w:tc>
          <w:tcPr>
            <w:tcW w:type="dxa" w:w="1500"/>
            <w:tcMar>
              <w:top w:type="dxa" w:w="90"/>
              <w:left w:type="dxa" w:w="110"/>
              <w:bottom w:type="dxa" w:w="90"/>
              <w:right w:type="dxa" w:w="110"/>
            </w:tcMar>
          </w:tcPr>
          <w:p>
            <w:r>
              <w:rPr>
                <w:rFonts w:ascii="Calibri" w:cs="Calibri" w:eastAsia="Calibri" w:hAnsi="Calibri"/>
                <w:color w:val="1A1A1A"/>
                <w:sz w:val="18"/>
                <w:szCs w:val="18"/>
              </w:rPr>
              <w:t xml:space="preserve">After the measurement</w:t>
            </w:r>
          </w:p>
        </w:tc>
        <w:tc>
          <w:tcPr>
            <w:tcW w:type="dxa" w:w="2800"/>
            <w:tcMar>
              <w:top w:type="dxa" w:w="90"/>
              <w:left w:type="dxa" w:w="110"/>
              <w:bottom w:type="dxa" w:w="90"/>
              <w:right w:type="dxa" w:w="110"/>
            </w:tcMar>
          </w:tcPr>
          <w:p>
            <w:r>
              <w:rPr>
                <w:rFonts w:ascii="Calibri" w:cs="Calibri" w:eastAsia="Calibri" w:hAnsi="Calibri"/>
                <w:color w:val="1A1A1A"/>
                <w:sz w:val="18"/>
                <w:szCs w:val="18"/>
              </w:rPr>
              <w:t xml:space="preserve">Requires a stated action, not just a number.</w:t>
            </w:r>
          </w:p>
        </w:tc>
        <w:tc>
          <w:tcPr>
            <w:tcW w:type="dxa" w:w="3360"/>
            <w:tcMar>
              <w:top w:type="dxa" w:w="90"/>
              <w:left w:type="dxa" w:w="110"/>
              <w:bottom w:type="dxa" w:w="90"/>
              <w:right w:type="dxa" w:w="110"/>
            </w:tcMar>
          </w:tcPr>
          <w:p>
            <w:r>
              <w:rPr>
                <w:rFonts w:ascii="Calibri" w:cs="Calibri" w:eastAsia="Calibri" w:hAnsi="Calibri"/>
                <w:color w:val="1A1A1A"/>
                <w:sz w:val="18"/>
                <w:szCs w:val="18"/>
              </w:rPr>
              <w:t xml:space="preserve">Crisis value recognition, single reading does not diagnose, irregular rhythm requires averaging</w:t>
            </w:r>
          </w:p>
        </w:tc>
      </w:tr>
    </w:tbl>
    <w:p>
      <w:r>
        <w:br w:type="page"/>
      </w:r>
    </w:p>
    <w:p>
      <w:pPr>
        <w:pStyle w:val="Heading1"/>
        <w:pBdr>
          <w:bottom w:val="single" w:color="C9CFD6" w:sz="8" w:space="6"/>
        </w:pBdr>
        <w:spacing w:after="180" w:before="380"/>
      </w:pPr>
      <w:r>
        <w:rPr>
          <w:rFonts w:ascii="Calibri" w:cs="Calibri" w:eastAsia="Calibri" w:hAnsi="Calibri"/>
          <w:b/>
          <w:bCs/>
          <w:color w:val="1A1A1A"/>
          <w:sz w:val="30"/>
          <w:szCs w:val="30"/>
        </w:rPr>
        <w:t xml:space="preserve">3. Curriculum and crosswalk</w:t>
      </w:r>
    </w:p>
    <w:p>
      <w:pPr>
        <w:pStyle w:val="Heading2"/>
        <w:spacing w:after="130" w:before="280"/>
      </w:pPr>
      <w:r>
        <w:rPr>
          <w:rFonts w:ascii="Calibri" w:cs="Calibri" w:eastAsia="Calibri" w:hAnsi="Calibri"/>
          <w:b/>
          <w:bCs/>
          <w:color w:val="1A1A1A"/>
          <w:sz w:val="24"/>
          <w:szCs w:val="24"/>
        </w:rPr>
        <w:t xml:space="preserve">3.1 Structure</w:t>
      </w:r>
    </w:p>
    <w:p>
      <w:pPr>
        <w:spacing w:after="140" w:line="276"/>
        <w:jc w:val="left"/>
      </w:pPr>
      <w:r>
        <w:rPr>
          <w:rFonts w:ascii="Calibri" w:cs="Calibri" w:eastAsia="Calibri" w:hAnsi="Calibri"/>
          <w:b w:val="false"/>
          <w:bCs w:val="false"/>
          <w:i w:val="false"/>
          <w:iCs w:val="false"/>
          <w:color w:val="1A1A1A"/>
          <w:sz w:val="21"/>
          <w:szCs w:val="21"/>
        </w:rPr>
        <w:t xml:space="preserve">Six modules, twenty two lessons, sixty one activities, two hundred and ninety five minutes of designed instruction. Fifty two activities and two hundred and thirty nine minutes are available in the first release; nine activities and fifty six minutes depend on clinical recordings that do not yet exist.</w:t>
      </w:r>
    </w:p>
    <w:tbl>
      <w:tblPr>
        <w:tblW w:type="dxa" w:w="9360"/>
        <w:tblBorders>
          <w:top w:val="single" w:color="C9CFD6" w:sz="4"/>
          <w:left w:val="single" w:color="C9CFD6" w:sz="4"/>
          <w:bottom w:val="single" w:color="C9CFD6" w:sz="4"/>
          <w:right w:val="single" w:color="C9CFD6" w:sz="4"/>
          <w:insideH w:val="single" w:color="C9CFD6" w:sz="2"/>
          <w:insideV w:val="single" w:color="C9CFD6" w:sz="2"/>
        </w:tblBorders>
      </w:tblPr>
      <w:tblGrid>
        <w:gridCol w:w="900"/>
        <w:gridCol w:w="3200"/>
        <w:gridCol w:w="1000"/>
        <w:gridCol w:w="1200"/>
        <w:gridCol w:w="1100"/>
        <w:gridCol w:w="1960"/>
      </w:tblGrid>
      <w:tr>
        <w:trPr>
          <w:tblHeader/>
        </w:trPr>
        <w:tc>
          <w:tcPr>
            <w:tcW w:type="dxa" w:w="9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Module</w:t>
            </w:r>
          </w:p>
        </w:tc>
        <w:tc>
          <w:tcPr>
            <w:tcW w:type="dxa" w:w="32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Title</w:t>
            </w:r>
          </w:p>
        </w:tc>
        <w:tc>
          <w:tcPr>
            <w:tcW w:type="dxa" w:w="10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Lessons</w:t>
            </w:r>
          </w:p>
        </w:tc>
        <w:tc>
          <w:tcPr>
            <w:tcW w:type="dxa" w:w="12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Activities</w:t>
            </w:r>
          </w:p>
        </w:tc>
        <w:tc>
          <w:tcPr>
            <w:tcW w:type="dxa" w:w="11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Minutes</w:t>
            </w:r>
          </w:p>
        </w:tc>
        <w:tc>
          <w:tcPr>
            <w:tcW w:type="dxa" w:w="196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Domains</w:t>
            </w:r>
          </w:p>
        </w:tc>
      </w:tr>
      <w:tr>
        <w:tc>
          <w:tcPr>
            <w:tcW w:type="dxa" w:w="900"/>
            <w:tcMar>
              <w:top w:type="dxa" w:w="90"/>
              <w:left w:type="dxa" w:w="110"/>
              <w:bottom w:type="dxa" w:w="90"/>
              <w:right w:type="dxa" w:w="110"/>
            </w:tcMar>
          </w:tcPr>
          <w:p>
            <w:r>
              <w:rPr>
                <w:rFonts w:ascii="Calibri" w:cs="Calibri" w:eastAsia="Calibri" w:hAnsi="Calibri"/>
                <w:color w:val="1A1A1A"/>
                <w:sz w:val="18"/>
                <w:szCs w:val="18"/>
              </w:rPr>
              <w:t xml:space="preserve">M0</w:t>
            </w:r>
          </w:p>
        </w:tc>
        <w:tc>
          <w:tcPr>
            <w:tcW w:type="dxa" w:w="3200"/>
            <w:tcMar>
              <w:top w:type="dxa" w:w="90"/>
              <w:left w:type="dxa" w:w="110"/>
              <w:bottom w:type="dxa" w:w="90"/>
              <w:right w:type="dxa" w:w="110"/>
            </w:tcMar>
          </w:tcPr>
          <w:p>
            <w:r>
              <w:rPr>
                <w:rFonts w:ascii="Calibri" w:cs="Calibri" w:eastAsia="Calibri" w:hAnsi="Calibri"/>
                <w:color w:val="1A1A1A"/>
                <w:sz w:val="18"/>
                <w:szCs w:val="18"/>
              </w:rPr>
              <w:t xml:space="preserve">Orientation, equipment and setup</w:t>
            </w:r>
          </w:p>
        </w:tc>
        <w:tc>
          <w:tcPr>
            <w:tcW w:type="dxa" w:w="1000"/>
            <w:tcMar>
              <w:top w:type="dxa" w:w="90"/>
              <w:left w:type="dxa" w:w="110"/>
              <w:bottom w:type="dxa" w:w="90"/>
              <w:right w:type="dxa" w:w="110"/>
            </w:tcMar>
          </w:tcPr>
          <w:p>
            <w:r>
              <w:rPr>
                <w:rFonts w:ascii="Calibri" w:cs="Calibri" w:eastAsia="Calibri" w:hAnsi="Calibri"/>
                <w:color w:val="1A1A1A"/>
                <w:sz w:val="18"/>
                <w:szCs w:val="18"/>
              </w:rPr>
              <w:t xml:space="preserve">1</w:t>
            </w:r>
          </w:p>
        </w:tc>
        <w:tc>
          <w:tcPr>
            <w:tcW w:type="dxa" w:w="1200"/>
            <w:tcMar>
              <w:top w:type="dxa" w:w="90"/>
              <w:left w:type="dxa" w:w="110"/>
              <w:bottom w:type="dxa" w:w="90"/>
              <w:right w:type="dxa" w:w="110"/>
            </w:tcMar>
          </w:tcPr>
          <w:p>
            <w:r>
              <w:rPr>
                <w:rFonts w:ascii="Calibri" w:cs="Calibri" w:eastAsia="Calibri" w:hAnsi="Calibri"/>
                <w:color w:val="1A1A1A"/>
                <w:sz w:val="18"/>
                <w:szCs w:val="18"/>
              </w:rPr>
              <w:t xml:space="preserve">3</w:t>
            </w:r>
          </w:p>
        </w:tc>
        <w:tc>
          <w:tcPr>
            <w:tcW w:type="dxa" w:w="1100"/>
            <w:tcMar>
              <w:top w:type="dxa" w:w="90"/>
              <w:left w:type="dxa" w:w="110"/>
              <w:bottom w:type="dxa" w:w="90"/>
              <w:right w:type="dxa" w:w="110"/>
            </w:tcMar>
          </w:tcPr>
          <w:p>
            <w:r>
              <w:rPr>
                <w:rFonts w:ascii="Calibri" w:cs="Calibri" w:eastAsia="Calibri" w:hAnsi="Calibri"/>
                <w:color w:val="1A1A1A"/>
                <w:sz w:val="18"/>
                <w:szCs w:val="18"/>
              </w:rPr>
              <w:t xml:space="preserve">8</w:t>
            </w:r>
          </w:p>
        </w:tc>
        <w:tc>
          <w:tcPr>
            <w:tcW w:type="dxa" w:w="1960"/>
            <w:tcMar>
              <w:top w:type="dxa" w:w="90"/>
              <w:left w:type="dxa" w:w="110"/>
              <w:bottom w:type="dxa" w:w="90"/>
              <w:right w:type="dxa" w:w="110"/>
            </w:tcMar>
          </w:tcPr>
          <w:p>
            <w:r>
              <w:rPr>
                <w:rFonts w:ascii="Calibri" w:cs="Calibri" w:eastAsia="Calibri" w:hAnsi="Calibri"/>
                <w:color w:val="1A1A1A"/>
                <w:sz w:val="18"/>
                <w:szCs w:val="18"/>
              </w:rPr>
              <w:t xml:space="preserve">Setup, no objectives</w:t>
            </w:r>
          </w:p>
        </w:tc>
      </w:tr>
      <w:tr>
        <w:tc>
          <w:tcPr>
            <w:tcW w:type="dxa" w:w="900"/>
            <w:tcMar>
              <w:top w:type="dxa" w:w="90"/>
              <w:left w:type="dxa" w:w="110"/>
              <w:bottom w:type="dxa" w:w="90"/>
              <w:right w:type="dxa" w:w="110"/>
            </w:tcMar>
          </w:tcPr>
          <w:p>
            <w:r>
              <w:rPr>
                <w:rFonts w:ascii="Calibri" w:cs="Calibri" w:eastAsia="Calibri" w:hAnsi="Calibri"/>
                <w:color w:val="1A1A1A"/>
                <w:sz w:val="18"/>
                <w:szCs w:val="18"/>
              </w:rPr>
              <w:t xml:space="preserve">M1</w:t>
            </w:r>
          </w:p>
        </w:tc>
        <w:tc>
          <w:tcPr>
            <w:tcW w:type="dxa" w:w="3200"/>
            <w:tcMar>
              <w:top w:type="dxa" w:w="90"/>
              <w:left w:type="dxa" w:w="110"/>
              <w:bottom w:type="dxa" w:w="90"/>
              <w:right w:type="dxa" w:w="110"/>
            </w:tcMar>
          </w:tcPr>
          <w:p>
            <w:r>
              <w:rPr>
                <w:rFonts w:ascii="Calibri" w:cs="Calibri" w:eastAsia="Calibri" w:hAnsi="Calibri"/>
                <w:color w:val="1A1A1A"/>
                <w:sz w:val="18"/>
                <w:szCs w:val="18"/>
              </w:rPr>
              <w:t xml:space="preserve">Preparation and the procedure</w:t>
            </w:r>
          </w:p>
        </w:tc>
        <w:tc>
          <w:tcPr>
            <w:tcW w:type="dxa" w:w="1000"/>
            <w:tcMar>
              <w:top w:type="dxa" w:w="90"/>
              <w:left w:type="dxa" w:w="110"/>
              <w:bottom w:type="dxa" w:w="90"/>
              <w:right w:type="dxa" w:w="110"/>
            </w:tcMar>
          </w:tcPr>
          <w:p>
            <w:r>
              <w:rPr>
                <w:rFonts w:ascii="Calibri" w:cs="Calibri" w:eastAsia="Calibri" w:hAnsi="Calibri"/>
                <w:color w:val="1A1A1A"/>
                <w:sz w:val="18"/>
                <w:szCs w:val="18"/>
              </w:rPr>
              <w:t xml:space="preserve">4</w:t>
            </w:r>
          </w:p>
        </w:tc>
        <w:tc>
          <w:tcPr>
            <w:tcW w:type="dxa" w:w="1200"/>
            <w:tcMar>
              <w:top w:type="dxa" w:w="90"/>
              <w:left w:type="dxa" w:w="110"/>
              <w:bottom w:type="dxa" w:w="90"/>
              <w:right w:type="dxa" w:w="110"/>
            </w:tcMar>
          </w:tcPr>
          <w:p>
            <w:r>
              <w:rPr>
                <w:rFonts w:ascii="Calibri" w:cs="Calibri" w:eastAsia="Calibri" w:hAnsi="Calibri"/>
                <w:color w:val="1A1A1A"/>
                <w:sz w:val="18"/>
                <w:szCs w:val="18"/>
              </w:rPr>
              <w:t xml:space="preserve">10</w:t>
            </w:r>
          </w:p>
        </w:tc>
        <w:tc>
          <w:tcPr>
            <w:tcW w:type="dxa" w:w="1100"/>
            <w:tcMar>
              <w:top w:type="dxa" w:w="90"/>
              <w:left w:type="dxa" w:w="110"/>
              <w:bottom w:type="dxa" w:w="90"/>
              <w:right w:type="dxa" w:w="110"/>
            </w:tcMar>
          </w:tcPr>
          <w:p>
            <w:r>
              <w:rPr>
                <w:rFonts w:ascii="Calibri" w:cs="Calibri" w:eastAsia="Calibri" w:hAnsi="Calibri"/>
                <w:color w:val="1A1A1A"/>
                <w:sz w:val="18"/>
                <w:szCs w:val="18"/>
              </w:rPr>
              <w:t xml:space="preserve">54</w:t>
            </w:r>
          </w:p>
        </w:tc>
        <w:tc>
          <w:tcPr>
            <w:tcW w:type="dxa" w:w="1960"/>
            <w:tcMar>
              <w:top w:type="dxa" w:w="90"/>
              <w:left w:type="dxa" w:w="110"/>
              <w:bottom w:type="dxa" w:w="90"/>
              <w:right w:type="dxa" w:w="110"/>
            </w:tcMar>
          </w:tcPr>
          <w:p>
            <w:r>
              <w:rPr>
                <w:rFonts w:ascii="Calibri" w:cs="Calibri" w:eastAsia="Calibri" w:hAnsi="Calibri"/>
                <w:color w:val="1A1A1A"/>
                <w:sz w:val="18"/>
                <w:szCs w:val="18"/>
              </w:rPr>
              <w:t xml:space="preserve">A</w:t>
            </w:r>
          </w:p>
        </w:tc>
      </w:tr>
      <w:tr>
        <w:tc>
          <w:tcPr>
            <w:tcW w:type="dxa" w:w="900"/>
            <w:tcMar>
              <w:top w:type="dxa" w:w="90"/>
              <w:left w:type="dxa" w:w="110"/>
              <w:bottom w:type="dxa" w:w="90"/>
              <w:right w:type="dxa" w:w="110"/>
            </w:tcMar>
          </w:tcPr>
          <w:p>
            <w:r>
              <w:rPr>
                <w:rFonts w:ascii="Calibri" w:cs="Calibri" w:eastAsia="Calibri" w:hAnsi="Calibri"/>
                <w:color w:val="1A1A1A"/>
                <w:sz w:val="18"/>
                <w:szCs w:val="18"/>
              </w:rPr>
              <w:t xml:space="preserve">M2</w:t>
            </w:r>
          </w:p>
        </w:tc>
        <w:tc>
          <w:tcPr>
            <w:tcW w:type="dxa" w:w="3200"/>
            <w:tcMar>
              <w:top w:type="dxa" w:w="90"/>
              <w:left w:type="dxa" w:w="110"/>
              <w:bottom w:type="dxa" w:w="90"/>
              <w:right w:type="dxa" w:w="110"/>
            </w:tcMar>
          </w:tcPr>
          <w:p>
            <w:r>
              <w:rPr>
                <w:rFonts w:ascii="Calibri" w:cs="Calibri" w:eastAsia="Calibri" w:hAnsi="Calibri"/>
                <w:color w:val="1A1A1A"/>
                <w:sz w:val="18"/>
                <w:szCs w:val="18"/>
              </w:rPr>
              <w:t xml:space="preserve">Cuff selection across body habitus</w:t>
            </w:r>
          </w:p>
        </w:tc>
        <w:tc>
          <w:tcPr>
            <w:tcW w:type="dxa" w:w="1000"/>
            <w:tcMar>
              <w:top w:type="dxa" w:w="90"/>
              <w:left w:type="dxa" w:w="110"/>
              <w:bottom w:type="dxa" w:w="90"/>
              <w:right w:type="dxa" w:w="110"/>
            </w:tcMar>
          </w:tcPr>
          <w:p>
            <w:r>
              <w:rPr>
                <w:rFonts w:ascii="Calibri" w:cs="Calibri" w:eastAsia="Calibri" w:hAnsi="Calibri"/>
                <w:color w:val="1A1A1A"/>
                <w:sz w:val="18"/>
                <w:szCs w:val="18"/>
              </w:rPr>
              <w:t xml:space="preserve">5</w:t>
            </w:r>
          </w:p>
        </w:tc>
        <w:tc>
          <w:tcPr>
            <w:tcW w:type="dxa" w:w="1200"/>
            <w:tcMar>
              <w:top w:type="dxa" w:w="90"/>
              <w:left w:type="dxa" w:w="110"/>
              <w:bottom w:type="dxa" w:w="90"/>
              <w:right w:type="dxa" w:w="110"/>
            </w:tcMar>
          </w:tcPr>
          <w:p>
            <w:r>
              <w:rPr>
                <w:rFonts w:ascii="Calibri" w:cs="Calibri" w:eastAsia="Calibri" w:hAnsi="Calibri"/>
                <w:color w:val="1A1A1A"/>
                <w:sz w:val="18"/>
                <w:szCs w:val="18"/>
              </w:rPr>
              <w:t xml:space="preserve">15</w:t>
            </w:r>
          </w:p>
        </w:tc>
        <w:tc>
          <w:tcPr>
            <w:tcW w:type="dxa" w:w="1100"/>
            <w:tcMar>
              <w:top w:type="dxa" w:w="90"/>
              <w:left w:type="dxa" w:w="110"/>
              <w:bottom w:type="dxa" w:w="90"/>
              <w:right w:type="dxa" w:w="110"/>
            </w:tcMar>
          </w:tcPr>
          <w:p>
            <w:r>
              <w:rPr>
                <w:rFonts w:ascii="Calibri" w:cs="Calibri" w:eastAsia="Calibri" w:hAnsi="Calibri"/>
                <w:color w:val="1A1A1A"/>
                <w:sz w:val="18"/>
                <w:szCs w:val="18"/>
              </w:rPr>
              <w:t xml:space="preserve">69</w:t>
            </w:r>
          </w:p>
        </w:tc>
        <w:tc>
          <w:tcPr>
            <w:tcW w:type="dxa" w:w="1960"/>
            <w:tcMar>
              <w:top w:type="dxa" w:w="90"/>
              <w:left w:type="dxa" w:w="110"/>
              <w:bottom w:type="dxa" w:w="90"/>
              <w:right w:type="dxa" w:w="110"/>
            </w:tcMar>
          </w:tcPr>
          <w:p>
            <w:r>
              <w:rPr>
                <w:rFonts w:ascii="Calibri" w:cs="Calibri" w:eastAsia="Calibri" w:hAnsi="Calibri"/>
                <w:color w:val="1A1A1A"/>
                <w:sz w:val="18"/>
                <w:szCs w:val="18"/>
              </w:rPr>
              <w:t xml:space="preserve">B</w:t>
            </w:r>
          </w:p>
        </w:tc>
      </w:tr>
      <w:tr>
        <w:tc>
          <w:tcPr>
            <w:tcW w:type="dxa" w:w="900"/>
            <w:tcMar>
              <w:top w:type="dxa" w:w="90"/>
              <w:left w:type="dxa" w:w="110"/>
              <w:bottom w:type="dxa" w:w="90"/>
              <w:right w:type="dxa" w:w="110"/>
            </w:tcMar>
          </w:tcPr>
          <w:p>
            <w:r>
              <w:rPr>
                <w:rFonts w:ascii="Calibri" w:cs="Calibri" w:eastAsia="Calibri" w:hAnsi="Calibri"/>
                <w:color w:val="1A1A1A"/>
                <w:sz w:val="18"/>
                <w:szCs w:val="18"/>
              </w:rPr>
              <w:t xml:space="preserve">M3</w:t>
            </w:r>
          </w:p>
        </w:tc>
        <w:tc>
          <w:tcPr>
            <w:tcW w:type="dxa" w:w="3200"/>
            <w:tcMar>
              <w:top w:type="dxa" w:w="90"/>
              <w:left w:type="dxa" w:w="110"/>
              <w:bottom w:type="dxa" w:w="90"/>
              <w:right w:type="dxa" w:w="110"/>
            </w:tcMar>
          </w:tcPr>
          <w:p>
            <w:r>
              <w:rPr>
                <w:rFonts w:ascii="Calibri" w:cs="Calibri" w:eastAsia="Calibri" w:hAnsi="Calibri"/>
                <w:color w:val="1A1A1A"/>
                <w:sz w:val="18"/>
                <w:szCs w:val="18"/>
              </w:rPr>
              <w:t xml:space="preserve">Auscultation</w:t>
            </w:r>
          </w:p>
        </w:tc>
        <w:tc>
          <w:tcPr>
            <w:tcW w:type="dxa" w:w="1000"/>
            <w:tcMar>
              <w:top w:type="dxa" w:w="90"/>
              <w:left w:type="dxa" w:w="110"/>
              <w:bottom w:type="dxa" w:w="90"/>
              <w:right w:type="dxa" w:w="110"/>
            </w:tcMar>
          </w:tcPr>
          <w:p>
            <w:r>
              <w:rPr>
                <w:rFonts w:ascii="Calibri" w:cs="Calibri" w:eastAsia="Calibri" w:hAnsi="Calibri"/>
                <w:color w:val="1A1A1A"/>
                <w:sz w:val="18"/>
                <w:szCs w:val="18"/>
              </w:rPr>
              <w:t xml:space="preserve">6</w:t>
            </w:r>
          </w:p>
        </w:tc>
        <w:tc>
          <w:tcPr>
            <w:tcW w:type="dxa" w:w="1200"/>
            <w:tcMar>
              <w:top w:type="dxa" w:w="90"/>
              <w:left w:type="dxa" w:w="110"/>
              <w:bottom w:type="dxa" w:w="90"/>
              <w:right w:type="dxa" w:w="110"/>
            </w:tcMar>
          </w:tcPr>
          <w:p>
            <w:r>
              <w:rPr>
                <w:rFonts w:ascii="Calibri" w:cs="Calibri" w:eastAsia="Calibri" w:hAnsi="Calibri"/>
                <w:color w:val="1A1A1A"/>
                <w:sz w:val="18"/>
                <w:szCs w:val="18"/>
              </w:rPr>
              <w:t xml:space="preserve">21</w:t>
            </w:r>
          </w:p>
        </w:tc>
        <w:tc>
          <w:tcPr>
            <w:tcW w:type="dxa" w:w="1100"/>
            <w:tcMar>
              <w:top w:type="dxa" w:w="90"/>
              <w:left w:type="dxa" w:w="110"/>
              <w:bottom w:type="dxa" w:w="90"/>
              <w:right w:type="dxa" w:w="110"/>
            </w:tcMar>
          </w:tcPr>
          <w:p>
            <w:r>
              <w:rPr>
                <w:rFonts w:ascii="Calibri" w:cs="Calibri" w:eastAsia="Calibri" w:hAnsi="Calibri"/>
                <w:color w:val="1A1A1A"/>
                <w:sz w:val="18"/>
                <w:szCs w:val="18"/>
              </w:rPr>
              <w:t xml:space="preserve">110</w:t>
            </w:r>
          </w:p>
        </w:tc>
        <w:tc>
          <w:tcPr>
            <w:tcW w:type="dxa" w:w="1960"/>
            <w:tcMar>
              <w:top w:type="dxa" w:w="90"/>
              <w:left w:type="dxa" w:w="110"/>
              <w:bottom w:type="dxa" w:w="90"/>
              <w:right w:type="dxa" w:w="110"/>
            </w:tcMar>
          </w:tcPr>
          <w:p>
            <w:r>
              <w:rPr>
                <w:rFonts w:ascii="Calibri" w:cs="Calibri" w:eastAsia="Calibri" w:hAnsi="Calibri"/>
                <w:color w:val="1A1A1A"/>
                <w:sz w:val="18"/>
                <w:szCs w:val="18"/>
              </w:rPr>
              <w:t xml:space="preserve">C, D, F</w:t>
            </w:r>
          </w:p>
        </w:tc>
      </w:tr>
      <w:tr>
        <w:tc>
          <w:tcPr>
            <w:tcW w:type="dxa" w:w="900"/>
            <w:tcMar>
              <w:top w:type="dxa" w:w="90"/>
              <w:left w:type="dxa" w:w="110"/>
              <w:bottom w:type="dxa" w:w="90"/>
              <w:right w:type="dxa" w:w="110"/>
            </w:tcMar>
          </w:tcPr>
          <w:p>
            <w:r>
              <w:rPr>
                <w:rFonts w:ascii="Calibri" w:cs="Calibri" w:eastAsia="Calibri" w:hAnsi="Calibri"/>
                <w:color w:val="1A1A1A"/>
                <w:sz w:val="18"/>
                <w:szCs w:val="18"/>
              </w:rPr>
              <w:t xml:space="preserve">M4</w:t>
            </w:r>
          </w:p>
        </w:tc>
        <w:tc>
          <w:tcPr>
            <w:tcW w:type="dxa" w:w="3200"/>
            <w:tcMar>
              <w:top w:type="dxa" w:w="90"/>
              <w:left w:type="dxa" w:w="110"/>
              <w:bottom w:type="dxa" w:w="90"/>
              <w:right w:type="dxa" w:w="110"/>
            </w:tcMar>
          </w:tcPr>
          <w:p>
            <w:r>
              <w:rPr>
                <w:rFonts w:ascii="Calibri" w:cs="Calibri" w:eastAsia="Calibri" w:hAnsi="Calibri"/>
                <w:color w:val="1A1A1A"/>
                <w:sz w:val="18"/>
                <w:szCs w:val="18"/>
              </w:rPr>
              <w:t xml:space="preserve">Interpretation and action</w:t>
            </w:r>
          </w:p>
        </w:tc>
        <w:tc>
          <w:tcPr>
            <w:tcW w:type="dxa" w:w="1000"/>
            <w:tcMar>
              <w:top w:type="dxa" w:w="90"/>
              <w:left w:type="dxa" w:w="110"/>
              <w:bottom w:type="dxa" w:w="90"/>
              <w:right w:type="dxa" w:w="110"/>
            </w:tcMar>
          </w:tcPr>
          <w:p>
            <w:r>
              <w:rPr>
                <w:rFonts w:ascii="Calibri" w:cs="Calibri" w:eastAsia="Calibri" w:hAnsi="Calibri"/>
                <w:color w:val="1A1A1A"/>
                <w:sz w:val="18"/>
                <w:szCs w:val="18"/>
              </w:rPr>
              <w:t xml:space="preserve">3</w:t>
            </w:r>
          </w:p>
        </w:tc>
        <w:tc>
          <w:tcPr>
            <w:tcW w:type="dxa" w:w="1200"/>
            <w:tcMar>
              <w:top w:type="dxa" w:w="90"/>
              <w:left w:type="dxa" w:w="110"/>
              <w:bottom w:type="dxa" w:w="90"/>
              <w:right w:type="dxa" w:w="110"/>
            </w:tcMar>
          </w:tcPr>
          <w:p>
            <w:r>
              <w:rPr>
                <w:rFonts w:ascii="Calibri" w:cs="Calibri" w:eastAsia="Calibri" w:hAnsi="Calibri"/>
                <w:color w:val="1A1A1A"/>
                <w:sz w:val="18"/>
                <w:szCs w:val="18"/>
              </w:rPr>
              <w:t xml:space="preserve">8</w:t>
            </w:r>
          </w:p>
        </w:tc>
        <w:tc>
          <w:tcPr>
            <w:tcW w:type="dxa" w:w="1100"/>
            <w:tcMar>
              <w:top w:type="dxa" w:w="90"/>
              <w:left w:type="dxa" w:w="110"/>
              <w:bottom w:type="dxa" w:w="90"/>
              <w:right w:type="dxa" w:w="110"/>
            </w:tcMar>
          </w:tcPr>
          <w:p>
            <w:r>
              <w:rPr>
                <w:rFonts w:ascii="Calibri" w:cs="Calibri" w:eastAsia="Calibri" w:hAnsi="Calibri"/>
                <w:color w:val="1A1A1A"/>
                <w:sz w:val="18"/>
                <w:szCs w:val="18"/>
              </w:rPr>
              <w:t xml:space="preserve">35</w:t>
            </w:r>
          </w:p>
        </w:tc>
        <w:tc>
          <w:tcPr>
            <w:tcW w:type="dxa" w:w="1960"/>
            <w:tcMar>
              <w:top w:type="dxa" w:w="90"/>
              <w:left w:type="dxa" w:w="110"/>
              <w:bottom w:type="dxa" w:w="90"/>
              <w:right w:type="dxa" w:w="110"/>
            </w:tcMar>
          </w:tcPr>
          <w:p>
            <w:r>
              <w:rPr>
                <w:rFonts w:ascii="Calibri" w:cs="Calibri" w:eastAsia="Calibri" w:hAnsi="Calibri"/>
                <w:color w:val="1A1A1A"/>
                <w:sz w:val="18"/>
                <w:szCs w:val="18"/>
              </w:rPr>
              <w:t xml:space="preserve">E</w:t>
            </w:r>
          </w:p>
        </w:tc>
      </w:tr>
      <w:tr>
        <w:tc>
          <w:tcPr>
            <w:tcW w:type="dxa" w:w="900"/>
            <w:tcMar>
              <w:top w:type="dxa" w:w="90"/>
              <w:left w:type="dxa" w:w="110"/>
              <w:bottom w:type="dxa" w:w="90"/>
              <w:right w:type="dxa" w:w="110"/>
            </w:tcMar>
          </w:tcPr>
          <w:p>
            <w:r>
              <w:rPr>
                <w:rFonts w:ascii="Calibri" w:cs="Calibri" w:eastAsia="Calibri" w:hAnsi="Calibri"/>
                <w:color w:val="1A1A1A"/>
                <w:sz w:val="18"/>
                <w:szCs w:val="18"/>
              </w:rPr>
              <w:t xml:space="preserve">M5</w:t>
            </w:r>
          </w:p>
        </w:tc>
        <w:tc>
          <w:tcPr>
            <w:tcW w:type="dxa" w:w="3200"/>
            <w:tcMar>
              <w:top w:type="dxa" w:w="90"/>
              <w:left w:type="dxa" w:w="110"/>
              <w:bottom w:type="dxa" w:w="90"/>
              <w:right w:type="dxa" w:w="110"/>
            </w:tcMar>
          </w:tcPr>
          <w:p>
            <w:r>
              <w:rPr>
                <w:rFonts w:ascii="Calibri" w:cs="Calibri" w:eastAsia="Calibri" w:hAnsi="Calibri"/>
                <w:color w:val="1A1A1A"/>
                <w:sz w:val="18"/>
                <w:szCs w:val="18"/>
              </w:rPr>
              <w:t xml:space="preserve">Debrief and self regulation</w:t>
            </w:r>
          </w:p>
        </w:tc>
        <w:tc>
          <w:tcPr>
            <w:tcW w:type="dxa" w:w="1000"/>
            <w:tcMar>
              <w:top w:type="dxa" w:w="90"/>
              <w:left w:type="dxa" w:w="110"/>
              <w:bottom w:type="dxa" w:w="90"/>
              <w:right w:type="dxa" w:w="110"/>
            </w:tcMar>
          </w:tcPr>
          <w:p>
            <w:r>
              <w:rPr>
                <w:rFonts w:ascii="Calibri" w:cs="Calibri" w:eastAsia="Calibri" w:hAnsi="Calibri"/>
                <w:color w:val="1A1A1A"/>
                <w:sz w:val="18"/>
                <w:szCs w:val="18"/>
              </w:rPr>
              <w:t xml:space="preserve">3</w:t>
            </w:r>
          </w:p>
        </w:tc>
        <w:tc>
          <w:tcPr>
            <w:tcW w:type="dxa" w:w="1200"/>
            <w:tcMar>
              <w:top w:type="dxa" w:w="90"/>
              <w:left w:type="dxa" w:w="110"/>
              <w:bottom w:type="dxa" w:w="90"/>
              <w:right w:type="dxa" w:w="110"/>
            </w:tcMar>
          </w:tcPr>
          <w:p>
            <w:r>
              <w:rPr>
                <w:rFonts w:ascii="Calibri" w:cs="Calibri" w:eastAsia="Calibri" w:hAnsi="Calibri"/>
                <w:color w:val="1A1A1A"/>
                <w:sz w:val="18"/>
                <w:szCs w:val="18"/>
              </w:rPr>
              <w:t xml:space="preserve">4</w:t>
            </w:r>
          </w:p>
        </w:tc>
        <w:tc>
          <w:tcPr>
            <w:tcW w:type="dxa" w:w="1100"/>
            <w:tcMar>
              <w:top w:type="dxa" w:w="90"/>
              <w:left w:type="dxa" w:w="110"/>
              <w:bottom w:type="dxa" w:w="90"/>
              <w:right w:type="dxa" w:w="110"/>
            </w:tcMar>
          </w:tcPr>
          <w:p>
            <w:r>
              <w:rPr>
                <w:rFonts w:ascii="Calibri" w:cs="Calibri" w:eastAsia="Calibri" w:hAnsi="Calibri"/>
                <w:color w:val="1A1A1A"/>
                <w:sz w:val="18"/>
                <w:szCs w:val="18"/>
              </w:rPr>
              <w:t xml:space="preserve">19</w:t>
            </w:r>
          </w:p>
        </w:tc>
        <w:tc>
          <w:tcPr>
            <w:tcW w:type="dxa" w:w="1960"/>
            <w:tcMar>
              <w:top w:type="dxa" w:w="90"/>
              <w:left w:type="dxa" w:w="110"/>
              <w:bottom w:type="dxa" w:w="90"/>
              <w:right w:type="dxa" w:w="110"/>
            </w:tcMar>
          </w:tcPr>
          <w:p>
            <w:r>
              <w:rPr>
                <w:rFonts w:ascii="Calibri" w:cs="Calibri" w:eastAsia="Calibri" w:hAnsi="Calibri"/>
                <w:color w:val="1A1A1A"/>
                <w:sz w:val="18"/>
                <w:szCs w:val="18"/>
              </w:rPr>
              <w:t xml:space="preserve">F</w:t>
            </w:r>
          </w:p>
        </w:tc>
      </w:tr>
    </w:tbl>
    <w:p>
      <w:pPr>
        <w:spacing w:after="160"/>
      </w:pPr>
      <w:r>
        <w:t xml:space="preserve"/>
      </w:r>
    </w:p>
    <w:p>
      <w:pPr>
        <w:pStyle w:val="Heading2"/>
        <w:spacing w:after="130" w:before="280"/>
      </w:pPr>
      <w:r>
        <w:rPr>
          <w:rFonts w:ascii="Calibri" w:cs="Calibri" w:eastAsia="Calibri" w:hAnsi="Calibri"/>
          <w:b/>
          <w:bCs/>
          <w:color w:val="1A1A1A"/>
          <w:sz w:val="24"/>
          <w:szCs w:val="24"/>
        </w:rPr>
        <w:t xml:space="preserve">3.2 Four activity types</w:t>
      </w:r>
    </w:p>
    <w:tbl>
      <w:tblPr>
        <w:tblW w:type="dxa" w:w="9360"/>
        <w:tblBorders>
          <w:top w:val="single" w:color="C9CFD6" w:sz="4"/>
          <w:left w:val="single" w:color="C9CFD6" w:sz="4"/>
          <w:bottom w:val="single" w:color="C9CFD6" w:sz="4"/>
          <w:right w:val="single" w:color="C9CFD6" w:sz="4"/>
          <w:insideH w:val="single" w:color="C9CFD6" w:sz="2"/>
          <w:insideV w:val="single" w:color="C9CFD6" w:sz="2"/>
        </w:tblBorders>
      </w:tblPr>
      <w:tblGrid>
        <w:gridCol w:w="1300"/>
        <w:gridCol w:w="900"/>
        <w:gridCol w:w="4600"/>
        <w:gridCol w:w="2560"/>
      </w:tblGrid>
      <w:tr>
        <w:trPr>
          <w:tblHeader/>
        </w:trPr>
        <w:tc>
          <w:tcPr>
            <w:tcW w:type="dxa" w:w="13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Type</w:t>
            </w:r>
          </w:p>
        </w:tc>
        <w:tc>
          <w:tcPr>
            <w:tcW w:type="dxa" w:w="9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Count</w:t>
            </w:r>
          </w:p>
        </w:tc>
        <w:tc>
          <w:tcPr>
            <w:tcW w:type="dxa" w:w="46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Function</w:t>
            </w:r>
          </w:p>
        </w:tc>
        <w:tc>
          <w:tcPr>
            <w:tcW w:type="dxa" w:w="256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Feedback timing</w:t>
            </w:r>
          </w:p>
        </w:tc>
      </w:tr>
      <w:tr>
        <w:tc>
          <w:tcPr>
            <w:tcW w:type="dxa" w:w="1300"/>
            <w:tcMar>
              <w:top w:type="dxa" w:w="90"/>
              <w:left w:type="dxa" w:w="110"/>
              <w:bottom w:type="dxa" w:w="90"/>
              <w:right w:type="dxa" w:w="110"/>
            </w:tcMar>
          </w:tcPr>
          <w:p>
            <w:r>
              <w:rPr>
                <w:rFonts w:ascii="Calibri" w:cs="Calibri" w:eastAsia="Calibri" w:hAnsi="Calibri"/>
                <w:color w:val="1A1A1A"/>
                <w:sz w:val="18"/>
                <w:szCs w:val="18"/>
              </w:rPr>
              <w:t xml:space="preserve">Present</w:t>
            </w:r>
          </w:p>
        </w:tc>
        <w:tc>
          <w:tcPr>
            <w:tcW w:type="dxa" w:w="900"/>
            <w:tcMar>
              <w:top w:type="dxa" w:w="90"/>
              <w:left w:type="dxa" w:w="110"/>
              <w:bottom w:type="dxa" w:w="90"/>
              <w:right w:type="dxa" w:w="110"/>
            </w:tcMar>
          </w:tcPr>
          <w:p>
            <w:r>
              <w:rPr>
                <w:rFonts w:ascii="Calibri" w:cs="Calibri" w:eastAsia="Calibri" w:hAnsi="Calibri"/>
                <w:color w:val="1A1A1A"/>
                <w:sz w:val="18"/>
                <w:szCs w:val="18"/>
              </w:rPr>
              <w:t xml:space="preserve">7</w:t>
            </w:r>
          </w:p>
        </w:tc>
        <w:tc>
          <w:tcPr>
            <w:tcW w:type="dxa" w:w="4600"/>
            <w:tcMar>
              <w:top w:type="dxa" w:w="90"/>
              <w:left w:type="dxa" w:w="110"/>
              <w:bottom w:type="dxa" w:w="90"/>
              <w:right w:type="dxa" w:w="110"/>
            </w:tcMar>
          </w:tcPr>
          <w:p>
            <w:r>
              <w:rPr>
                <w:rFonts w:ascii="Calibri" w:cs="Calibri" w:eastAsia="Calibri" w:hAnsi="Calibri"/>
                <w:color w:val="1A1A1A"/>
                <w:sz w:val="18"/>
                <w:szCs w:val="18"/>
              </w:rPr>
              <w:t xml:space="preserve">Teaches. No performance demanded, no scoring. Used sparingly.</w:t>
            </w:r>
          </w:p>
        </w:tc>
        <w:tc>
          <w:tcPr>
            <w:tcW w:type="dxa" w:w="2560"/>
            <w:tcMar>
              <w:top w:type="dxa" w:w="90"/>
              <w:left w:type="dxa" w:w="110"/>
              <w:bottom w:type="dxa" w:w="90"/>
              <w:right w:type="dxa" w:w="110"/>
            </w:tcMar>
          </w:tcPr>
          <w:p>
            <w:r>
              <w:rPr>
                <w:rFonts w:ascii="Calibri" w:cs="Calibri" w:eastAsia="Calibri" w:hAnsi="Calibri"/>
                <w:color w:val="1A1A1A"/>
                <w:sz w:val="18"/>
                <w:szCs w:val="18"/>
              </w:rPr>
              <w:t xml:space="preserve">Not applicable</w:t>
            </w:r>
          </w:p>
        </w:tc>
      </w:tr>
      <w:tr>
        <w:tc>
          <w:tcPr>
            <w:tcW w:type="dxa" w:w="1300"/>
            <w:tcMar>
              <w:top w:type="dxa" w:w="90"/>
              <w:left w:type="dxa" w:w="110"/>
              <w:bottom w:type="dxa" w:w="90"/>
              <w:right w:type="dxa" w:w="110"/>
            </w:tcMar>
          </w:tcPr>
          <w:p>
            <w:r>
              <w:rPr>
                <w:rFonts w:ascii="Calibri" w:cs="Calibri" w:eastAsia="Calibri" w:hAnsi="Calibri"/>
                <w:color w:val="1A1A1A"/>
                <w:sz w:val="18"/>
                <w:szCs w:val="18"/>
              </w:rPr>
              <w:t xml:space="preserve">Practice</w:t>
            </w:r>
          </w:p>
        </w:tc>
        <w:tc>
          <w:tcPr>
            <w:tcW w:type="dxa" w:w="900"/>
            <w:tcMar>
              <w:top w:type="dxa" w:w="90"/>
              <w:left w:type="dxa" w:w="110"/>
              <w:bottom w:type="dxa" w:w="90"/>
              <w:right w:type="dxa" w:w="110"/>
            </w:tcMar>
          </w:tcPr>
          <w:p>
            <w:r>
              <w:rPr>
                <w:rFonts w:ascii="Calibri" w:cs="Calibri" w:eastAsia="Calibri" w:hAnsi="Calibri"/>
                <w:color w:val="1A1A1A"/>
                <w:sz w:val="18"/>
                <w:szCs w:val="18"/>
              </w:rPr>
              <w:t xml:space="preserve">27</w:t>
            </w:r>
          </w:p>
        </w:tc>
        <w:tc>
          <w:tcPr>
            <w:tcW w:type="dxa" w:w="4600"/>
            <w:tcMar>
              <w:top w:type="dxa" w:w="90"/>
              <w:left w:type="dxa" w:w="110"/>
              <w:bottom w:type="dxa" w:w="90"/>
              <w:right w:type="dxa" w:w="110"/>
            </w:tcMar>
          </w:tcPr>
          <w:p>
            <w:r>
              <w:rPr>
                <w:rFonts w:ascii="Calibri" w:cs="Calibri" w:eastAsia="Calibri" w:hAnsi="Calibri"/>
                <w:color w:val="1A1A1A"/>
                <w:sz w:val="18"/>
                <w:szCs w:val="18"/>
              </w:rPr>
              <w:t xml:space="preserve">Rehearses with feedback. Scaffolds visible. Does not count toward mastery.</w:t>
            </w:r>
          </w:p>
        </w:tc>
        <w:tc>
          <w:tcPr>
            <w:tcW w:type="dxa" w:w="2560"/>
            <w:tcMar>
              <w:top w:type="dxa" w:w="90"/>
              <w:left w:type="dxa" w:w="110"/>
              <w:bottom w:type="dxa" w:w="90"/>
              <w:right w:type="dxa" w:w="110"/>
            </w:tcMar>
          </w:tcPr>
          <w:p>
            <w:r>
              <w:rPr>
                <w:rFonts w:ascii="Calibri" w:cs="Calibri" w:eastAsia="Calibri" w:hAnsi="Calibri"/>
                <w:color w:val="1A1A1A"/>
                <w:sz w:val="18"/>
                <w:szCs w:val="18"/>
              </w:rPr>
              <w:t xml:space="preserve">Immediate</w:t>
            </w:r>
          </w:p>
        </w:tc>
      </w:tr>
      <w:tr>
        <w:tc>
          <w:tcPr>
            <w:tcW w:type="dxa" w:w="1300"/>
            <w:tcMar>
              <w:top w:type="dxa" w:w="90"/>
              <w:left w:type="dxa" w:w="110"/>
              <w:bottom w:type="dxa" w:w="90"/>
              <w:right w:type="dxa" w:w="110"/>
            </w:tcMar>
          </w:tcPr>
          <w:p>
            <w:r>
              <w:rPr>
                <w:rFonts w:ascii="Calibri" w:cs="Calibri" w:eastAsia="Calibri" w:hAnsi="Calibri"/>
                <w:color w:val="1A1A1A"/>
                <w:sz w:val="18"/>
                <w:szCs w:val="18"/>
              </w:rPr>
              <w:t xml:space="preserve">Assess</w:t>
            </w:r>
          </w:p>
        </w:tc>
        <w:tc>
          <w:tcPr>
            <w:tcW w:type="dxa" w:w="900"/>
            <w:tcMar>
              <w:top w:type="dxa" w:w="90"/>
              <w:left w:type="dxa" w:w="110"/>
              <w:bottom w:type="dxa" w:w="90"/>
              <w:right w:type="dxa" w:w="110"/>
            </w:tcMar>
          </w:tcPr>
          <w:p>
            <w:r>
              <w:rPr>
                <w:rFonts w:ascii="Calibri" w:cs="Calibri" w:eastAsia="Calibri" w:hAnsi="Calibri"/>
                <w:color w:val="1A1A1A"/>
                <w:sz w:val="18"/>
                <w:szCs w:val="18"/>
              </w:rPr>
              <w:t xml:space="preserve">24</w:t>
            </w:r>
          </w:p>
        </w:tc>
        <w:tc>
          <w:tcPr>
            <w:tcW w:type="dxa" w:w="4600"/>
            <w:tcMar>
              <w:top w:type="dxa" w:w="90"/>
              <w:left w:type="dxa" w:w="110"/>
              <w:bottom w:type="dxa" w:w="90"/>
              <w:right w:type="dxa" w:w="110"/>
            </w:tcMar>
          </w:tcPr>
          <w:p>
            <w:r>
              <w:rPr>
                <w:rFonts w:ascii="Calibri" w:cs="Calibri" w:eastAsia="Calibri" w:hAnsi="Calibri"/>
                <w:color w:val="1A1A1A"/>
                <w:sz w:val="18"/>
                <w:szCs w:val="18"/>
              </w:rPr>
              <w:t xml:space="preserve">Scores. Only unaided scaffold states count toward mastery.</w:t>
            </w:r>
          </w:p>
        </w:tc>
        <w:tc>
          <w:tcPr>
            <w:tcW w:type="dxa" w:w="2560"/>
            <w:tcMar>
              <w:top w:type="dxa" w:w="90"/>
              <w:left w:type="dxa" w:w="110"/>
              <w:bottom w:type="dxa" w:w="90"/>
              <w:right w:type="dxa" w:w="110"/>
            </w:tcMar>
          </w:tcPr>
          <w:p>
            <w:r>
              <w:rPr>
                <w:rFonts w:ascii="Calibri" w:cs="Calibri" w:eastAsia="Calibri" w:hAnsi="Calibri"/>
                <w:color w:val="1A1A1A"/>
                <w:sz w:val="18"/>
                <w:szCs w:val="18"/>
              </w:rPr>
              <w:t xml:space="preserve">Held until the attempt ends</w:t>
            </w:r>
          </w:p>
        </w:tc>
      </w:tr>
      <w:tr>
        <w:tc>
          <w:tcPr>
            <w:tcW w:type="dxa" w:w="1300"/>
            <w:tcMar>
              <w:top w:type="dxa" w:w="90"/>
              <w:left w:type="dxa" w:w="110"/>
              <w:bottom w:type="dxa" w:w="90"/>
              <w:right w:type="dxa" w:w="110"/>
            </w:tcMar>
          </w:tcPr>
          <w:p>
            <w:r>
              <w:rPr>
                <w:rFonts w:ascii="Calibri" w:cs="Calibri" w:eastAsia="Calibri" w:hAnsi="Calibri"/>
                <w:color w:val="1A1A1A"/>
                <w:sz w:val="18"/>
                <w:szCs w:val="18"/>
              </w:rPr>
              <w:t xml:space="preserve">Reflect</w:t>
            </w:r>
          </w:p>
        </w:tc>
        <w:tc>
          <w:tcPr>
            <w:tcW w:type="dxa" w:w="900"/>
            <w:tcMar>
              <w:top w:type="dxa" w:w="90"/>
              <w:left w:type="dxa" w:w="110"/>
              <w:bottom w:type="dxa" w:w="90"/>
              <w:right w:type="dxa" w:w="110"/>
            </w:tcMar>
          </w:tcPr>
          <w:p>
            <w:r>
              <w:rPr>
                <w:rFonts w:ascii="Calibri" w:cs="Calibri" w:eastAsia="Calibri" w:hAnsi="Calibri"/>
                <w:color w:val="1A1A1A"/>
                <w:sz w:val="18"/>
                <w:szCs w:val="18"/>
              </w:rPr>
              <w:t xml:space="preserve">3</w:t>
            </w:r>
          </w:p>
        </w:tc>
        <w:tc>
          <w:tcPr>
            <w:tcW w:type="dxa" w:w="4600"/>
            <w:tcMar>
              <w:top w:type="dxa" w:w="90"/>
              <w:left w:type="dxa" w:w="110"/>
              <w:bottom w:type="dxa" w:w="90"/>
              <w:right w:type="dxa" w:w="110"/>
            </w:tcMar>
          </w:tcPr>
          <w:p>
            <w:r>
              <w:rPr>
                <w:rFonts w:ascii="Calibri" w:cs="Calibri" w:eastAsia="Calibri" w:hAnsi="Calibri"/>
                <w:color w:val="1A1A1A"/>
                <w:sz w:val="18"/>
                <w:szCs w:val="18"/>
              </w:rPr>
              <w:t xml:space="preserve">Reviews across attempts. Never pass or fail. Owns the trend measures.</w:t>
            </w:r>
          </w:p>
        </w:tc>
        <w:tc>
          <w:tcPr>
            <w:tcW w:type="dxa" w:w="2560"/>
            <w:tcMar>
              <w:top w:type="dxa" w:w="90"/>
              <w:left w:type="dxa" w:w="110"/>
              <w:bottom w:type="dxa" w:w="90"/>
              <w:right w:type="dxa" w:w="110"/>
            </w:tcMar>
          </w:tcPr>
          <w:p>
            <w:r>
              <w:rPr>
                <w:rFonts w:ascii="Calibri" w:cs="Calibri" w:eastAsia="Calibri" w:hAnsi="Calibri"/>
                <w:color w:val="1A1A1A"/>
                <w:sz w:val="18"/>
                <w:szCs w:val="18"/>
              </w:rPr>
              <w:t xml:space="preserve">Presentational only</w:t>
            </w:r>
          </w:p>
        </w:tc>
      </w:tr>
    </w:tbl>
    <w:p>
      <w:pPr>
        <w:spacing w:after="160"/>
      </w:pPr>
      <w:r>
        <w:t xml:space="preserve"/>
      </w:r>
    </w:p>
    <w:p>
      <w:pPr>
        <w:spacing w:after="140" w:line="276"/>
        <w:jc w:val="left"/>
      </w:pPr>
      <w:r>
        <w:rPr>
          <w:rFonts w:ascii="Calibri" w:cs="Calibri" w:eastAsia="Calibri" w:hAnsi="Calibri"/>
          <w:b w:val="false"/>
          <w:bCs w:val="false"/>
          <w:i w:val="false"/>
          <w:iCs w:val="false"/>
          <w:color w:val="1A1A1A"/>
          <w:sz w:val="21"/>
          <w:szCs w:val="21"/>
        </w:rPr>
        <w:t xml:space="preserve">The feedback timing rule matters more than it looks. Mixing immediate feedback into assessment teaches learners to fish for hints rather than to commit to a judgement, which is precisely the habit that fails at a bedside.</w:t>
      </w:r>
    </w:p>
    <w:p>
      <w:pPr>
        <w:pStyle w:val="Heading2"/>
        <w:spacing w:after="130" w:before="280"/>
      </w:pPr>
      <w:r>
        <w:rPr>
          <w:rFonts w:ascii="Calibri" w:cs="Calibri" w:eastAsia="Calibri" w:hAnsi="Calibri"/>
          <w:b/>
          <w:bCs/>
          <w:color w:val="1A1A1A"/>
          <w:sz w:val="24"/>
          <w:szCs w:val="24"/>
        </w:rPr>
        <w:t xml:space="preserve">3.3 The scaffold ladder</w:t>
      </w:r>
    </w:p>
    <w:p>
      <w:pPr>
        <w:spacing w:after="140" w:line="276"/>
        <w:jc w:val="left"/>
      </w:pPr>
      <w:r>
        <w:rPr>
          <w:rFonts w:ascii="Calibri" w:cs="Calibri" w:eastAsia="Calibri" w:hAnsi="Calibri"/>
          <w:b w:val="false"/>
          <w:bCs w:val="false"/>
          <w:i w:val="false"/>
          <w:iCs w:val="false"/>
          <w:color w:val="1A1A1A"/>
          <w:sz w:val="21"/>
          <w:szCs w:val="21"/>
        </w:rPr>
        <w:t xml:space="preserve">The same objective can be met under four different conditions. Only one counts.</w:t>
      </w:r>
    </w:p>
    <w:tbl>
      <w:tblPr>
        <w:tblW w:type="dxa" w:w="9360"/>
        <w:tblBorders>
          <w:top w:val="single" w:color="C9CFD6" w:sz="4"/>
          <w:left w:val="single" w:color="C9CFD6" w:sz="4"/>
          <w:bottom w:val="single" w:color="C9CFD6" w:sz="4"/>
          <w:right w:val="single" w:color="C9CFD6" w:sz="4"/>
          <w:insideH w:val="single" w:color="C9CFD6" w:sz="2"/>
          <w:insideV w:val="single" w:color="C9CFD6" w:sz="2"/>
        </w:tblBorders>
      </w:tblPr>
      <w:tblGrid>
        <w:gridCol w:w="1400"/>
        <w:gridCol w:w="4200"/>
        <w:gridCol w:w="3760"/>
      </w:tblGrid>
      <w:tr>
        <w:trPr>
          <w:tblHeader/>
        </w:trPr>
        <w:tc>
          <w:tcPr>
            <w:tcW w:type="dxa" w:w="14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State</w:t>
            </w:r>
          </w:p>
        </w:tc>
        <w:tc>
          <w:tcPr>
            <w:tcW w:type="dxa" w:w="42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What is present</w:t>
            </w:r>
          </w:p>
        </w:tc>
        <w:tc>
          <w:tcPr>
            <w:tcW w:type="dxa" w:w="376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Purpose</w:t>
            </w:r>
          </w:p>
        </w:tc>
      </w:tr>
      <w:tr>
        <w:tc>
          <w:tcPr>
            <w:tcW w:type="dxa" w:w="1400"/>
            <w:tcMar>
              <w:top w:type="dxa" w:w="90"/>
              <w:left w:type="dxa" w:w="110"/>
              <w:bottom w:type="dxa" w:w="90"/>
              <w:right w:type="dxa" w:w="110"/>
            </w:tcMar>
          </w:tcPr>
          <w:p>
            <w:r>
              <w:rPr>
                <w:rFonts w:ascii="Calibri" w:cs="Calibri" w:eastAsia="Calibri" w:hAnsi="Calibri"/>
                <w:color w:val="1A1A1A"/>
                <w:sz w:val="18"/>
                <w:szCs w:val="18"/>
              </w:rPr>
              <w:t xml:space="preserve">Guided</w:t>
            </w:r>
          </w:p>
        </w:tc>
        <w:tc>
          <w:tcPr>
            <w:tcW w:type="dxa" w:w="4200"/>
            <w:tcMar>
              <w:top w:type="dxa" w:w="90"/>
              <w:left w:type="dxa" w:w="110"/>
              <w:bottom w:type="dxa" w:w="90"/>
              <w:right w:type="dxa" w:w="110"/>
            </w:tcMar>
          </w:tcPr>
          <w:p>
            <w:r>
              <w:rPr>
                <w:rFonts w:ascii="Calibri" w:cs="Calibri" w:eastAsia="Calibri" w:hAnsi="Calibri"/>
                <w:color w:val="1A1A1A"/>
                <w:sz w:val="18"/>
                <w:szCs w:val="18"/>
              </w:rPr>
              <w:t xml:space="preserve">The aid is visible during the performance. Overlay, numeric readout, rate pacer.</w:t>
            </w:r>
          </w:p>
        </w:tc>
        <w:tc>
          <w:tcPr>
            <w:tcW w:type="dxa" w:w="3760"/>
            <w:tcMar>
              <w:top w:type="dxa" w:w="90"/>
              <w:left w:type="dxa" w:w="110"/>
              <w:bottom w:type="dxa" w:w="90"/>
              <w:right w:type="dxa" w:w="110"/>
            </w:tcMar>
          </w:tcPr>
          <w:p>
            <w:r>
              <w:rPr>
                <w:rFonts w:ascii="Calibri" w:cs="Calibri" w:eastAsia="Calibri" w:hAnsi="Calibri"/>
                <w:color w:val="1A1A1A"/>
                <w:sz w:val="18"/>
                <w:szCs w:val="18"/>
              </w:rPr>
              <w:t xml:space="preserve">Builds the association between action and result.</w:t>
            </w:r>
          </w:p>
        </w:tc>
      </w:tr>
      <w:tr>
        <w:tc>
          <w:tcPr>
            <w:tcW w:type="dxa" w:w="1400"/>
            <w:tcMar>
              <w:top w:type="dxa" w:w="90"/>
              <w:left w:type="dxa" w:w="110"/>
              <w:bottom w:type="dxa" w:w="90"/>
              <w:right w:type="dxa" w:w="110"/>
            </w:tcMar>
          </w:tcPr>
          <w:p>
            <w:r>
              <w:rPr>
                <w:rFonts w:ascii="Calibri" w:cs="Calibri" w:eastAsia="Calibri" w:hAnsi="Calibri"/>
                <w:color w:val="1A1A1A"/>
                <w:sz w:val="18"/>
                <w:szCs w:val="18"/>
              </w:rPr>
              <w:t xml:space="preserve">Confirmatory</w:t>
            </w:r>
          </w:p>
        </w:tc>
        <w:tc>
          <w:tcPr>
            <w:tcW w:type="dxa" w:w="4200"/>
            <w:tcMar>
              <w:top w:type="dxa" w:w="90"/>
              <w:left w:type="dxa" w:w="110"/>
              <w:bottom w:type="dxa" w:w="90"/>
              <w:right w:type="dxa" w:w="110"/>
            </w:tcMar>
          </w:tcPr>
          <w:p>
            <w:r>
              <w:rPr>
                <w:rFonts w:ascii="Calibri" w:cs="Calibri" w:eastAsia="Calibri" w:hAnsi="Calibri"/>
                <w:color w:val="1A1A1A"/>
                <w:sz w:val="18"/>
                <w:szCs w:val="18"/>
              </w:rPr>
              <w:t xml:space="preserve">The aid appears only after the learner commits.</w:t>
            </w:r>
          </w:p>
        </w:tc>
        <w:tc>
          <w:tcPr>
            <w:tcW w:type="dxa" w:w="3760"/>
            <w:tcMar>
              <w:top w:type="dxa" w:w="90"/>
              <w:left w:type="dxa" w:w="110"/>
              <w:bottom w:type="dxa" w:w="90"/>
              <w:right w:type="dxa" w:w="110"/>
            </w:tcMar>
          </w:tcPr>
          <w:p>
            <w:r>
              <w:rPr>
                <w:rFonts w:ascii="Calibri" w:cs="Calibri" w:eastAsia="Calibri" w:hAnsi="Calibri"/>
                <w:color w:val="1A1A1A"/>
                <w:sz w:val="18"/>
                <w:szCs w:val="18"/>
              </w:rPr>
              <w:t xml:space="preserve">Teaches self checking rather than following.</w:t>
            </w:r>
          </w:p>
        </w:tc>
      </w:tr>
      <w:tr>
        <w:tc>
          <w:tcPr>
            <w:tcW w:type="dxa" w:w="1400"/>
            <w:tcMar>
              <w:top w:type="dxa" w:w="90"/>
              <w:left w:type="dxa" w:w="110"/>
              <w:bottom w:type="dxa" w:w="90"/>
              <w:right w:type="dxa" w:w="110"/>
            </w:tcMar>
          </w:tcPr>
          <w:p>
            <w:r>
              <w:rPr>
                <w:rFonts w:ascii="Calibri" w:cs="Calibri" w:eastAsia="Calibri" w:hAnsi="Calibri"/>
                <w:color w:val="1A1A1A"/>
                <w:sz w:val="18"/>
                <w:szCs w:val="18"/>
              </w:rPr>
              <w:t xml:space="preserve">Sound only</w:t>
            </w:r>
          </w:p>
        </w:tc>
        <w:tc>
          <w:tcPr>
            <w:tcW w:type="dxa" w:w="4200"/>
            <w:tcMar>
              <w:top w:type="dxa" w:w="90"/>
              <w:left w:type="dxa" w:w="110"/>
              <w:bottom w:type="dxa" w:w="90"/>
              <w:right w:type="dxa" w:w="110"/>
            </w:tcMar>
          </w:tcPr>
          <w:p>
            <w:r>
              <w:rPr>
                <w:rFonts w:ascii="Calibri" w:cs="Calibri" w:eastAsia="Calibri" w:hAnsi="Calibri"/>
                <w:color w:val="1A1A1A"/>
                <w:sz w:val="18"/>
                <w:szCs w:val="18"/>
              </w:rPr>
              <w:t xml:space="preserve">The gauge is occluded so the learner cannot substitute looking for listening.</w:t>
            </w:r>
          </w:p>
        </w:tc>
        <w:tc>
          <w:tcPr>
            <w:tcW w:type="dxa" w:w="3760"/>
            <w:tcMar>
              <w:top w:type="dxa" w:w="90"/>
              <w:left w:type="dxa" w:w="110"/>
              <w:bottom w:type="dxa" w:w="90"/>
              <w:right w:type="dxa" w:w="110"/>
            </w:tcMar>
          </w:tcPr>
          <w:p>
            <w:r>
              <w:rPr>
                <w:rFonts w:ascii="Calibri" w:cs="Calibri" w:eastAsia="Calibri" w:hAnsi="Calibri"/>
                <w:color w:val="1A1A1A"/>
                <w:sz w:val="18"/>
                <w:szCs w:val="18"/>
              </w:rPr>
              <w:t xml:space="preserve">Isolates the perceptual channel actually being trained.</w:t>
            </w:r>
          </w:p>
        </w:tc>
      </w:tr>
      <w:tr>
        <w:tc>
          <w:tcPr>
            <w:tcW w:type="dxa" w:w="1400"/>
            <w:tcMar>
              <w:top w:type="dxa" w:w="90"/>
              <w:left w:type="dxa" w:w="110"/>
              <w:bottom w:type="dxa" w:w="90"/>
              <w:right w:type="dxa" w:w="110"/>
            </w:tcMar>
          </w:tcPr>
          <w:p>
            <w:r>
              <w:rPr>
                <w:rFonts w:ascii="Calibri" w:cs="Calibri" w:eastAsia="Calibri" w:hAnsi="Calibri"/>
                <w:color w:val="1A1A1A"/>
                <w:sz w:val="18"/>
                <w:szCs w:val="18"/>
              </w:rPr>
              <w:t xml:space="preserve">Unaided</w:t>
            </w:r>
          </w:p>
        </w:tc>
        <w:tc>
          <w:tcPr>
            <w:tcW w:type="dxa" w:w="4200"/>
            <w:tcMar>
              <w:top w:type="dxa" w:w="90"/>
              <w:left w:type="dxa" w:w="110"/>
              <w:bottom w:type="dxa" w:w="90"/>
              <w:right w:type="dxa" w:w="110"/>
            </w:tcMar>
          </w:tcPr>
          <w:p>
            <w:r>
              <w:rPr>
                <w:rFonts w:ascii="Calibri" w:cs="Calibri" w:eastAsia="Calibri" w:hAnsi="Calibri"/>
                <w:color w:val="1A1A1A"/>
                <w:sz w:val="18"/>
                <w:szCs w:val="18"/>
              </w:rPr>
              <w:t xml:space="preserve">Nothing. Real equipment, real patient, no assistance of any kind.</w:t>
            </w:r>
          </w:p>
        </w:tc>
        <w:tc>
          <w:tcPr>
            <w:tcW w:type="dxa" w:w="3760"/>
            <w:tcMar>
              <w:top w:type="dxa" w:w="90"/>
              <w:left w:type="dxa" w:w="110"/>
              <w:bottom w:type="dxa" w:w="90"/>
              <w:right w:type="dxa" w:w="110"/>
            </w:tcMar>
          </w:tcPr>
          <w:p>
            <w:r>
              <w:rPr>
                <w:rFonts w:ascii="Calibri" w:cs="Calibri" w:eastAsia="Calibri" w:hAnsi="Calibri"/>
                <w:color w:val="1A1A1A"/>
                <w:sz w:val="18"/>
                <w:szCs w:val="18"/>
              </w:rPr>
              <w:t xml:space="preserve">The only state counting toward mastery.</w:t>
            </w:r>
          </w:p>
        </w:tc>
      </w:tr>
    </w:tbl>
    <w:p>
      <w:pPr>
        <w:spacing w:after="160"/>
      </w:pPr>
      <w:r>
        <w:t xml:space="preserve"/>
      </w:r>
    </w:p>
    <w:p>
      <w:pPr>
        <w:spacing w:after="140" w:line="276"/>
        <w:jc w:val="left"/>
      </w:pPr>
      <w:r>
        <w:rPr>
          <w:rFonts w:ascii="Calibri" w:cs="Calibri" w:eastAsia="Calibri" w:hAnsi="Calibri"/>
          <w:b w:val="false"/>
          <w:bCs w:val="false"/>
          <w:i w:val="false"/>
          <w:iCs w:val="false"/>
          <w:color w:val="1A1A1A"/>
          <w:sz w:val="21"/>
          <w:szCs w:val="21"/>
        </w:rPr>
        <w:t xml:space="preserve">Because mastery depends on the scaffold state, every attempt record must carry which state it was performed under. Without that field the mastery rule cannot be evaluated and scaffolded success would be silently counted as competence.</w:t>
      </w:r>
    </w:p>
    <w:p>
      <w:pPr>
        <w:pStyle w:val="Heading2"/>
        <w:spacing w:after="130" w:before="280"/>
      </w:pPr>
      <w:r>
        <w:rPr>
          <w:rFonts w:ascii="Calibri" w:cs="Calibri" w:eastAsia="Calibri" w:hAnsi="Calibri"/>
          <w:b/>
          <w:bCs/>
          <w:color w:val="1A1A1A"/>
          <w:sz w:val="24"/>
          <w:szCs w:val="24"/>
        </w:rPr>
        <w:t xml:space="preserve">3.4 What the crosswalk is for</w:t>
      </w:r>
    </w:p>
    <w:p>
      <w:pPr>
        <w:spacing w:after="140" w:line="276"/>
        <w:jc w:val="left"/>
      </w:pPr>
      <w:r>
        <w:rPr>
          <w:rFonts w:ascii="Calibri" w:cs="Calibri" w:eastAsia="Calibri" w:hAnsi="Calibri"/>
          <w:b w:val="false"/>
          <w:bCs w:val="false"/>
          <w:i w:val="false"/>
          <w:iCs w:val="false"/>
          <w:color w:val="1A1A1A"/>
          <w:sz w:val="21"/>
          <w:szCs w:val="21"/>
        </w:rPr>
        <w:t xml:space="preserve">The crosswalk maps every activity to the objectives it serves, and then checks the mapping in both directions. It is a live workbook rather than a table in this document, because it has to be recalculated every time an activity is added or a duration changes.</w:t>
      </w:r>
    </w:p>
    <w:tbl>
      <w:tblPr>
        <w:tblW w:type="dxa" w:w="9360"/>
        <w:tblBorders>
          <w:top w:val="single" w:color="C9CFD6" w:sz="4"/>
          <w:left w:val="single" w:color="C9CFD6" w:sz="4"/>
          <w:bottom w:val="single" w:color="C9CFD6" w:sz="4"/>
          <w:right w:val="single" w:color="C9CFD6" w:sz="4"/>
          <w:insideH w:val="single" w:color="C9CFD6" w:sz="2"/>
          <w:insideV w:val="single" w:color="C9CFD6" w:sz="2"/>
        </w:tblBorders>
      </w:tblPr>
      <w:tblGrid>
        <w:gridCol w:w="2300"/>
        <w:gridCol w:w="4700"/>
        <w:gridCol w:w="2360"/>
      </w:tblGrid>
      <w:tr>
        <w:trPr>
          <w:tblHeader/>
        </w:trPr>
        <w:tc>
          <w:tcPr>
            <w:tcW w:type="dxa" w:w="23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Check</w:t>
            </w:r>
          </w:p>
        </w:tc>
        <w:tc>
          <w:tcPr>
            <w:tcW w:type="dxa" w:w="47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Question it answers</w:t>
            </w:r>
          </w:p>
        </w:tc>
        <w:tc>
          <w:tcPr>
            <w:tcW w:type="dxa" w:w="236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Current state</w:t>
            </w:r>
          </w:p>
        </w:tc>
      </w:tr>
      <w:tr>
        <w:tc>
          <w:tcPr>
            <w:tcW w:type="dxa" w:w="2300"/>
            <w:tcMar>
              <w:top w:type="dxa" w:w="90"/>
              <w:left w:type="dxa" w:w="110"/>
              <w:bottom w:type="dxa" w:w="90"/>
              <w:right w:type="dxa" w:w="110"/>
            </w:tcMar>
          </w:tcPr>
          <w:p>
            <w:r>
              <w:rPr>
                <w:rFonts w:ascii="Calibri" w:cs="Calibri" w:eastAsia="Calibri" w:hAnsi="Calibri"/>
                <w:color w:val="1A1A1A"/>
                <w:sz w:val="18"/>
                <w:szCs w:val="18"/>
              </w:rPr>
              <w:t xml:space="preserve">Not covered</w:t>
            </w:r>
          </w:p>
        </w:tc>
        <w:tc>
          <w:tcPr>
            <w:tcW w:type="dxa" w:w="4700"/>
            <w:tcMar>
              <w:top w:type="dxa" w:w="90"/>
              <w:left w:type="dxa" w:w="110"/>
              <w:bottom w:type="dxa" w:w="90"/>
              <w:right w:type="dxa" w:w="110"/>
            </w:tcMar>
          </w:tcPr>
          <w:p>
            <w:r>
              <w:rPr>
                <w:rFonts w:ascii="Calibri" w:cs="Calibri" w:eastAsia="Calibri" w:hAnsi="Calibri"/>
                <w:color w:val="1A1A1A"/>
                <w:sz w:val="18"/>
                <w:szCs w:val="18"/>
              </w:rPr>
              <w:t xml:space="preserve">Is any objective served by no activity at all?</w:t>
            </w:r>
          </w:p>
        </w:tc>
        <w:tc>
          <w:tcPr>
            <w:tcW w:type="dxa" w:w="2360"/>
            <w:tcMar>
              <w:top w:type="dxa" w:w="90"/>
              <w:left w:type="dxa" w:w="110"/>
              <w:bottom w:type="dxa" w:w="90"/>
              <w:right w:type="dxa" w:w="110"/>
            </w:tcMar>
          </w:tcPr>
          <w:p>
            <w:r>
              <w:rPr>
                <w:rFonts w:ascii="Calibri" w:cs="Calibri" w:eastAsia="Calibri" w:hAnsi="Calibri"/>
                <w:color w:val="1A1A1A"/>
                <w:sz w:val="18"/>
                <w:szCs w:val="18"/>
              </w:rPr>
              <w:t xml:space="preserve">0</w:t>
            </w:r>
          </w:p>
        </w:tc>
      </w:tr>
      <w:tr>
        <w:tc>
          <w:tcPr>
            <w:tcW w:type="dxa" w:w="2300"/>
            <w:tcMar>
              <w:top w:type="dxa" w:w="90"/>
              <w:left w:type="dxa" w:w="110"/>
              <w:bottom w:type="dxa" w:w="90"/>
              <w:right w:type="dxa" w:w="110"/>
            </w:tcMar>
          </w:tcPr>
          <w:p>
            <w:r>
              <w:rPr>
                <w:rFonts w:ascii="Calibri" w:cs="Calibri" w:eastAsia="Calibri" w:hAnsi="Calibri"/>
                <w:color w:val="1A1A1A"/>
                <w:sz w:val="18"/>
                <w:szCs w:val="18"/>
              </w:rPr>
              <w:t xml:space="preserve">Taught but never scored</w:t>
            </w:r>
          </w:p>
        </w:tc>
        <w:tc>
          <w:tcPr>
            <w:tcW w:type="dxa" w:w="4700"/>
            <w:tcMar>
              <w:top w:type="dxa" w:w="90"/>
              <w:left w:type="dxa" w:w="110"/>
              <w:bottom w:type="dxa" w:w="90"/>
              <w:right w:type="dxa" w:w="110"/>
            </w:tcMar>
          </w:tcPr>
          <w:p>
            <w:r>
              <w:rPr>
                <w:rFonts w:ascii="Calibri" w:cs="Calibri" w:eastAsia="Calibri" w:hAnsi="Calibri"/>
                <w:color w:val="1A1A1A"/>
                <w:sz w:val="18"/>
                <w:szCs w:val="18"/>
              </w:rPr>
              <w:t xml:space="preserve">Is any objective practised but never assessed?</w:t>
            </w:r>
          </w:p>
        </w:tc>
        <w:tc>
          <w:tcPr>
            <w:tcW w:type="dxa" w:w="2360"/>
            <w:tcMar>
              <w:top w:type="dxa" w:w="90"/>
              <w:left w:type="dxa" w:w="110"/>
              <w:bottom w:type="dxa" w:w="90"/>
              <w:right w:type="dxa" w:w="110"/>
            </w:tcMar>
          </w:tcPr>
          <w:p>
            <w:r>
              <w:rPr>
                <w:rFonts w:ascii="Calibri" w:cs="Calibri" w:eastAsia="Calibri" w:hAnsi="Calibri"/>
                <w:color w:val="1A1A1A"/>
                <w:sz w:val="18"/>
                <w:szCs w:val="18"/>
              </w:rPr>
              <w:t xml:space="preserve">0</w:t>
            </w:r>
          </w:p>
        </w:tc>
      </w:tr>
      <w:tr>
        <w:tc>
          <w:tcPr>
            <w:tcW w:type="dxa" w:w="2300"/>
            <w:tcMar>
              <w:top w:type="dxa" w:w="90"/>
              <w:left w:type="dxa" w:w="110"/>
              <w:bottom w:type="dxa" w:w="90"/>
              <w:right w:type="dxa" w:w="110"/>
            </w:tcMar>
          </w:tcPr>
          <w:p>
            <w:r>
              <w:rPr>
                <w:rFonts w:ascii="Calibri" w:cs="Calibri" w:eastAsia="Calibri" w:hAnsi="Calibri"/>
                <w:color w:val="1A1A1A"/>
                <w:sz w:val="18"/>
                <w:szCs w:val="18"/>
              </w:rPr>
              <w:t xml:space="preserve">Scored without practice</w:t>
            </w:r>
          </w:p>
        </w:tc>
        <w:tc>
          <w:tcPr>
            <w:tcW w:type="dxa" w:w="4700"/>
            <w:tcMar>
              <w:top w:type="dxa" w:w="90"/>
              <w:left w:type="dxa" w:w="110"/>
              <w:bottom w:type="dxa" w:w="90"/>
              <w:right w:type="dxa" w:w="110"/>
            </w:tcMar>
          </w:tcPr>
          <w:p>
            <w:r>
              <w:rPr>
                <w:rFonts w:ascii="Calibri" w:cs="Calibri" w:eastAsia="Calibri" w:hAnsi="Calibri"/>
                <w:color w:val="1A1A1A"/>
                <w:sz w:val="18"/>
                <w:szCs w:val="18"/>
              </w:rPr>
              <w:t xml:space="preserve">Is any objective assessed with no teaching activity before it?</w:t>
            </w:r>
          </w:p>
        </w:tc>
        <w:tc>
          <w:tcPr>
            <w:tcW w:type="dxa" w:w="2360"/>
            <w:tcMar>
              <w:top w:type="dxa" w:w="90"/>
              <w:left w:type="dxa" w:w="110"/>
              <w:bottom w:type="dxa" w:w="90"/>
              <w:right w:type="dxa" w:w="110"/>
            </w:tcMar>
          </w:tcPr>
          <w:p>
            <w:r>
              <w:rPr>
                <w:rFonts w:ascii="Calibri" w:cs="Calibri" w:eastAsia="Calibri" w:hAnsi="Calibri"/>
                <w:color w:val="1A1A1A"/>
                <w:sz w:val="18"/>
                <w:szCs w:val="18"/>
              </w:rPr>
              <w:t xml:space="preserve">0</w:t>
            </w:r>
          </w:p>
        </w:tc>
      </w:tr>
      <w:tr>
        <w:tc>
          <w:tcPr>
            <w:tcW w:type="dxa" w:w="2300"/>
            <w:tcMar>
              <w:top w:type="dxa" w:w="90"/>
              <w:left w:type="dxa" w:w="110"/>
              <w:bottom w:type="dxa" w:w="90"/>
              <w:right w:type="dxa" w:w="110"/>
            </w:tcMar>
          </w:tcPr>
          <w:p>
            <w:r>
              <w:rPr>
                <w:rFonts w:ascii="Calibri" w:cs="Calibri" w:eastAsia="Calibri" w:hAnsi="Calibri"/>
                <w:color w:val="1A1A1A"/>
                <w:sz w:val="18"/>
                <w:szCs w:val="18"/>
              </w:rPr>
              <w:t xml:space="preserve">Release availability</w:t>
            </w:r>
          </w:p>
        </w:tc>
        <w:tc>
          <w:tcPr>
            <w:tcW w:type="dxa" w:w="4700"/>
            <w:tcMar>
              <w:top w:type="dxa" w:w="90"/>
              <w:left w:type="dxa" w:w="110"/>
              <w:bottom w:type="dxa" w:w="90"/>
              <w:right w:type="dxa" w:w="110"/>
            </w:tcMar>
          </w:tcPr>
          <w:p>
            <w:r>
              <w:rPr>
                <w:rFonts w:ascii="Calibri" w:cs="Calibri" w:eastAsia="Calibri" w:hAnsi="Calibri"/>
                <w:color w:val="1A1A1A"/>
                <w:sz w:val="18"/>
                <w:szCs w:val="18"/>
              </w:rPr>
              <w:t xml:space="preserve">Which objectives are unavailable until the clinical recordings exist?</w:t>
            </w:r>
          </w:p>
        </w:tc>
        <w:tc>
          <w:tcPr>
            <w:tcW w:type="dxa" w:w="2360"/>
            <w:tcMar>
              <w:top w:type="dxa" w:w="90"/>
              <w:left w:type="dxa" w:w="110"/>
              <w:bottom w:type="dxa" w:w="90"/>
              <w:right w:type="dxa" w:w="110"/>
            </w:tcMar>
          </w:tcPr>
          <w:p>
            <w:r>
              <w:rPr>
                <w:rFonts w:ascii="Calibri" w:cs="Calibri" w:eastAsia="Calibri" w:hAnsi="Calibri"/>
                <w:color w:val="1A1A1A"/>
                <w:sz w:val="18"/>
                <w:szCs w:val="18"/>
              </w:rPr>
              <w:t xml:space="preserve">5</w:t>
            </w:r>
          </w:p>
        </w:tc>
      </w:tr>
      <w:tr>
        <w:tc>
          <w:tcPr>
            <w:tcW w:type="dxa" w:w="2300"/>
            <w:tcMar>
              <w:top w:type="dxa" w:w="90"/>
              <w:left w:type="dxa" w:w="110"/>
              <w:bottom w:type="dxa" w:w="90"/>
              <w:right w:type="dxa" w:w="110"/>
            </w:tcMar>
          </w:tcPr>
          <w:p>
            <w:r>
              <w:rPr>
                <w:rFonts w:ascii="Calibri" w:cs="Calibri" w:eastAsia="Calibri" w:hAnsi="Calibri"/>
                <w:color w:val="1A1A1A"/>
                <w:sz w:val="18"/>
                <w:szCs w:val="18"/>
              </w:rPr>
              <w:t xml:space="preserve">Fully served in the first release</w:t>
            </w:r>
          </w:p>
        </w:tc>
        <w:tc>
          <w:tcPr>
            <w:tcW w:type="dxa" w:w="4700"/>
            <w:tcMar>
              <w:top w:type="dxa" w:w="90"/>
              <w:left w:type="dxa" w:w="110"/>
              <w:bottom w:type="dxa" w:w="90"/>
              <w:right w:type="dxa" w:w="110"/>
            </w:tcMar>
          </w:tcPr>
          <w:p>
            <w:r>
              <w:rPr>
                <w:rFonts w:ascii="Calibri" w:cs="Calibri" w:eastAsia="Calibri" w:hAnsi="Calibri"/>
                <w:color w:val="1A1A1A"/>
                <w:sz w:val="18"/>
                <w:szCs w:val="18"/>
              </w:rPr>
              <w:t xml:space="preserve">Which objectives are complete now?</w:t>
            </w:r>
          </w:p>
        </w:tc>
        <w:tc>
          <w:tcPr>
            <w:tcW w:type="dxa" w:w="2360"/>
            <w:tcMar>
              <w:top w:type="dxa" w:w="90"/>
              <w:left w:type="dxa" w:w="110"/>
              <w:bottom w:type="dxa" w:w="90"/>
              <w:right w:type="dxa" w:w="110"/>
            </w:tcMar>
          </w:tcPr>
          <w:p>
            <w:r>
              <w:rPr>
                <w:rFonts w:ascii="Calibri" w:cs="Calibri" w:eastAsia="Calibri" w:hAnsi="Calibri"/>
                <w:color w:val="1A1A1A"/>
                <w:sz w:val="18"/>
                <w:szCs w:val="18"/>
              </w:rPr>
              <w:t xml:space="preserve">34</w:t>
            </w:r>
          </w:p>
        </w:tc>
      </w:tr>
    </w:tbl>
    <w:p>
      <w:pPr>
        <w:spacing w:after="160"/>
      </w:pPr>
      <w:r>
        <w:t xml:space="preserve"/>
      </w:r>
    </w:p>
    <w:tbl>
      <w:tblPr>
        <w:tblW w:type="dxa" w:w="9360"/>
        <w:tblBorders>
          <w:top w:val="single" w:color="C9CFD6" w:sz="4"/>
          <w:left w:val="single" w:color="4A5568" w:sz="18"/>
          <w:bottom w:val="single" w:color="C9CFD6" w:sz="4"/>
          <w:right w:val="single" w:color="C9CFD6" w:sz="4"/>
          <w:insideH w:val="none" w:color="FFFFFF" w:sz="0"/>
          <w:insideV w:val="none" w:color="FFFFFF" w:sz="0"/>
        </w:tblBorders>
      </w:tblPr>
      <w:tblGrid>
        <w:gridCol w:w="9360"/>
      </w:tblGrid>
      <w:tr>
        <w:tc>
          <w:tcPr>
            <w:tcW w:type="dxa" w:w="9360"/>
            <w:shd w:fill="FDF6E3" w:val="clear"/>
            <w:tcMar>
              <w:top w:type="dxa" w:w="120"/>
              <w:left w:type="dxa" w:w="180"/>
              <w:bottom w:type="dxa" w:w="120"/>
              <w:right w:type="dxa" w:w="180"/>
            </w:tcMar>
          </w:tcPr>
          <w:p>
            <w:pPr>
              <w:spacing w:after="60"/>
            </w:pPr>
            <w:r>
              <w:rPr>
                <w:rFonts w:ascii="Calibri" w:cs="Calibri" w:eastAsia="Calibri" w:hAnsi="Calibri"/>
                <w:b/>
                <w:bCs/>
                <w:color w:val="1A1A1A"/>
                <w:sz w:val="20"/>
                <w:szCs w:val="20"/>
              </w:rPr>
              <w:t xml:space="preserve">Why this check earns its place</w:t>
            </w:r>
          </w:p>
          <w:p>
            <w:r>
              <w:rPr>
                <w:rFonts w:ascii="Calibri" w:cs="Calibri" w:eastAsia="Calibri" w:hAnsi="Calibri"/>
                <w:color w:val="1A1A1A"/>
                <w:sz w:val="20"/>
                <w:szCs w:val="20"/>
              </w:rPr>
              <w:t xml:space="preserve">Run against the first draft of the curriculum, the crosswalk found twenty three faults: thirteen objectives were taught but never scored, and ten were assessed with no teaching activity before them. Those are exactly the failures that get built and only surface when a programme director asks how a competency is evidenced. Closing them produced two activities the draft was missing entirely, including a full end to end unaided attempt.</w:t>
            </w:r>
          </w:p>
        </w:tc>
      </w:tr>
    </w:tbl>
    <w:p>
      <w:pPr>
        <w:spacing w:after="160"/>
      </w:pPr>
      <w:r>
        <w:t xml:space="preserve"/>
      </w:r>
    </w:p>
    <w:p>
      <w:pPr>
        <w:pStyle w:val="Heading2"/>
        <w:spacing w:after="130" w:before="280"/>
      </w:pPr>
      <w:r>
        <w:rPr>
          <w:rFonts w:ascii="Calibri" w:cs="Calibri" w:eastAsia="Calibri" w:hAnsi="Calibri"/>
          <w:b/>
          <w:bCs/>
          <w:color w:val="1A1A1A"/>
          <w:sz w:val="24"/>
          <w:szCs w:val="24"/>
        </w:rPr>
        <w:t xml:space="preserve">3.5 The five objectives held back</w:t>
      </w:r>
    </w:p>
    <w:p>
      <w:pPr>
        <w:spacing w:after="140" w:line="276"/>
        <w:jc w:val="left"/>
      </w:pPr>
      <w:r>
        <w:rPr>
          <w:rFonts w:ascii="Calibri" w:cs="Calibri" w:eastAsia="Calibri" w:hAnsi="Calibri"/>
          <w:b w:val="false"/>
          <w:bCs w:val="false"/>
          <w:i w:val="false"/>
          <w:iCs w:val="false"/>
          <w:color w:val="1A1A1A"/>
          <w:sz w:val="21"/>
          <w:szCs w:val="21"/>
        </w:rPr>
        <w:t xml:space="preserve">Five objectives cannot be delivered until the corresponding clinical recordings exist. They are named here rather than discovered later, and they are the entire justification for the production programme in section 4.</w:t>
      </w:r>
    </w:p>
    <w:tbl>
      <w:tblPr>
        <w:tblW w:type="dxa" w:w="9360"/>
        <w:tblBorders>
          <w:top w:val="single" w:color="C9CFD6" w:sz="4"/>
          <w:left w:val="single" w:color="C9CFD6" w:sz="4"/>
          <w:bottom w:val="single" w:color="C9CFD6" w:sz="4"/>
          <w:right w:val="single" w:color="C9CFD6" w:sz="4"/>
          <w:insideH w:val="single" w:color="C9CFD6" w:sz="2"/>
          <w:insideV w:val="single" w:color="C9CFD6" w:sz="2"/>
        </w:tblBorders>
      </w:tblPr>
      <w:tblGrid>
        <w:gridCol w:w="2700"/>
        <w:gridCol w:w="3600"/>
        <w:gridCol w:w="3060"/>
      </w:tblGrid>
      <w:tr>
        <w:trPr>
          <w:tblHeader/>
        </w:trPr>
        <w:tc>
          <w:tcPr>
            <w:tcW w:type="dxa" w:w="27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Objective</w:t>
            </w:r>
          </w:p>
        </w:tc>
        <w:tc>
          <w:tcPr>
            <w:tcW w:type="dxa" w:w="36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Requires</w:t>
            </w:r>
          </w:p>
        </w:tc>
        <w:tc>
          <w:tcPr>
            <w:tcW w:type="dxa" w:w="306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Activities blocked</w:t>
            </w:r>
          </w:p>
        </w:tc>
      </w:tr>
      <w:tr>
        <w:tc>
          <w:tcPr>
            <w:tcW w:type="dxa" w:w="2700"/>
            <w:tcMar>
              <w:top w:type="dxa" w:w="90"/>
              <w:left w:type="dxa" w:w="110"/>
              <w:bottom w:type="dxa" w:w="90"/>
              <w:right w:type="dxa" w:w="110"/>
            </w:tcMar>
          </w:tcPr>
          <w:p>
            <w:r>
              <w:rPr>
                <w:rFonts w:ascii="Calibri" w:cs="Calibri" w:eastAsia="Calibri" w:hAnsi="Calibri"/>
                <w:color w:val="1A1A1A"/>
                <w:sz w:val="18"/>
                <w:szCs w:val="18"/>
              </w:rPr>
              <w:t xml:space="preserve">D4, auscultatory gap detection</w:t>
            </w:r>
          </w:p>
        </w:tc>
        <w:tc>
          <w:tcPr>
            <w:tcW w:type="dxa" w:w="3600"/>
            <w:tcMar>
              <w:top w:type="dxa" w:w="90"/>
              <w:left w:type="dxa" w:w="110"/>
              <w:bottom w:type="dxa" w:w="90"/>
              <w:right w:type="dxa" w:w="110"/>
            </w:tcMar>
          </w:tcPr>
          <w:p>
            <w:r>
              <w:rPr>
                <w:rFonts w:ascii="Calibri" w:cs="Calibri" w:eastAsia="Calibri" w:hAnsi="Calibri"/>
                <w:color w:val="1A1A1A"/>
                <w:sz w:val="18"/>
                <w:szCs w:val="18"/>
              </w:rPr>
              <w:t xml:space="preserve">A recording containing a genuine auscultatory gap</w:t>
            </w:r>
          </w:p>
        </w:tc>
        <w:tc>
          <w:tcPr>
            <w:tcW w:type="dxa" w:w="3060"/>
            <w:tcMar>
              <w:top w:type="dxa" w:w="90"/>
              <w:left w:type="dxa" w:w="110"/>
              <w:bottom w:type="dxa" w:w="90"/>
              <w:right w:type="dxa" w:w="110"/>
            </w:tcMar>
          </w:tcPr>
          <w:p>
            <w:r>
              <w:rPr>
                <w:rFonts w:ascii="Calibri" w:cs="Calibri" w:eastAsia="Calibri" w:hAnsi="Calibri"/>
                <w:color w:val="1A1A1A"/>
                <w:sz w:val="18"/>
                <w:szCs w:val="18"/>
              </w:rPr>
              <w:t xml:space="preserve">A-3.6.1, A-3.6.5</w:t>
            </w:r>
          </w:p>
        </w:tc>
      </w:tr>
      <w:tr>
        <w:tc>
          <w:tcPr>
            <w:tcW w:type="dxa" w:w="2700"/>
            <w:tcMar>
              <w:top w:type="dxa" w:w="90"/>
              <w:left w:type="dxa" w:w="110"/>
              <w:bottom w:type="dxa" w:w="90"/>
              <w:right w:type="dxa" w:w="110"/>
            </w:tcMar>
          </w:tcPr>
          <w:p>
            <w:r>
              <w:rPr>
                <w:rFonts w:ascii="Calibri" w:cs="Calibri" w:eastAsia="Calibri" w:hAnsi="Calibri"/>
                <w:color w:val="1A1A1A"/>
                <w:sz w:val="18"/>
                <w:szCs w:val="18"/>
              </w:rPr>
              <w:t xml:space="preserve">D5, phase four discrimination</w:t>
            </w:r>
          </w:p>
        </w:tc>
        <w:tc>
          <w:tcPr>
            <w:tcW w:type="dxa" w:w="3600"/>
            <w:tcMar>
              <w:top w:type="dxa" w:w="90"/>
              <w:left w:type="dxa" w:w="110"/>
              <w:bottom w:type="dxa" w:w="90"/>
              <w:right w:type="dxa" w:w="110"/>
            </w:tcMar>
          </w:tcPr>
          <w:p>
            <w:r>
              <w:rPr>
                <w:rFonts w:ascii="Calibri" w:cs="Calibri" w:eastAsia="Calibri" w:hAnsi="Calibri"/>
                <w:color w:val="1A1A1A"/>
                <w:sz w:val="18"/>
                <w:szCs w:val="18"/>
              </w:rPr>
              <w:t xml:space="preserve">A recording with a clear muffling point</w:t>
            </w:r>
          </w:p>
        </w:tc>
        <w:tc>
          <w:tcPr>
            <w:tcW w:type="dxa" w:w="3060"/>
            <w:tcMar>
              <w:top w:type="dxa" w:w="90"/>
              <w:left w:type="dxa" w:w="110"/>
              <w:bottom w:type="dxa" w:w="90"/>
              <w:right w:type="dxa" w:w="110"/>
            </w:tcMar>
          </w:tcPr>
          <w:p>
            <w:r>
              <w:rPr>
                <w:rFonts w:ascii="Calibri" w:cs="Calibri" w:eastAsia="Calibri" w:hAnsi="Calibri"/>
                <w:color w:val="1A1A1A"/>
                <w:sz w:val="18"/>
                <w:szCs w:val="18"/>
              </w:rPr>
              <w:t xml:space="preserve">A-3.6.2, A-3.6.5</w:t>
            </w:r>
          </w:p>
        </w:tc>
      </w:tr>
      <w:tr>
        <w:tc>
          <w:tcPr>
            <w:tcW w:type="dxa" w:w="2700"/>
            <w:tcMar>
              <w:top w:type="dxa" w:w="90"/>
              <w:left w:type="dxa" w:w="110"/>
              <w:bottom w:type="dxa" w:w="90"/>
              <w:right w:type="dxa" w:w="110"/>
            </w:tcMar>
          </w:tcPr>
          <w:p>
            <w:r>
              <w:rPr>
                <w:rFonts w:ascii="Calibri" w:cs="Calibri" w:eastAsia="Calibri" w:hAnsi="Calibri"/>
                <w:color w:val="1A1A1A"/>
                <w:sz w:val="18"/>
                <w:szCs w:val="18"/>
              </w:rPr>
              <w:t xml:space="preserve">D7, irregular rhythm recognition</w:t>
            </w:r>
          </w:p>
        </w:tc>
        <w:tc>
          <w:tcPr>
            <w:tcW w:type="dxa" w:w="3600"/>
            <w:tcMar>
              <w:top w:type="dxa" w:w="90"/>
              <w:left w:type="dxa" w:w="110"/>
              <w:bottom w:type="dxa" w:w="90"/>
              <w:right w:type="dxa" w:w="110"/>
            </w:tcMar>
          </w:tcPr>
          <w:p>
            <w:r>
              <w:rPr>
                <w:rFonts w:ascii="Calibri" w:cs="Calibri" w:eastAsia="Calibri" w:hAnsi="Calibri"/>
                <w:color w:val="1A1A1A"/>
                <w:sz w:val="18"/>
                <w:szCs w:val="18"/>
              </w:rPr>
              <w:t xml:space="preserve">An atrial fibrillation recording</w:t>
            </w:r>
          </w:p>
        </w:tc>
        <w:tc>
          <w:tcPr>
            <w:tcW w:type="dxa" w:w="3060"/>
            <w:tcMar>
              <w:top w:type="dxa" w:w="90"/>
              <w:left w:type="dxa" w:w="110"/>
              <w:bottom w:type="dxa" w:w="90"/>
              <w:right w:type="dxa" w:w="110"/>
            </w:tcMar>
          </w:tcPr>
          <w:p>
            <w:r>
              <w:rPr>
                <w:rFonts w:ascii="Calibri" w:cs="Calibri" w:eastAsia="Calibri" w:hAnsi="Calibri"/>
                <w:color w:val="1A1A1A"/>
                <w:sz w:val="18"/>
                <w:szCs w:val="18"/>
              </w:rPr>
              <w:t xml:space="preserve">A-3.6.3, A-3.6.5</w:t>
            </w:r>
          </w:p>
        </w:tc>
      </w:tr>
      <w:tr>
        <w:tc>
          <w:tcPr>
            <w:tcW w:type="dxa" w:w="2700"/>
            <w:tcMar>
              <w:top w:type="dxa" w:w="90"/>
              <w:left w:type="dxa" w:w="110"/>
              <w:bottom w:type="dxa" w:w="90"/>
              <w:right w:type="dxa" w:w="110"/>
            </w:tcMar>
          </w:tcPr>
          <w:p>
            <w:r>
              <w:rPr>
                <w:rFonts w:ascii="Calibri" w:cs="Calibri" w:eastAsia="Calibri" w:hAnsi="Calibri"/>
                <w:color w:val="1A1A1A"/>
                <w:sz w:val="18"/>
                <w:szCs w:val="18"/>
              </w:rPr>
              <w:t xml:space="preserve">E3, averaging in irregular rhythm</w:t>
            </w:r>
          </w:p>
        </w:tc>
        <w:tc>
          <w:tcPr>
            <w:tcW w:type="dxa" w:w="3600"/>
            <w:tcMar>
              <w:top w:type="dxa" w:w="90"/>
              <w:left w:type="dxa" w:w="110"/>
              <w:bottom w:type="dxa" w:w="90"/>
              <w:right w:type="dxa" w:w="110"/>
            </w:tcMar>
          </w:tcPr>
          <w:p>
            <w:r>
              <w:rPr>
                <w:rFonts w:ascii="Calibri" w:cs="Calibri" w:eastAsia="Calibri" w:hAnsi="Calibri"/>
                <w:color w:val="1A1A1A"/>
                <w:sz w:val="18"/>
                <w:szCs w:val="18"/>
              </w:rPr>
              <w:t xml:space="preserve">The same atrial fibrillation recording</w:t>
            </w:r>
          </w:p>
        </w:tc>
        <w:tc>
          <w:tcPr>
            <w:tcW w:type="dxa" w:w="3060"/>
            <w:tcMar>
              <w:top w:type="dxa" w:w="90"/>
              <w:left w:type="dxa" w:w="110"/>
              <w:bottom w:type="dxa" w:w="90"/>
              <w:right w:type="dxa" w:w="110"/>
            </w:tcMar>
          </w:tcPr>
          <w:p>
            <w:r>
              <w:rPr>
                <w:rFonts w:ascii="Calibri" w:cs="Calibri" w:eastAsia="Calibri" w:hAnsi="Calibri"/>
                <w:color w:val="1A1A1A"/>
                <w:sz w:val="18"/>
                <w:szCs w:val="18"/>
              </w:rPr>
              <w:t xml:space="preserve">A-4.3.2</w:t>
            </w:r>
          </w:p>
        </w:tc>
      </w:tr>
      <w:tr>
        <w:tc>
          <w:tcPr>
            <w:tcW w:type="dxa" w:w="2700"/>
            <w:tcMar>
              <w:top w:type="dxa" w:w="90"/>
              <w:left w:type="dxa" w:w="110"/>
              <w:bottom w:type="dxa" w:w="90"/>
              <w:right w:type="dxa" w:w="110"/>
            </w:tcMar>
          </w:tcPr>
          <w:p>
            <w:r>
              <w:rPr>
                <w:rFonts w:ascii="Calibri" w:cs="Calibri" w:eastAsia="Calibri" w:hAnsi="Calibri"/>
                <w:color w:val="1A1A1A"/>
                <w:sz w:val="18"/>
                <w:szCs w:val="18"/>
              </w:rPr>
              <w:t xml:space="preserve">E5, hypotension recognition and action</w:t>
            </w:r>
          </w:p>
        </w:tc>
        <w:tc>
          <w:tcPr>
            <w:tcW w:type="dxa" w:w="3600"/>
            <w:tcMar>
              <w:top w:type="dxa" w:w="90"/>
              <w:left w:type="dxa" w:w="110"/>
              <w:bottom w:type="dxa" w:w="90"/>
              <w:right w:type="dxa" w:w="110"/>
            </w:tcMar>
          </w:tcPr>
          <w:p>
            <w:r>
              <w:rPr>
                <w:rFonts w:ascii="Calibri" w:cs="Calibri" w:eastAsia="Calibri" w:hAnsi="Calibri"/>
                <w:color w:val="1A1A1A"/>
                <w:sz w:val="18"/>
                <w:szCs w:val="18"/>
              </w:rPr>
              <w:t xml:space="preserve">A hypotensive recording with a patient presentation</w:t>
            </w:r>
          </w:p>
        </w:tc>
        <w:tc>
          <w:tcPr>
            <w:tcW w:type="dxa" w:w="3060"/>
            <w:tcMar>
              <w:top w:type="dxa" w:w="90"/>
              <w:left w:type="dxa" w:w="110"/>
              <w:bottom w:type="dxa" w:w="90"/>
              <w:right w:type="dxa" w:w="110"/>
            </w:tcMar>
          </w:tcPr>
          <w:p>
            <w:r>
              <w:rPr>
                <w:rFonts w:ascii="Calibri" w:cs="Calibri" w:eastAsia="Calibri" w:hAnsi="Calibri"/>
                <w:color w:val="1A1A1A"/>
                <w:sz w:val="18"/>
                <w:szCs w:val="18"/>
              </w:rPr>
              <w:t xml:space="preserve">A-4.2.2</w:t>
            </w:r>
          </w:p>
        </w:tc>
      </w:tr>
    </w:tbl>
    <w:p>
      <w:pPr>
        <w:spacing w:after="160"/>
      </w:pPr>
      <w:r>
        <w:t xml:space="preserve"/>
      </w:r>
    </w:p>
    <w:p>
      <w:pPr>
        <w:spacing w:after="140" w:line="276"/>
        <w:jc w:val="left"/>
      </w:pPr>
      <w:r>
        <w:rPr>
          <w:rFonts w:ascii="Calibri" w:cs="Calibri" w:eastAsia="Calibri" w:hAnsi="Calibri"/>
          <w:b w:val="false"/>
          <w:bCs w:val="false"/>
          <w:i w:val="false"/>
          <w:iCs w:val="false"/>
          <w:color w:val="1A1A1A"/>
          <w:sz w:val="21"/>
          <w:szCs w:val="21"/>
        </w:rPr>
        <w:t xml:space="preserve">The honest consequence: the first release covers preparation, cuff selection, inflation and deflation control, core auscultation, interpretation of ordinary values, and the whole self regulation domain. It does not cover pathology recognition. That is a clean, bounded claim and it is far better stated up front than discovered by a programme director in week three.</w:t>
      </w:r>
    </w:p>
    <w:p>
      <w:pPr>
        <w:pStyle w:val="Heading2"/>
        <w:spacing w:after="130" w:before="280"/>
      </w:pPr>
      <w:r>
        <w:rPr>
          <w:rFonts w:ascii="Calibri" w:cs="Calibri" w:eastAsia="Calibri" w:hAnsi="Calibri"/>
          <w:b/>
          <w:bCs/>
          <w:color w:val="1A1A1A"/>
          <w:sz w:val="24"/>
          <w:szCs w:val="24"/>
        </w:rPr>
        <w:t xml:space="preserve">3.6 A session that fits a real timetable</w:t>
      </w:r>
    </w:p>
    <w:p>
      <w:pPr>
        <w:spacing w:after="140" w:line="276"/>
        <w:jc w:val="left"/>
      </w:pPr>
      <w:r>
        <w:rPr>
          <w:rFonts w:ascii="Calibri" w:cs="Calibri" w:eastAsia="Calibri" w:hAnsi="Calibri"/>
          <w:b w:val="false"/>
          <w:bCs w:val="false"/>
          <w:i w:val="false"/>
          <w:iCs w:val="false"/>
          <w:color w:val="1A1A1A"/>
          <w:sz w:val="21"/>
          <w:szCs w:val="21"/>
        </w:rPr>
        <w:t xml:space="preserve">A forty five minute rotation, four learners, one station. Designed so that nobody is idle and the equipment is never the bottleneck.</w:t>
      </w:r>
    </w:p>
    <w:tbl>
      <w:tblPr>
        <w:tblW w:type="dxa" w:w="9360"/>
        <w:tblBorders>
          <w:top w:val="single" w:color="C9CFD6" w:sz="4"/>
          <w:left w:val="single" w:color="C9CFD6" w:sz="4"/>
          <w:bottom w:val="single" w:color="C9CFD6" w:sz="4"/>
          <w:right w:val="single" w:color="C9CFD6" w:sz="4"/>
          <w:insideH w:val="single" w:color="C9CFD6" w:sz="2"/>
          <w:insideV w:val="single" w:color="C9CFD6" w:sz="2"/>
        </w:tblBorders>
      </w:tblPr>
      <w:tblGrid>
        <w:gridCol w:w="1200"/>
        <w:gridCol w:w="3000"/>
        <w:gridCol w:w="2600"/>
        <w:gridCol w:w="2560"/>
      </w:tblGrid>
      <w:tr>
        <w:trPr>
          <w:tblHeader/>
        </w:trPr>
        <w:tc>
          <w:tcPr>
            <w:tcW w:type="dxa" w:w="12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Minutes</w:t>
            </w:r>
          </w:p>
        </w:tc>
        <w:tc>
          <w:tcPr>
            <w:tcW w:type="dxa" w:w="30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Learner at the station</w:t>
            </w:r>
          </w:p>
        </w:tc>
        <w:tc>
          <w:tcPr>
            <w:tcW w:type="dxa" w:w="26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The other three</w:t>
            </w:r>
          </w:p>
        </w:tc>
        <w:tc>
          <w:tcPr>
            <w:tcW w:type="dxa" w:w="256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Partner role</w:t>
            </w:r>
          </w:p>
        </w:tc>
      </w:tr>
      <w:tr>
        <w:tc>
          <w:tcPr>
            <w:tcW w:type="dxa" w:w="1200"/>
            <w:tcMar>
              <w:top w:type="dxa" w:w="90"/>
              <w:left w:type="dxa" w:w="110"/>
              <w:bottom w:type="dxa" w:w="90"/>
              <w:right w:type="dxa" w:w="110"/>
            </w:tcMar>
          </w:tcPr>
          <w:p>
            <w:r>
              <w:rPr>
                <w:rFonts w:ascii="Calibri" w:cs="Calibri" w:eastAsia="Calibri" w:hAnsi="Calibri"/>
                <w:color w:val="1A1A1A"/>
                <w:sz w:val="18"/>
                <w:szCs w:val="18"/>
              </w:rPr>
              <w:t xml:space="preserve">0 to 5</w:t>
            </w:r>
          </w:p>
        </w:tc>
        <w:tc>
          <w:tcPr>
            <w:tcW w:type="dxa" w:w="3000"/>
            <w:tcMar>
              <w:top w:type="dxa" w:w="90"/>
              <w:left w:type="dxa" w:w="110"/>
              <w:bottom w:type="dxa" w:w="90"/>
              <w:right w:type="dxa" w:w="110"/>
            </w:tcMar>
          </w:tcPr>
          <w:p>
            <w:r>
              <w:rPr>
                <w:rFonts w:ascii="Calibri" w:cs="Calibri" w:eastAsia="Calibri" w:hAnsi="Calibri"/>
                <w:color w:val="1A1A1A"/>
                <w:sz w:val="18"/>
                <w:szCs w:val="18"/>
              </w:rPr>
              <w:t xml:space="preserve">Orientation and equipment check, gauge zero</w:t>
            </w:r>
          </w:p>
        </w:tc>
        <w:tc>
          <w:tcPr>
            <w:tcW w:type="dxa" w:w="2600"/>
            <w:tcMar>
              <w:top w:type="dxa" w:w="90"/>
              <w:left w:type="dxa" w:w="110"/>
              <w:bottom w:type="dxa" w:w="90"/>
              <w:right w:type="dxa" w:w="110"/>
            </w:tcMar>
          </w:tcPr>
          <w:p>
            <w:r>
              <w:rPr>
                <w:rFonts w:ascii="Calibri" w:cs="Calibri" w:eastAsia="Calibri" w:hAnsi="Calibri"/>
                <w:color w:val="1A1A1A"/>
                <w:sz w:val="18"/>
                <w:szCs w:val="18"/>
              </w:rPr>
              <w:t xml:space="preserve">Same, on their own devices</w:t>
            </w:r>
          </w:p>
        </w:tc>
        <w:tc>
          <w:tcPr>
            <w:tcW w:type="dxa" w:w="2560"/>
            <w:tcMar>
              <w:top w:type="dxa" w:w="90"/>
              <w:left w:type="dxa" w:w="110"/>
              <w:bottom w:type="dxa" w:w="90"/>
              <w:right w:type="dxa" w:w="110"/>
            </w:tcMar>
          </w:tcPr>
          <w:p>
            <w:r>
              <w:rPr>
                <w:rFonts w:ascii="Calibri" w:cs="Calibri" w:eastAsia="Calibri" w:hAnsi="Calibri"/>
                <w:color w:val="1A1A1A"/>
                <w:sz w:val="18"/>
                <w:szCs w:val="18"/>
              </w:rPr>
              <w:t xml:space="preserve">Observes</w:t>
            </w:r>
          </w:p>
        </w:tc>
      </w:tr>
      <w:tr>
        <w:tc>
          <w:tcPr>
            <w:tcW w:type="dxa" w:w="1200"/>
            <w:tcMar>
              <w:top w:type="dxa" w:w="90"/>
              <w:left w:type="dxa" w:w="110"/>
              <w:bottom w:type="dxa" w:w="90"/>
              <w:right w:type="dxa" w:w="110"/>
            </w:tcMar>
          </w:tcPr>
          <w:p>
            <w:r>
              <w:rPr>
                <w:rFonts w:ascii="Calibri" w:cs="Calibri" w:eastAsia="Calibri" w:hAnsi="Calibri"/>
                <w:color w:val="1A1A1A"/>
                <w:sz w:val="18"/>
                <w:szCs w:val="18"/>
              </w:rPr>
              <w:t xml:space="preserve">5 to 20</w:t>
            </w:r>
          </w:p>
        </w:tc>
        <w:tc>
          <w:tcPr>
            <w:tcW w:type="dxa" w:w="3000"/>
            <w:tcMar>
              <w:top w:type="dxa" w:w="90"/>
              <w:left w:type="dxa" w:w="110"/>
              <w:bottom w:type="dxa" w:w="90"/>
              <w:right w:type="dxa" w:w="110"/>
            </w:tcMar>
          </w:tcPr>
          <w:p>
            <w:r>
              <w:rPr>
                <w:rFonts w:ascii="Calibri" w:cs="Calibri" w:eastAsia="Calibri" w:hAnsi="Calibri"/>
                <w:color w:val="1A1A1A"/>
                <w:sz w:val="18"/>
                <w:szCs w:val="18"/>
              </w:rPr>
              <w:t xml:space="preserve">Deflation rate control and marking practice</w:t>
            </w:r>
          </w:p>
        </w:tc>
        <w:tc>
          <w:tcPr>
            <w:tcW w:type="dxa" w:w="2600"/>
            <w:tcMar>
              <w:top w:type="dxa" w:w="90"/>
              <w:left w:type="dxa" w:w="110"/>
              <w:bottom w:type="dxa" w:w="90"/>
              <w:right w:type="dxa" w:w="110"/>
            </w:tcMar>
          </w:tcPr>
          <w:p>
            <w:r>
              <w:rPr>
                <w:rFonts w:ascii="Calibri" w:cs="Calibri" w:eastAsia="Calibri" w:hAnsi="Calibri"/>
                <w:color w:val="1A1A1A"/>
                <w:sz w:val="18"/>
                <w:szCs w:val="18"/>
              </w:rPr>
              <w:t xml:space="preserve">Rotate through the same</w:t>
            </w:r>
          </w:p>
        </w:tc>
        <w:tc>
          <w:tcPr>
            <w:tcW w:type="dxa" w:w="2560"/>
            <w:tcMar>
              <w:top w:type="dxa" w:w="90"/>
              <w:left w:type="dxa" w:w="110"/>
              <w:bottom w:type="dxa" w:w="90"/>
              <w:right w:type="dxa" w:w="110"/>
            </w:tcMar>
          </w:tcPr>
          <w:p>
            <w:r>
              <w:rPr>
                <w:rFonts w:ascii="Calibri" w:cs="Calibri" w:eastAsia="Calibri" w:hAnsi="Calibri"/>
                <w:color w:val="1A1A1A"/>
                <w:sz w:val="18"/>
                <w:szCs w:val="18"/>
              </w:rPr>
              <w:t xml:space="preserve">Holds the device, presents the arm</w:t>
            </w:r>
          </w:p>
        </w:tc>
      </w:tr>
      <w:tr>
        <w:tc>
          <w:tcPr>
            <w:tcW w:type="dxa" w:w="1200"/>
            <w:tcMar>
              <w:top w:type="dxa" w:w="90"/>
              <w:left w:type="dxa" w:w="110"/>
              <w:bottom w:type="dxa" w:w="90"/>
              <w:right w:type="dxa" w:w="110"/>
            </w:tcMar>
          </w:tcPr>
          <w:p>
            <w:r>
              <w:rPr>
                <w:rFonts w:ascii="Calibri" w:cs="Calibri" w:eastAsia="Calibri" w:hAnsi="Calibri"/>
                <w:color w:val="1A1A1A"/>
                <w:sz w:val="18"/>
                <w:szCs w:val="18"/>
              </w:rPr>
              <w:t xml:space="preserve">20 to 33</w:t>
            </w:r>
          </w:p>
        </w:tc>
        <w:tc>
          <w:tcPr>
            <w:tcW w:type="dxa" w:w="3000"/>
            <w:tcMar>
              <w:top w:type="dxa" w:w="90"/>
              <w:left w:type="dxa" w:w="110"/>
              <w:bottom w:type="dxa" w:w="90"/>
              <w:right w:type="dxa" w:w="110"/>
            </w:tcMar>
          </w:tcPr>
          <w:p>
            <w:r>
              <w:rPr>
                <w:rFonts w:ascii="Calibri" w:cs="Calibri" w:eastAsia="Calibri" w:hAnsi="Calibri"/>
                <w:color w:val="1A1A1A"/>
                <w:sz w:val="18"/>
                <w:szCs w:val="18"/>
              </w:rPr>
              <w:t xml:space="preserve">Scored checkpoint: measure, select, apply, place, measure</w:t>
            </w:r>
          </w:p>
        </w:tc>
        <w:tc>
          <w:tcPr>
            <w:tcW w:type="dxa" w:w="2600"/>
            <w:tcMar>
              <w:top w:type="dxa" w:w="90"/>
              <w:left w:type="dxa" w:w="110"/>
              <w:bottom w:type="dxa" w:w="90"/>
              <w:right w:type="dxa" w:w="110"/>
            </w:tcMar>
          </w:tcPr>
          <w:p>
            <w:r>
              <w:rPr>
                <w:rFonts w:ascii="Calibri" w:cs="Calibri" w:eastAsia="Calibri" w:hAnsi="Calibri"/>
                <w:color w:val="1A1A1A"/>
                <w:sz w:val="18"/>
                <w:szCs w:val="18"/>
              </w:rPr>
              <w:t xml:space="preserve">Continue practice</w:t>
            </w:r>
          </w:p>
        </w:tc>
        <w:tc>
          <w:tcPr>
            <w:tcW w:type="dxa" w:w="2560"/>
            <w:tcMar>
              <w:top w:type="dxa" w:w="90"/>
              <w:left w:type="dxa" w:w="110"/>
              <w:bottom w:type="dxa" w:w="90"/>
              <w:right w:type="dxa" w:w="110"/>
            </w:tcMar>
          </w:tcPr>
          <w:p>
            <w:r>
              <w:rPr>
                <w:rFonts w:ascii="Calibri" w:cs="Calibri" w:eastAsia="Calibri" w:hAnsi="Calibri"/>
                <w:color w:val="1A1A1A"/>
                <w:sz w:val="18"/>
                <w:szCs w:val="18"/>
              </w:rPr>
              <w:t xml:space="preserve">Presents the arm and a brief history</w:t>
            </w:r>
          </w:p>
        </w:tc>
      </w:tr>
      <w:tr>
        <w:tc>
          <w:tcPr>
            <w:tcW w:type="dxa" w:w="1200"/>
            <w:tcMar>
              <w:top w:type="dxa" w:w="90"/>
              <w:left w:type="dxa" w:w="110"/>
              <w:bottom w:type="dxa" w:w="90"/>
              <w:right w:type="dxa" w:w="110"/>
            </w:tcMar>
          </w:tcPr>
          <w:p>
            <w:r>
              <w:rPr>
                <w:rFonts w:ascii="Calibri" w:cs="Calibri" w:eastAsia="Calibri" w:hAnsi="Calibri"/>
                <w:color w:val="1A1A1A"/>
                <w:sz w:val="18"/>
                <w:szCs w:val="18"/>
              </w:rPr>
              <w:t xml:space="preserve">33 to 40</w:t>
            </w:r>
          </w:p>
        </w:tc>
        <w:tc>
          <w:tcPr>
            <w:tcW w:type="dxa" w:w="3000"/>
            <w:tcMar>
              <w:top w:type="dxa" w:w="90"/>
              <w:left w:type="dxa" w:w="110"/>
              <w:bottom w:type="dxa" w:w="90"/>
              <w:right w:type="dxa" w:w="110"/>
            </w:tcMar>
          </w:tcPr>
          <w:p>
            <w:r>
              <w:rPr>
                <w:rFonts w:ascii="Calibri" w:cs="Calibri" w:eastAsia="Calibri" w:hAnsi="Calibri"/>
                <w:color w:val="1A1A1A"/>
                <w:sz w:val="18"/>
                <w:szCs w:val="18"/>
              </w:rPr>
              <w:t xml:space="preserve">Interpretation and action, spoken</w:t>
            </w:r>
          </w:p>
        </w:tc>
        <w:tc>
          <w:tcPr>
            <w:tcW w:type="dxa" w:w="2600"/>
            <w:tcMar>
              <w:top w:type="dxa" w:w="90"/>
              <w:left w:type="dxa" w:w="110"/>
              <w:bottom w:type="dxa" w:w="90"/>
              <w:right w:type="dxa" w:w="110"/>
            </w:tcMar>
          </w:tcPr>
          <w:p>
            <w:r>
              <w:rPr>
                <w:rFonts w:ascii="Calibri" w:cs="Calibri" w:eastAsia="Calibri" w:hAnsi="Calibri"/>
                <w:color w:val="1A1A1A"/>
                <w:sz w:val="18"/>
                <w:szCs w:val="18"/>
              </w:rPr>
              <w:t xml:space="preserve">Continue practice</w:t>
            </w:r>
          </w:p>
        </w:tc>
        <w:tc>
          <w:tcPr>
            <w:tcW w:type="dxa" w:w="2560"/>
            <w:tcMar>
              <w:top w:type="dxa" w:w="90"/>
              <w:left w:type="dxa" w:w="110"/>
              <w:bottom w:type="dxa" w:w="90"/>
              <w:right w:type="dxa" w:w="110"/>
            </w:tcMar>
          </w:tcPr>
          <w:p>
            <w:r>
              <w:rPr>
                <w:rFonts w:ascii="Calibri" w:cs="Calibri" w:eastAsia="Calibri" w:hAnsi="Calibri"/>
                <w:color w:val="1A1A1A"/>
                <w:sz w:val="18"/>
                <w:szCs w:val="18"/>
              </w:rPr>
              <w:t xml:space="preserve">Observes</w:t>
            </w:r>
          </w:p>
        </w:tc>
      </w:tr>
      <w:tr>
        <w:tc>
          <w:tcPr>
            <w:tcW w:type="dxa" w:w="1200"/>
            <w:tcMar>
              <w:top w:type="dxa" w:w="90"/>
              <w:left w:type="dxa" w:w="110"/>
              <w:bottom w:type="dxa" w:w="90"/>
              <w:right w:type="dxa" w:w="110"/>
            </w:tcMar>
          </w:tcPr>
          <w:p>
            <w:r>
              <w:rPr>
                <w:rFonts w:ascii="Calibri" w:cs="Calibri" w:eastAsia="Calibri" w:hAnsi="Calibri"/>
                <w:color w:val="1A1A1A"/>
                <w:sz w:val="18"/>
                <w:szCs w:val="18"/>
              </w:rPr>
              <w:t xml:space="preserve">40 to 45</w:t>
            </w:r>
          </w:p>
        </w:tc>
        <w:tc>
          <w:tcPr>
            <w:tcW w:type="dxa" w:w="3000"/>
            <w:tcMar>
              <w:top w:type="dxa" w:w="90"/>
              <w:left w:type="dxa" w:w="110"/>
              <w:bottom w:type="dxa" w:w="90"/>
              <w:right w:type="dxa" w:w="110"/>
            </w:tcMar>
          </w:tcPr>
          <w:p>
            <w:r>
              <w:rPr>
                <w:rFonts w:ascii="Calibri" w:cs="Calibri" w:eastAsia="Calibri" w:hAnsi="Calibri"/>
                <w:color w:val="1A1A1A"/>
                <w:sz w:val="18"/>
                <w:szCs w:val="18"/>
              </w:rPr>
              <w:t xml:space="preserve">Debrief, error attribution, next practice chosen</w:t>
            </w:r>
          </w:p>
        </w:tc>
        <w:tc>
          <w:tcPr>
            <w:tcW w:type="dxa" w:w="2600"/>
            <w:tcMar>
              <w:top w:type="dxa" w:w="90"/>
              <w:left w:type="dxa" w:w="110"/>
              <w:bottom w:type="dxa" w:w="90"/>
              <w:right w:type="dxa" w:w="110"/>
            </w:tcMar>
          </w:tcPr>
          <w:p>
            <w:r>
              <w:rPr>
                <w:rFonts w:ascii="Calibri" w:cs="Calibri" w:eastAsia="Calibri" w:hAnsi="Calibri"/>
                <w:color w:val="1A1A1A"/>
                <w:sz w:val="18"/>
                <w:szCs w:val="18"/>
              </w:rPr>
              <w:t xml:space="preserve">Handover</w:t>
            </w:r>
          </w:p>
        </w:tc>
        <w:tc>
          <w:tcPr>
            <w:tcW w:type="dxa" w:w="2560"/>
            <w:tcMar>
              <w:top w:type="dxa" w:w="90"/>
              <w:left w:type="dxa" w:w="110"/>
              <w:bottom w:type="dxa" w:w="90"/>
              <w:right w:type="dxa" w:w="110"/>
            </w:tcMar>
          </w:tcPr>
          <w:p>
            <w:r>
              <w:rPr>
                <w:rFonts w:ascii="Calibri" w:cs="Calibri" w:eastAsia="Calibri" w:hAnsi="Calibri"/>
                <w:color w:val="1A1A1A"/>
                <w:sz w:val="18"/>
                <w:szCs w:val="18"/>
              </w:rPr>
              <w:t xml:space="preserve">Rotates</w:t>
            </w:r>
          </w:p>
        </w:tc>
      </w:tr>
    </w:tbl>
    <w:p>
      <w:pPr>
        <w:spacing w:after="160"/>
      </w:pPr>
      <w:r>
        <w:t xml:space="preserve"/>
      </w:r>
    </w:p>
    <w:p>
      <w:pPr>
        <w:spacing w:after="140" w:line="276"/>
        <w:jc w:val="left"/>
      </w:pPr>
      <w:r>
        <w:rPr>
          <w:rFonts w:ascii="Calibri" w:cs="Calibri" w:eastAsia="Calibri" w:hAnsi="Calibri"/>
          <w:b w:val="false"/>
          <w:bCs w:val="false"/>
          <w:i w:val="false"/>
          <w:iCs w:val="false"/>
          <w:color w:val="1A1A1A"/>
          <w:sz w:val="21"/>
          <w:szCs w:val="21"/>
        </w:rPr>
        <w:t xml:space="preserve">Two design consequences fall out of this and neither is obvious from a feature list. The partner holding the device becomes an observer with a defined role rather than a passive arm, and observation is itself a documented learning mechanism. And handover has to complete in under sixty seconds or the rotation collapses, which makes handover a designed step rather than an interruption.</w:t>
      </w:r>
    </w:p>
    <w:p>
      <w:r>
        <w:br w:type="page"/>
      </w:r>
    </w:p>
    <w:p>
      <w:pPr>
        <w:pStyle w:val="Heading1"/>
        <w:pBdr>
          <w:bottom w:val="single" w:color="C9CFD6" w:sz="8" w:space="6"/>
        </w:pBdr>
        <w:spacing w:after="180" w:before="380"/>
      </w:pPr>
      <w:r>
        <w:rPr>
          <w:rFonts w:ascii="Calibri" w:cs="Calibri" w:eastAsia="Calibri" w:hAnsi="Calibri"/>
          <w:b/>
          <w:bCs/>
          <w:color w:val="1A1A1A"/>
          <w:sz w:val="30"/>
          <w:szCs w:val="30"/>
        </w:rPr>
        <w:t xml:space="preserve">4. Media asset production</w:t>
      </w:r>
    </w:p>
    <w:p>
      <w:pPr>
        <w:spacing w:after="140" w:line="276"/>
        <w:jc w:val="left"/>
      </w:pPr>
      <w:r>
        <w:rPr>
          <w:rFonts w:ascii="Calibri" w:cs="Calibri" w:eastAsia="Calibri" w:hAnsi="Calibri"/>
          <w:b w:val="false"/>
          <w:bCs w:val="false"/>
          <w:i w:val="false"/>
          <w:iCs w:val="false"/>
          <w:color w:val="1A1A1A"/>
          <w:sz w:val="21"/>
          <w:szCs w:val="21"/>
        </w:rPr>
        <w:t xml:space="preserve">This is the longest lead time item in the programme, the one no amount of engineering shortens, and the one that has never had a plan of its own. It gets one here.</w:t>
      </w:r>
    </w:p>
    <w:p>
      <w:pPr>
        <w:pStyle w:val="Heading2"/>
        <w:spacing w:after="130" w:before="280"/>
      </w:pPr>
      <w:r>
        <w:rPr>
          <w:rFonts w:ascii="Calibri" w:cs="Calibri" w:eastAsia="Calibri" w:hAnsi="Calibri"/>
          <w:b/>
          <w:bCs/>
          <w:color w:val="1A1A1A"/>
          <w:sz w:val="24"/>
          <w:szCs w:val="24"/>
        </w:rPr>
        <w:t xml:space="preserve">4.1 Four classes of asset</w:t>
      </w:r>
    </w:p>
    <w:tbl>
      <w:tblPr>
        <w:tblW w:type="dxa" w:w="9360"/>
        <w:tblBorders>
          <w:top w:val="single" w:color="C9CFD6" w:sz="4"/>
          <w:left w:val="single" w:color="C9CFD6" w:sz="4"/>
          <w:bottom w:val="single" w:color="C9CFD6" w:sz="4"/>
          <w:right w:val="single" w:color="C9CFD6" w:sz="4"/>
          <w:insideH w:val="single" w:color="C9CFD6" w:sz="2"/>
          <w:insideV w:val="single" w:color="C9CFD6" w:sz="2"/>
        </w:tblBorders>
      </w:tblPr>
      <w:tblGrid>
        <w:gridCol w:w="700"/>
        <w:gridCol w:w="2800"/>
        <w:gridCol w:w="1700"/>
        <w:gridCol w:w="4160"/>
      </w:tblGrid>
      <w:tr>
        <w:trPr>
          <w:tblHeader/>
        </w:trPr>
        <w:tc>
          <w:tcPr>
            <w:tcW w:type="dxa" w:w="7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Class</w:t>
            </w:r>
          </w:p>
        </w:tc>
        <w:tc>
          <w:tcPr>
            <w:tcW w:type="dxa" w:w="28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Asset</w:t>
            </w:r>
          </w:p>
        </w:tc>
        <w:tc>
          <w:tcPr>
            <w:tcW w:type="dxa" w:w="17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Quantity for release one</w:t>
            </w:r>
          </w:p>
        </w:tc>
        <w:tc>
          <w:tcPr>
            <w:tcW w:type="dxa" w:w="416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Why it cannot be synthesised</w:t>
            </w:r>
          </w:p>
        </w:tc>
      </w:tr>
      <w:tr>
        <w:tc>
          <w:tcPr>
            <w:tcW w:type="dxa" w:w="700"/>
            <w:tcMar>
              <w:top w:type="dxa" w:w="90"/>
              <w:left w:type="dxa" w:w="110"/>
              <w:bottom w:type="dxa" w:w="90"/>
              <w:right w:type="dxa" w:w="110"/>
            </w:tcMar>
          </w:tcPr>
          <w:p>
            <w:r>
              <w:rPr>
                <w:rFonts w:ascii="Calibri" w:cs="Calibri" w:eastAsia="Calibri" w:hAnsi="Calibri"/>
                <w:color w:val="1A1A1A"/>
                <w:sz w:val="18"/>
                <w:szCs w:val="18"/>
              </w:rPr>
              <w:t xml:space="preserve">A</w:t>
            </w:r>
          </w:p>
        </w:tc>
        <w:tc>
          <w:tcPr>
            <w:tcW w:type="dxa" w:w="2800"/>
            <w:tcMar>
              <w:top w:type="dxa" w:w="90"/>
              <w:left w:type="dxa" w:w="110"/>
              <w:bottom w:type="dxa" w:w="90"/>
              <w:right w:type="dxa" w:w="110"/>
            </w:tcMar>
          </w:tcPr>
          <w:p>
            <w:r>
              <w:rPr>
                <w:rFonts w:ascii="Calibri" w:cs="Calibri" w:eastAsia="Calibri" w:hAnsi="Calibri"/>
                <w:color w:val="1A1A1A"/>
                <w:sz w:val="18"/>
                <w:szCs w:val="18"/>
              </w:rPr>
              <w:t xml:space="preserve">Clinical case recordings: aneroid gauge video, synchronised Korotkoff audio, and a reference pressure log</w:t>
            </w:r>
          </w:p>
        </w:tc>
        <w:tc>
          <w:tcPr>
            <w:tcW w:type="dxa" w:w="1700"/>
            <w:tcMar>
              <w:top w:type="dxa" w:w="90"/>
              <w:left w:type="dxa" w:w="110"/>
              <w:bottom w:type="dxa" w:w="90"/>
              <w:right w:type="dxa" w:w="110"/>
            </w:tcMar>
          </w:tcPr>
          <w:p>
            <w:r>
              <w:rPr>
                <w:rFonts w:ascii="Calibri" w:cs="Calibri" w:eastAsia="Calibri" w:hAnsi="Calibri"/>
                <w:color w:val="1A1A1A"/>
                <w:sz w:val="18"/>
                <w:szCs w:val="18"/>
              </w:rPr>
              <w:t xml:space="preserve">14 accepted cases</w:t>
            </w:r>
          </w:p>
        </w:tc>
        <w:tc>
          <w:tcPr>
            <w:tcW w:type="dxa" w:w="4160"/>
            <w:tcMar>
              <w:top w:type="dxa" w:w="90"/>
              <w:left w:type="dxa" w:w="110"/>
              <w:bottom w:type="dxa" w:w="90"/>
              <w:right w:type="dxa" w:w="110"/>
            </w:tcMar>
          </w:tcPr>
          <w:p>
            <w:r>
              <w:rPr>
                <w:rFonts w:ascii="Calibri" w:cs="Calibri" w:eastAsia="Calibri" w:hAnsi="Calibri"/>
                <w:color w:val="1A1A1A"/>
                <w:sz w:val="18"/>
                <w:szCs w:val="18"/>
              </w:rPr>
              <w:t xml:space="preserve">Real Korotkoff sounds carry the timing irregularity, spectral character and subject to subject variation that define the perceptual objective. A tone generator produces a sound that trains a learner to recognise a tone generator.</w:t>
            </w:r>
          </w:p>
        </w:tc>
      </w:tr>
      <w:tr>
        <w:tc>
          <w:tcPr>
            <w:tcW w:type="dxa" w:w="700"/>
            <w:tcMar>
              <w:top w:type="dxa" w:w="90"/>
              <w:left w:type="dxa" w:w="110"/>
              <w:bottom w:type="dxa" w:w="90"/>
              <w:right w:type="dxa" w:w="110"/>
            </w:tcMar>
          </w:tcPr>
          <w:p>
            <w:r>
              <w:rPr>
                <w:rFonts w:ascii="Calibri" w:cs="Calibri" w:eastAsia="Calibri" w:hAnsi="Calibri"/>
                <w:color w:val="1A1A1A"/>
                <w:sz w:val="18"/>
                <w:szCs w:val="18"/>
              </w:rPr>
              <w:t xml:space="preserve">B</w:t>
            </w:r>
          </w:p>
        </w:tc>
        <w:tc>
          <w:tcPr>
            <w:tcW w:type="dxa" w:w="2800"/>
            <w:tcMar>
              <w:top w:type="dxa" w:w="90"/>
              <w:left w:type="dxa" w:w="110"/>
              <w:bottom w:type="dxa" w:w="90"/>
              <w:right w:type="dxa" w:w="110"/>
            </w:tcMar>
          </w:tcPr>
          <w:p>
            <w:r>
              <w:rPr>
                <w:rFonts w:ascii="Calibri" w:cs="Calibri" w:eastAsia="Calibri" w:hAnsi="Calibri"/>
                <w:color w:val="1A1A1A"/>
                <w:sz w:val="18"/>
                <w:szCs w:val="18"/>
              </w:rPr>
              <w:t xml:space="preserve">Technique demonstration video: landmark location, cuff application, stethoscope placement, palpated estimate</w:t>
            </w:r>
          </w:p>
        </w:tc>
        <w:tc>
          <w:tcPr>
            <w:tcW w:type="dxa" w:w="1700"/>
            <w:tcMar>
              <w:top w:type="dxa" w:w="90"/>
              <w:left w:type="dxa" w:w="110"/>
              <w:bottom w:type="dxa" w:w="90"/>
              <w:right w:type="dxa" w:w="110"/>
            </w:tcMar>
          </w:tcPr>
          <w:p>
            <w:r>
              <w:rPr>
                <w:rFonts w:ascii="Calibri" w:cs="Calibri" w:eastAsia="Calibri" w:hAnsi="Calibri"/>
                <w:color w:val="1A1A1A"/>
                <w:sz w:val="18"/>
                <w:szCs w:val="18"/>
              </w:rPr>
              <w:t xml:space="preserve">8 clips, 30 to 90 seconds each</w:t>
            </w:r>
          </w:p>
        </w:tc>
        <w:tc>
          <w:tcPr>
            <w:tcW w:type="dxa" w:w="4160"/>
            <w:tcMar>
              <w:top w:type="dxa" w:w="90"/>
              <w:left w:type="dxa" w:w="110"/>
              <w:bottom w:type="dxa" w:w="90"/>
              <w:right w:type="dxa" w:w="110"/>
            </w:tcMar>
          </w:tcPr>
          <w:p>
            <w:r>
              <w:rPr>
                <w:rFonts w:ascii="Calibri" w:cs="Calibri" w:eastAsia="Calibri" w:hAnsi="Calibri"/>
                <w:color w:val="1A1A1A"/>
                <w:sz w:val="18"/>
                <w:szCs w:val="18"/>
              </w:rPr>
              <w:t xml:space="preserve">Could be animated, but a real hand on a real arm shows the pressure, angle and hesitation that animation smooths away.</w:t>
            </w:r>
          </w:p>
        </w:tc>
      </w:tr>
      <w:tr>
        <w:tc>
          <w:tcPr>
            <w:tcW w:type="dxa" w:w="700"/>
            <w:tcMar>
              <w:top w:type="dxa" w:w="90"/>
              <w:left w:type="dxa" w:w="110"/>
              <w:bottom w:type="dxa" w:w="90"/>
              <w:right w:type="dxa" w:w="110"/>
            </w:tcMar>
          </w:tcPr>
          <w:p>
            <w:r>
              <w:rPr>
                <w:rFonts w:ascii="Calibri" w:cs="Calibri" w:eastAsia="Calibri" w:hAnsi="Calibri"/>
                <w:color w:val="1A1A1A"/>
                <w:sz w:val="18"/>
                <w:szCs w:val="18"/>
              </w:rPr>
              <w:t xml:space="preserve">C</w:t>
            </w:r>
          </w:p>
        </w:tc>
        <w:tc>
          <w:tcPr>
            <w:tcW w:type="dxa" w:w="2800"/>
            <w:tcMar>
              <w:top w:type="dxa" w:w="90"/>
              <w:left w:type="dxa" w:w="110"/>
              <w:bottom w:type="dxa" w:w="90"/>
              <w:right w:type="dxa" w:w="110"/>
            </w:tcMar>
          </w:tcPr>
          <w:p>
            <w:r>
              <w:rPr>
                <w:rFonts w:ascii="Calibri" w:cs="Calibri" w:eastAsia="Calibri" w:hAnsi="Calibri"/>
                <w:color w:val="1A1A1A"/>
                <w:sz w:val="18"/>
                <w:szCs w:val="18"/>
              </w:rPr>
              <w:t xml:space="preserve">Habitus reference imagery: arms across the circumference range, with verified measurements</w:t>
            </w:r>
          </w:p>
        </w:tc>
        <w:tc>
          <w:tcPr>
            <w:tcW w:type="dxa" w:w="1700"/>
            <w:tcMar>
              <w:top w:type="dxa" w:w="90"/>
              <w:left w:type="dxa" w:w="110"/>
              <w:bottom w:type="dxa" w:w="90"/>
              <w:right w:type="dxa" w:w="110"/>
            </w:tcMar>
          </w:tcPr>
          <w:p>
            <w:r>
              <w:rPr>
                <w:rFonts w:ascii="Calibri" w:cs="Calibri" w:eastAsia="Calibri" w:hAnsi="Calibri"/>
                <w:color w:val="1A1A1A"/>
                <w:sz w:val="18"/>
                <w:szCs w:val="18"/>
              </w:rPr>
              <w:t xml:space="preserve">12 arms across five categories</w:t>
            </w:r>
          </w:p>
        </w:tc>
        <w:tc>
          <w:tcPr>
            <w:tcW w:type="dxa" w:w="4160"/>
            <w:tcMar>
              <w:top w:type="dxa" w:w="90"/>
              <w:left w:type="dxa" w:w="110"/>
              <w:bottom w:type="dxa" w:w="90"/>
              <w:right w:type="dxa" w:w="110"/>
            </w:tcMar>
          </w:tcPr>
          <w:p>
            <w:r>
              <w:rPr>
                <w:rFonts w:ascii="Calibri" w:cs="Calibri" w:eastAsia="Calibri" w:hAnsi="Calibri"/>
                <w:color w:val="1A1A1A"/>
                <w:sz w:val="18"/>
                <w:szCs w:val="18"/>
              </w:rPr>
              <w:t xml:space="preserve">Needed to present size at scale for learners who cannot access the extremes in their cohort.</w:t>
            </w:r>
          </w:p>
        </w:tc>
      </w:tr>
      <w:tr>
        <w:tc>
          <w:tcPr>
            <w:tcW w:type="dxa" w:w="700"/>
            <w:tcMar>
              <w:top w:type="dxa" w:w="90"/>
              <w:left w:type="dxa" w:w="110"/>
              <w:bottom w:type="dxa" w:w="90"/>
              <w:right w:type="dxa" w:w="110"/>
            </w:tcMar>
          </w:tcPr>
          <w:p>
            <w:r>
              <w:rPr>
                <w:rFonts w:ascii="Calibri" w:cs="Calibri" w:eastAsia="Calibri" w:hAnsi="Calibri"/>
                <w:color w:val="1A1A1A"/>
                <w:sz w:val="18"/>
                <w:szCs w:val="18"/>
              </w:rPr>
              <w:t xml:space="preserve">D</w:t>
            </w:r>
          </w:p>
        </w:tc>
        <w:tc>
          <w:tcPr>
            <w:tcW w:type="dxa" w:w="2800"/>
            <w:tcMar>
              <w:top w:type="dxa" w:w="90"/>
              <w:left w:type="dxa" w:w="110"/>
              <w:bottom w:type="dxa" w:w="90"/>
              <w:right w:type="dxa" w:w="110"/>
            </w:tcMar>
          </w:tcPr>
          <w:p>
            <w:r>
              <w:rPr>
                <w:rFonts w:ascii="Calibri" w:cs="Calibri" w:eastAsia="Calibri" w:hAnsi="Calibri"/>
                <w:color w:val="1A1A1A"/>
                <w:sz w:val="18"/>
                <w:szCs w:val="18"/>
              </w:rPr>
              <w:t xml:space="preserve">Instructor onboarding video: running a session, reading the reports, handling failure modes</w:t>
            </w:r>
          </w:p>
        </w:tc>
        <w:tc>
          <w:tcPr>
            <w:tcW w:type="dxa" w:w="1700"/>
            <w:tcMar>
              <w:top w:type="dxa" w:w="90"/>
              <w:left w:type="dxa" w:w="110"/>
              <w:bottom w:type="dxa" w:w="90"/>
              <w:right w:type="dxa" w:w="110"/>
            </w:tcMar>
          </w:tcPr>
          <w:p>
            <w:r>
              <w:rPr>
                <w:rFonts w:ascii="Calibri" w:cs="Calibri" w:eastAsia="Calibri" w:hAnsi="Calibri"/>
                <w:color w:val="1A1A1A"/>
                <w:sz w:val="18"/>
                <w:szCs w:val="18"/>
              </w:rPr>
              <w:t xml:space="preserve">4 clips</w:t>
            </w:r>
          </w:p>
        </w:tc>
        <w:tc>
          <w:tcPr>
            <w:tcW w:type="dxa" w:w="4160"/>
            <w:tcMar>
              <w:top w:type="dxa" w:w="90"/>
              <w:left w:type="dxa" w:w="110"/>
              <w:bottom w:type="dxa" w:w="90"/>
              <w:right w:type="dxa" w:w="110"/>
            </w:tcMar>
          </w:tcPr>
          <w:p>
            <w:r>
              <w:rPr>
                <w:rFonts w:ascii="Calibri" w:cs="Calibri" w:eastAsia="Calibri" w:hAnsi="Calibri"/>
                <w:color w:val="1A1A1A"/>
                <w:sz w:val="18"/>
                <w:szCs w:val="18"/>
              </w:rPr>
              <w:t xml:space="preserve">Pilots fail on instructor confusion far more often than on software defects.</w:t>
            </w:r>
          </w:p>
        </w:tc>
      </w:tr>
    </w:tbl>
    <w:p>
      <w:pPr>
        <w:spacing w:after="160"/>
      </w:pPr>
      <w:r>
        <w:t xml:space="preserve"/>
      </w:r>
    </w:p>
    <w:p>
      <w:pPr>
        <w:spacing w:after="140" w:line="276"/>
        <w:jc w:val="left"/>
      </w:pPr>
      <w:r>
        <w:rPr>
          <w:rFonts w:ascii="Calibri" w:cs="Calibri" w:eastAsia="Calibri" w:hAnsi="Calibri"/>
          <w:b w:val="false"/>
          <w:bCs w:val="false"/>
          <w:i w:val="false"/>
          <w:iCs w:val="false"/>
          <w:color w:val="1A1A1A"/>
          <w:sz w:val="21"/>
          <w:szCs w:val="21"/>
        </w:rPr>
        <w:t xml:space="preserve">Classes B, C and D are ordinary production work that can be done in a single day with a colleague and a tripod. Class A is the programme. Everything below concerns Class A unless stated.</w:t>
      </w:r>
    </w:p>
    <w:p>
      <w:pPr>
        <w:pStyle w:val="Heading2"/>
        <w:spacing w:after="130" w:before="280"/>
      </w:pPr>
      <w:r>
        <w:rPr>
          <w:rFonts w:ascii="Calibri" w:cs="Calibri" w:eastAsia="Calibri" w:hAnsi="Calibri"/>
          <w:b/>
          <w:bCs/>
          <w:color w:val="1A1A1A"/>
          <w:sz w:val="24"/>
          <w:szCs w:val="24"/>
        </w:rPr>
        <w:t xml:space="preserve">4.2 The capture rig</w:t>
      </w:r>
    </w:p>
    <w:p>
      <w:pPr>
        <w:spacing w:after="140" w:line="276"/>
        <w:jc w:val="left"/>
      </w:pPr>
      <w:r>
        <w:rPr>
          <w:rFonts w:ascii="Calibri" w:cs="Calibri" w:eastAsia="Calibri" w:hAnsi="Calibri"/>
          <w:b w:val="false"/>
          <w:bCs w:val="false"/>
          <w:i w:val="false"/>
          <w:iCs w:val="false"/>
          <w:color w:val="1A1A1A"/>
          <w:sz w:val="21"/>
          <w:szCs w:val="21"/>
        </w:rPr>
        <w:t xml:space="preserve">One rig, built once, used for every session. Consistency across the library matters more than absolute quality, because a library captured under varying conditions is internally incomparable and no learner can be scored consistently across it.</w:t>
      </w:r>
    </w:p>
    <w:tbl>
      <w:tblPr>
        <w:tblW w:type="dxa" w:w="9360"/>
        <w:tblBorders>
          <w:top w:val="single" w:color="C9CFD6" w:sz="4"/>
          <w:left w:val="single" w:color="C9CFD6" w:sz="4"/>
          <w:bottom w:val="single" w:color="C9CFD6" w:sz="4"/>
          <w:right w:val="single" w:color="C9CFD6" w:sz="4"/>
          <w:insideH w:val="single" w:color="C9CFD6" w:sz="2"/>
          <w:insideV w:val="single" w:color="C9CFD6" w:sz="2"/>
        </w:tblBorders>
      </w:tblPr>
      <w:tblGrid>
        <w:gridCol w:w="1700"/>
        <w:gridCol w:w="3600"/>
        <w:gridCol w:w="4060"/>
      </w:tblGrid>
      <w:tr>
        <w:trPr>
          <w:tblHeader/>
        </w:trPr>
        <w:tc>
          <w:tcPr>
            <w:tcW w:type="dxa" w:w="17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Element</w:t>
            </w:r>
          </w:p>
        </w:tc>
        <w:tc>
          <w:tcPr>
            <w:tcW w:type="dxa" w:w="36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Specification</w:t>
            </w:r>
          </w:p>
        </w:tc>
        <w:tc>
          <w:tcPr>
            <w:tcW w:type="dxa" w:w="406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Why this specifically</w:t>
            </w:r>
          </w:p>
        </w:tc>
      </w:tr>
      <w:tr>
        <w:tc>
          <w:tcPr>
            <w:tcW w:type="dxa" w:w="1700"/>
            <w:tcMar>
              <w:top w:type="dxa" w:w="90"/>
              <w:left w:type="dxa" w:w="110"/>
              <w:bottom w:type="dxa" w:w="90"/>
              <w:right w:type="dxa" w:w="110"/>
            </w:tcMar>
          </w:tcPr>
          <w:p>
            <w:r>
              <w:rPr>
                <w:rFonts w:ascii="Calibri" w:cs="Calibri" w:eastAsia="Calibri" w:hAnsi="Calibri"/>
                <w:color w:val="1A1A1A"/>
                <w:sz w:val="18"/>
                <w:szCs w:val="18"/>
              </w:rPr>
              <w:t xml:space="preserve">Camera</w:t>
            </w:r>
          </w:p>
        </w:tc>
        <w:tc>
          <w:tcPr>
            <w:tcW w:type="dxa" w:w="3600"/>
            <w:tcMar>
              <w:top w:type="dxa" w:w="90"/>
              <w:left w:type="dxa" w:w="110"/>
              <w:bottom w:type="dxa" w:w="90"/>
              <w:right w:type="dxa" w:w="110"/>
            </w:tcMar>
          </w:tcPr>
          <w:p>
            <w:r>
              <w:rPr>
                <w:rFonts w:ascii="Calibri" w:cs="Calibri" w:eastAsia="Calibri" w:hAnsi="Calibri"/>
                <w:color w:val="1A1A1A"/>
                <w:sz w:val="18"/>
                <w:szCs w:val="18"/>
              </w:rPr>
              <w:t xml:space="preserve">Any phone or mirrorless capable of 1080p at 60 frames per second, on a fixed mount</w:t>
            </w:r>
          </w:p>
        </w:tc>
        <w:tc>
          <w:tcPr>
            <w:tcW w:type="dxa" w:w="4060"/>
            <w:tcMar>
              <w:top w:type="dxa" w:w="90"/>
              <w:left w:type="dxa" w:w="110"/>
              <w:bottom w:type="dxa" w:w="90"/>
              <w:right w:type="dxa" w:w="110"/>
            </w:tcMar>
          </w:tcPr>
          <w:p>
            <w:r>
              <w:rPr>
                <w:rFonts w:ascii="Calibri" w:cs="Calibri" w:eastAsia="Calibri" w:hAnsi="Calibri"/>
                <w:color w:val="1A1A1A"/>
                <w:sz w:val="18"/>
                <w:szCs w:val="18"/>
              </w:rPr>
              <w:t xml:space="preserve">Sixty frames gives finer needle sampling for the authoring pass. The camera never moves during a take.</w:t>
            </w:r>
          </w:p>
        </w:tc>
      </w:tr>
      <w:tr>
        <w:tc>
          <w:tcPr>
            <w:tcW w:type="dxa" w:w="1700"/>
            <w:tcMar>
              <w:top w:type="dxa" w:w="90"/>
              <w:left w:type="dxa" w:w="110"/>
              <w:bottom w:type="dxa" w:w="90"/>
              <w:right w:type="dxa" w:w="110"/>
            </w:tcMar>
          </w:tcPr>
          <w:p>
            <w:r>
              <w:rPr>
                <w:rFonts w:ascii="Calibri" w:cs="Calibri" w:eastAsia="Calibri" w:hAnsi="Calibri"/>
                <w:color w:val="1A1A1A"/>
                <w:sz w:val="18"/>
                <w:szCs w:val="18"/>
              </w:rPr>
              <w:t xml:space="preserve">Exposure, focus, white balance</w:t>
            </w:r>
          </w:p>
        </w:tc>
        <w:tc>
          <w:tcPr>
            <w:tcW w:type="dxa" w:w="3600"/>
            <w:tcMar>
              <w:top w:type="dxa" w:w="90"/>
              <w:left w:type="dxa" w:w="110"/>
              <w:bottom w:type="dxa" w:w="90"/>
              <w:right w:type="dxa" w:w="110"/>
            </w:tcMar>
          </w:tcPr>
          <w:p>
            <w:r>
              <w:rPr>
                <w:rFonts w:ascii="Calibri" w:cs="Calibri" w:eastAsia="Calibri" w:hAnsi="Calibri"/>
                <w:color w:val="1A1A1A"/>
                <w:sz w:val="18"/>
                <w:szCs w:val="18"/>
              </w:rPr>
              <w:t xml:space="preserve">LOCKED MANUALLY. No auto anything.</w:t>
            </w:r>
          </w:p>
        </w:tc>
        <w:tc>
          <w:tcPr>
            <w:tcW w:type="dxa" w:w="4060"/>
            <w:tcMar>
              <w:top w:type="dxa" w:w="90"/>
              <w:left w:type="dxa" w:w="110"/>
              <w:bottom w:type="dxa" w:w="90"/>
              <w:right w:type="dxa" w:w="110"/>
            </w:tcMar>
          </w:tcPr>
          <w:p>
            <w:r>
              <w:rPr>
                <w:rFonts w:ascii="Calibri" w:cs="Calibri" w:eastAsia="Calibri" w:hAnsi="Calibri"/>
                <w:color w:val="1A1A1A"/>
                <w:sz w:val="18"/>
                <w:szCs w:val="18"/>
              </w:rPr>
              <w:t xml:space="preserve">The single most important line in this table. Auto exposure hunting between frames changes needle contrast and ruins automated needle reading.</w:t>
            </w:r>
          </w:p>
        </w:tc>
      </w:tr>
      <w:tr>
        <w:tc>
          <w:tcPr>
            <w:tcW w:type="dxa" w:w="1700"/>
            <w:tcMar>
              <w:top w:type="dxa" w:w="90"/>
              <w:left w:type="dxa" w:w="110"/>
              <w:bottom w:type="dxa" w:w="90"/>
              <w:right w:type="dxa" w:w="110"/>
            </w:tcMar>
          </w:tcPr>
          <w:p>
            <w:r>
              <w:rPr>
                <w:rFonts w:ascii="Calibri" w:cs="Calibri" w:eastAsia="Calibri" w:hAnsi="Calibri"/>
                <w:color w:val="1A1A1A"/>
                <w:sz w:val="18"/>
                <w:szCs w:val="18"/>
              </w:rPr>
              <w:t xml:space="preserve">Framing</w:t>
            </w:r>
          </w:p>
        </w:tc>
        <w:tc>
          <w:tcPr>
            <w:tcW w:type="dxa" w:w="3600"/>
            <w:tcMar>
              <w:top w:type="dxa" w:w="90"/>
              <w:left w:type="dxa" w:w="110"/>
              <w:bottom w:type="dxa" w:w="90"/>
              <w:right w:type="dxa" w:w="110"/>
            </w:tcMar>
          </w:tcPr>
          <w:p>
            <w:r>
              <w:rPr>
                <w:rFonts w:ascii="Calibri" w:cs="Calibri" w:eastAsia="Calibri" w:hAnsi="Calibri"/>
                <w:color w:val="1A1A1A"/>
                <w:sz w:val="18"/>
                <w:szCs w:val="18"/>
              </w:rPr>
              <w:t xml:space="preserve">Dial face parallel to the sensor plane, filling roughly sixty percent of frame</w:t>
            </w:r>
          </w:p>
        </w:tc>
        <w:tc>
          <w:tcPr>
            <w:tcW w:type="dxa" w:w="4060"/>
            <w:tcMar>
              <w:top w:type="dxa" w:w="90"/>
              <w:left w:type="dxa" w:w="110"/>
              <w:bottom w:type="dxa" w:w="90"/>
              <w:right w:type="dxa" w:w="110"/>
            </w:tcMar>
          </w:tcPr>
          <w:p>
            <w:r>
              <w:rPr>
                <w:rFonts w:ascii="Calibri" w:cs="Calibri" w:eastAsia="Calibri" w:hAnsi="Calibri"/>
                <w:color w:val="1A1A1A"/>
                <w:sz w:val="18"/>
                <w:szCs w:val="18"/>
              </w:rPr>
              <w:t xml:space="preserve">Off axis framing introduces perspective distortion into the angle to pressure mapping.</w:t>
            </w:r>
          </w:p>
        </w:tc>
      </w:tr>
      <w:tr>
        <w:tc>
          <w:tcPr>
            <w:tcW w:type="dxa" w:w="1700"/>
            <w:tcMar>
              <w:top w:type="dxa" w:w="90"/>
              <w:left w:type="dxa" w:w="110"/>
              <w:bottom w:type="dxa" w:w="90"/>
              <w:right w:type="dxa" w:w="110"/>
            </w:tcMar>
          </w:tcPr>
          <w:p>
            <w:r>
              <w:rPr>
                <w:rFonts w:ascii="Calibri" w:cs="Calibri" w:eastAsia="Calibri" w:hAnsi="Calibri"/>
                <w:color w:val="1A1A1A"/>
                <w:sz w:val="18"/>
                <w:szCs w:val="18"/>
              </w:rPr>
              <w:t xml:space="preserve">Lighting</w:t>
            </w:r>
          </w:p>
        </w:tc>
        <w:tc>
          <w:tcPr>
            <w:tcW w:type="dxa" w:w="3600"/>
            <w:tcMar>
              <w:top w:type="dxa" w:w="90"/>
              <w:left w:type="dxa" w:w="110"/>
              <w:bottom w:type="dxa" w:w="90"/>
              <w:right w:type="dxa" w:w="110"/>
            </w:tcMar>
          </w:tcPr>
          <w:p>
            <w:r>
              <w:rPr>
                <w:rFonts w:ascii="Calibri" w:cs="Calibri" w:eastAsia="Calibri" w:hAnsi="Calibri"/>
                <w:color w:val="1A1A1A"/>
                <w:sz w:val="18"/>
                <w:szCs w:val="18"/>
              </w:rPr>
              <w:t xml:space="preserve">Two diffuse sources at roughly forty five degrees. Polarising filter if the dial glass shows a hotspot.</w:t>
            </w:r>
          </w:p>
        </w:tc>
        <w:tc>
          <w:tcPr>
            <w:tcW w:type="dxa" w:w="4060"/>
            <w:tcMar>
              <w:top w:type="dxa" w:w="90"/>
              <w:left w:type="dxa" w:w="110"/>
              <w:bottom w:type="dxa" w:w="90"/>
              <w:right w:type="dxa" w:w="110"/>
            </w:tcMar>
          </w:tcPr>
          <w:p>
            <w:r>
              <w:rPr>
                <w:rFonts w:ascii="Calibri" w:cs="Calibri" w:eastAsia="Calibri" w:hAnsi="Calibri"/>
                <w:color w:val="1A1A1A"/>
                <w:sz w:val="18"/>
                <w:szCs w:val="18"/>
              </w:rPr>
              <w:t xml:space="preserve">A specular reflection on the crystal can be mistaken for the needle or can hide it.</w:t>
            </w:r>
          </w:p>
        </w:tc>
      </w:tr>
      <w:tr>
        <w:tc>
          <w:tcPr>
            <w:tcW w:type="dxa" w:w="1700"/>
            <w:tcMar>
              <w:top w:type="dxa" w:w="90"/>
              <w:left w:type="dxa" w:w="110"/>
              <w:bottom w:type="dxa" w:w="90"/>
              <w:right w:type="dxa" w:w="110"/>
            </w:tcMar>
          </w:tcPr>
          <w:p>
            <w:r>
              <w:rPr>
                <w:rFonts w:ascii="Calibri" w:cs="Calibri" w:eastAsia="Calibri" w:hAnsi="Calibri"/>
                <w:color w:val="1A1A1A"/>
                <w:sz w:val="18"/>
                <w:szCs w:val="18"/>
              </w:rPr>
              <w:t xml:space="preserve">Audio</w:t>
            </w:r>
          </w:p>
        </w:tc>
        <w:tc>
          <w:tcPr>
            <w:tcW w:type="dxa" w:w="3600"/>
            <w:tcMar>
              <w:top w:type="dxa" w:w="90"/>
              <w:left w:type="dxa" w:w="110"/>
              <w:bottom w:type="dxa" w:w="90"/>
              <w:right w:type="dxa" w:w="110"/>
            </w:tcMar>
          </w:tcPr>
          <w:p>
            <w:r>
              <w:rPr>
                <w:rFonts w:ascii="Calibri" w:cs="Calibri" w:eastAsia="Calibri" w:hAnsi="Calibri"/>
                <w:color w:val="1A1A1A"/>
                <w:sz w:val="18"/>
                <w:szCs w:val="18"/>
              </w:rPr>
              <w:t xml:space="preserve">One digital stethoscope. One mode. One gain setting. Recorded to its own file at 16 kHz or above.</w:t>
            </w:r>
          </w:p>
        </w:tc>
        <w:tc>
          <w:tcPr>
            <w:tcW w:type="dxa" w:w="4060"/>
            <w:tcMar>
              <w:top w:type="dxa" w:w="90"/>
              <w:left w:type="dxa" w:w="110"/>
              <w:bottom w:type="dxa" w:w="90"/>
              <w:right w:type="dxa" w:w="110"/>
            </w:tcMar>
          </w:tcPr>
          <w:p>
            <w:r>
              <w:rPr>
                <w:rFonts w:ascii="Calibri" w:cs="Calibri" w:eastAsia="Calibri" w:hAnsi="Calibri"/>
                <w:color w:val="1A1A1A"/>
                <w:sz w:val="18"/>
                <w:szCs w:val="18"/>
              </w:rPr>
              <w:t xml:space="preserve">Different modes apply different filtering. Mixing them makes cases incomparable and is unrecoverable after the fact.</w:t>
            </w:r>
          </w:p>
        </w:tc>
      </w:tr>
      <w:tr>
        <w:tc>
          <w:tcPr>
            <w:tcW w:type="dxa" w:w="1700"/>
            <w:tcMar>
              <w:top w:type="dxa" w:w="90"/>
              <w:left w:type="dxa" w:w="110"/>
              <w:bottom w:type="dxa" w:w="90"/>
              <w:right w:type="dxa" w:w="110"/>
            </w:tcMar>
          </w:tcPr>
          <w:p>
            <w:r>
              <w:rPr>
                <w:rFonts w:ascii="Calibri" w:cs="Calibri" w:eastAsia="Calibri" w:hAnsi="Calibri"/>
                <w:color w:val="1A1A1A"/>
                <w:sz w:val="18"/>
                <w:szCs w:val="18"/>
              </w:rPr>
              <w:t xml:space="preserve">Reference pressure</w:t>
            </w:r>
          </w:p>
        </w:tc>
        <w:tc>
          <w:tcPr>
            <w:tcW w:type="dxa" w:w="3600"/>
            <w:tcMar>
              <w:top w:type="dxa" w:w="90"/>
              <w:left w:type="dxa" w:w="110"/>
              <w:bottom w:type="dxa" w:w="90"/>
              <w:right w:type="dxa" w:w="110"/>
            </w:tcMar>
          </w:tcPr>
          <w:p>
            <w:r>
              <w:rPr>
                <w:rFonts w:ascii="Calibri" w:cs="Calibri" w:eastAsia="Calibri" w:hAnsi="Calibri"/>
                <w:color w:val="1A1A1A"/>
                <w:sz w:val="18"/>
                <w:szCs w:val="18"/>
              </w:rPr>
              <w:t xml:space="preserve">An inline digital pressure sensor logging at 50 Hz or better to a laptop</w:t>
            </w:r>
          </w:p>
        </w:tc>
        <w:tc>
          <w:tcPr>
            <w:tcW w:type="dxa" w:w="4060"/>
            <w:tcMar>
              <w:top w:type="dxa" w:w="90"/>
              <w:left w:type="dxa" w:w="110"/>
              <w:bottom w:type="dxa" w:w="90"/>
              <w:right w:type="dxa" w:w="110"/>
            </w:tcMar>
          </w:tcPr>
          <w:p>
            <w:r>
              <w:rPr>
                <w:rFonts w:ascii="Calibri" w:cs="Calibri" w:eastAsia="Calibri" w:hAnsi="Calibri"/>
                <w:color w:val="1A1A1A"/>
                <w:sz w:val="18"/>
                <w:szCs w:val="18"/>
              </w:rPr>
              <w:t xml:space="preserve">Authoring only, one rig, never shipped to a customer. It provides ground truth pressure so the pipeline does not have to derive it from the needle, and it validates the needle reader at the same time.</w:t>
            </w:r>
          </w:p>
        </w:tc>
      </w:tr>
      <w:tr>
        <w:tc>
          <w:tcPr>
            <w:tcW w:type="dxa" w:w="1700"/>
            <w:tcMar>
              <w:top w:type="dxa" w:w="90"/>
              <w:left w:type="dxa" w:w="110"/>
              <w:bottom w:type="dxa" w:w="90"/>
              <w:right w:type="dxa" w:w="110"/>
            </w:tcMar>
          </w:tcPr>
          <w:p>
            <w:r>
              <w:rPr>
                <w:rFonts w:ascii="Calibri" w:cs="Calibri" w:eastAsia="Calibri" w:hAnsi="Calibri"/>
                <w:color w:val="1A1A1A"/>
                <w:sz w:val="18"/>
                <w:szCs w:val="18"/>
              </w:rPr>
              <w:t xml:space="preserve">Synchronisation</w:t>
            </w:r>
          </w:p>
        </w:tc>
        <w:tc>
          <w:tcPr>
            <w:tcW w:type="dxa" w:w="3600"/>
            <w:tcMar>
              <w:top w:type="dxa" w:w="90"/>
              <w:left w:type="dxa" w:w="110"/>
              <w:bottom w:type="dxa" w:w="90"/>
              <w:right w:type="dxa" w:w="110"/>
            </w:tcMar>
          </w:tcPr>
          <w:p>
            <w:r>
              <w:rPr>
                <w:rFonts w:ascii="Calibri" w:cs="Calibri" w:eastAsia="Calibri" w:hAnsi="Calibri"/>
                <w:color w:val="1A1A1A"/>
                <w:sz w:val="18"/>
                <w:szCs w:val="18"/>
              </w:rPr>
              <w:t xml:space="preserve">An electronic slate: a small LED in frame lit simultaneously with an audible tone into the stethoscope channel. A firm tap on the diaphragm is the backup.</w:t>
            </w:r>
          </w:p>
        </w:tc>
        <w:tc>
          <w:tcPr>
            <w:tcW w:type="dxa" w:w="4060"/>
            <w:tcMar>
              <w:top w:type="dxa" w:w="90"/>
              <w:left w:type="dxa" w:w="110"/>
              <w:bottom w:type="dxa" w:w="90"/>
              <w:right w:type="dxa" w:w="110"/>
            </w:tcMar>
          </w:tcPr>
          <w:p>
            <w:r>
              <w:rPr>
                <w:rFonts w:ascii="Calibri" w:cs="Calibri" w:eastAsia="Calibri" w:hAnsi="Calibri"/>
                <w:color w:val="1A1A1A"/>
                <w:sz w:val="18"/>
                <w:szCs w:val="18"/>
              </w:rPr>
              <w:t xml:space="preserve">Audio and video are separate files. Without a hard sync marker, every case carries an unknown offset and beat pressures are wrong by that offset.</w:t>
            </w:r>
          </w:p>
        </w:tc>
      </w:tr>
    </w:tbl>
    <w:p>
      <w:pPr>
        <w:spacing w:after="160"/>
      </w:pPr>
      <w:r>
        <w:t xml:space="preserve"/>
      </w:r>
    </w:p>
    <w:p>
      <w:pPr>
        <w:pStyle w:val="Heading2"/>
        <w:spacing w:after="130" w:before="280"/>
      </w:pPr>
      <w:r>
        <w:rPr>
          <w:rFonts w:ascii="Calibri" w:cs="Calibri" w:eastAsia="Calibri" w:hAnsi="Calibri"/>
          <w:b/>
          <w:bCs/>
          <w:color w:val="1A1A1A"/>
          <w:sz w:val="24"/>
          <w:szCs w:val="24"/>
        </w:rPr>
        <w:t xml:space="preserve">4.3 Take protocol</w:t>
      </w:r>
    </w:p>
    <w:p>
      <w:pPr>
        <w:spacing w:after="140" w:line="276"/>
        <w:jc w:val="left"/>
      </w:pPr>
      <w:r>
        <w:rPr>
          <w:rFonts w:ascii="Calibri" w:cs="Calibri" w:eastAsia="Calibri" w:hAnsi="Calibri"/>
          <w:b w:val="false"/>
          <w:bCs w:val="false"/>
          <w:i w:val="false"/>
          <w:iCs w:val="false"/>
          <w:color w:val="1A1A1A"/>
          <w:sz w:val="21"/>
          <w:szCs w:val="21"/>
        </w:rPr>
        <w:t xml:space="preserve">Identical for every take, on a printed card at the rig. Any deviation is noted on the take log rather than corrected silently.</w:t>
      </w:r>
    </w:p>
    <w:p>
      <w:pPr>
        <w:pStyle w:val="ListParagraph"/>
        <w:numPr>
          <w:ilvl w:val="0"/>
          <w:numId w:val="4"/>
        </w:numPr>
        <w:spacing w:after="80" w:line="276"/>
      </w:pPr>
      <w:r>
        <w:rPr>
          <w:rFonts w:ascii="Calibri" w:cs="Calibri" w:eastAsia="Calibri" w:hAnsi="Calibri"/>
          <w:color w:val="1A1A1A"/>
          <w:sz w:val="21"/>
          <w:szCs w:val="21"/>
        </w:rPr>
        <w:t xml:space="preserve">Slate: LED and tone, three seconds of stillness afterward.</w:t>
      </w:r>
    </w:p>
    <w:p>
      <w:pPr>
        <w:pStyle w:val="ListParagraph"/>
        <w:numPr>
          <w:ilvl w:val="0"/>
          <w:numId w:val="4"/>
        </w:numPr>
        <w:spacing w:after="80" w:line="276"/>
      </w:pPr>
      <w:r>
        <w:rPr>
          <w:rFonts w:ascii="Calibri" w:cs="Calibri" w:eastAsia="Calibri" w:hAnsi="Calibri"/>
          <w:color w:val="1A1A1A"/>
          <w:sz w:val="21"/>
          <w:szCs w:val="21"/>
        </w:rPr>
        <w:t xml:space="preserve">Subject seated five minutes, back supported, feet flat, arm supported at heart level, no talking.</w:t>
      </w:r>
    </w:p>
    <w:p>
      <w:pPr>
        <w:pStyle w:val="ListParagraph"/>
        <w:numPr>
          <w:ilvl w:val="0"/>
          <w:numId w:val="4"/>
        </w:numPr>
        <w:spacing w:after="80" w:line="276"/>
      </w:pPr>
      <w:r>
        <w:rPr>
          <w:rFonts w:ascii="Calibri" w:cs="Calibri" w:eastAsia="Calibri" w:hAnsi="Calibri"/>
          <w:color w:val="1A1A1A"/>
          <w:sz w:val="21"/>
          <w:szCs w:val="21"/>
        </w:rPr>
        <w:t xml:space="preserve">Correct cuff selected by measured circumference. Circumference recorded on the take log.</w:t>
      </w:r>
    </w:p>
    <w:p>
      <w:pPr>
        <w:pStyle w:val="ListParagraph"/>
        <w:numPr>
          <w:ilvl w:val="0"/>
          <w:numId w:val="4"/>
        </w:numPr>
        <w:spacing w:after="80" w:line="276"/>
      </w:pPr>
      <w:r>
        <w:rPr>
          <w:rFonts w:ascii="Calibri" w:cs="Calibri" w:eastAsia="Calibri" w:hAnsi="Calibri"/>
          <w:color w:val="1A1A1A"/>
          <w:sz w:val="21"/>
          <w:szCs w:val="21"/>
        </w:rPr>
        <w:t xml:space="preserve">Palpated estimate taken and recorded.</w:t>
      </w:r>
    </w:p>
    <w:p>
      <w:pPr>
        <w:pStyle w:val="ListParagraph"/>
        <w:numPr>
          <w:ilvl w:val="0"/>
          <w:numId w:val="4"/>
        </w:numPr>
        <w:spacing w:after="80" w:line="276"/>
      </w:pPr>
      <w:r>
        <w:rPr>
          <w:rFonts w:ascii="Calibri" w:cs="Calibri" w:eastAsia="Calibri" w:hAnsi="Calibri"/>
          <w:color w:val="1A1A1A"/>
          <w:sz w:val="21"/>
          <w:szCs w:val="21"/>
        </w:rPr>
        <w:t xml:space="preserve">Inflate to the palpated estimate plus 30 millimetres of mercury.</w:t>
      </w:r>
    </w:p>
    <w:p>
      <w:pPr>
        <w:pStyle w:val="ListParagraph"/>
        <w:numPr>
          <w:ilvl w:val="0"/>
          <w:numId w:val="4"/>
        </w:numPr>
        <w:spacing w:after="80" w:line="276"/>
      </w:pPr>
      <w:r>
        <w:rPr>
          <w:rFonts w:ascii="Calibri" w:cs="Calibri" w:eastAsia="Calibri" w:hAnsi="Calibri"/>
          <w:color w:val="1A1A1A"/>
          <w:sz w:val="21"/>
          <w:szCs w:val="21"/>
        </w:rPr>
        <w:t xml:space="preserve">Deflate at 2 to 3 millimetres of mercury per second through to below 40, monitored against the reference sensor.</w:t>
      </w:r>
    </w:p>
    <w:p>
      <w:pPr>
        <w:pStyle w:val="ListParagraph"/>
        <w:numPr>
          <w:ilvl w:val="0"/>
          <w:numId w:val="4"/>
        </w:numPr>
        <w:spacing w:after="80" w:line="276"/>
      </w:pPr>
      <w:r>
        <w:rPr>
          <w:rFonts w:ascii="Calibri" w:cs="Calibri" w:eastAsia="Calibri" w:hAnsi="Calibri"/>
          <w:color w:val="1A1A1A"/>
          <w:sz w:val="21"/>
          <w:szCs w:val="21"/>
        </w:rPr>
        <w:t xml:space="preserve">Full deflation and sixty seconds of rest.</w:t>
      </w:r>
    </w:p>
    <w:p>
      <w:pPr>
        <w:pStyle w:val="ListParagraph"/>
        <w:numPr>
          <w:ilvl w:val="0"/>
          <w:numId w:val="4"/>
        </w:numPr>
        <w:spacing w:after="80" w:line="276"/>
      </w:pPr>
      <w:r>
        <w:rPr>
          <w:rFonts w:ascii="Calibri" w:cs="Calibri" w:eastAsia="Calibri" w:hAnsi="Calibri"/>
          <w:color w:val="1A1A1A"/>
          <w:sz w:val="21"/>
          <w:szCs w:val="21"/>
        </w:rPr>
        <w:t xml:space="preserve">Repeat for three takes. Alternate arms if a fourth is needed.</w:t>
      </w:r>
    </w:p>
    <w:p>
      <w:pPr>
        <w:spacing w:after="140" w:line="276"/>
        <w:jc w:val="left"/>
      </w:pPr>
      <w:r>
        <w:rPr>
          <w:rFonts w:ascii="Calibri" w:cs="Calibri" w:eastAsia="Calibri" w:hAnsi="Calibri"/>
          <w:b w:val="false"/>
          <w:bCs w:val="false"/>
          <w:i w:val="false"/>
          <w:iCs w:val="false"/>
          <w:color w:val="1A1A1A"/>
          <w:sz w:val="21"/>
          <w:szCs w:val="21"/>
        </w:rPr>
        <w:t xml:space="preserve">A capture session per subject runs about forty five minutes including consent, setup and the rest intervals. Six subjects fit comfortably in a day. The capture itself is not the constraint.</w:t>
      </w:r>
    </w:p>
    <w:p>
      <w:pPr>
        <w:pStyle w:val="Heading2"/>
        <w:spacing w:after="130" w:before="280"/>
      </w:pPr>
      <w:r>
        <w:rPr>
          <w:rFonts w:ascii="Calibri" w:cs="Calibri" w:eastAsia="Calibri" w:hAnsi="Calibri"/>
          <w:b/>
          <w:bCs/>
          <w:color w:val="1A1A1A"/>
          <w:sz w:val="24"/>
          <w:szCs w:val="24"/>
        </w:rPr>
        <w:t xml:space="preserve">4.4 Subjects and clinical variation</w:t>
      </w:r>
    </w:p>
    <w:p>
      <w:pPr>
        <w:spacing w:after="140" w:line="276"/>
        <w:jc w:val="left"/>
      </w:pPr>
      <w:r>
        <w:rPr>
          <w:rFonts w:ascii="Calibri" w:cs="Calibri" w:eastAsia="Calibri" w:hAnsi="Calibri"/>
          <w:b w:val="false"/>
          <w:bCs w:val="false"/>
          <w:i w:val="false"/>
          <w:iCs w:val="false"/>
          <w:color w:val="1A1A1A"/>
          <w:sz w:val="21"/>
          <w:szCs w:val="21"/>
        </w:rPr>
        <w:t xml:space="preserve">Priority order, with what each unlocks. The first four are what stands between the first release and pathology coverage.</w:t>
      </w:r>
    </w:p>
    <w:tbl>
      <w:tblPr>
        <w:tblW w:type="dxa" w:w="9360"/>
        <w:tblBorders>
          <w:top w:val="single" w:color="C9CFD6" w:sz="4"/>
          <w:left w:val="single" w:color="C9CFD6" w:sz="4"/>
          <w:bottom w:val="single" w:color="C9CFD6" w:sz="4"/>
          <w:right w:val="single" w:color="C9CFD6" w:sz="4"/>
          <w:insideH w:val="single" w:color="C9CFD6" w:sz="2"/>
          <w:insideV w:val="single" w:color="C9CFD6" w:sz="2"/>
        </w:tblBorders>
      </w:tblPr>
      <w:tblGrid>
        <w:gridCol w:w="900"/>
        <w:gridCol w:w="2600"/>
        <w:gridCol w:w="3200"/>
        <w:gridCol w:w="2660"/>
      </w:tblGrid>
      <w:tr>
        <w:trPr>
          <w:tblHeader/>
        </w:trPr>
        <w:tc>
          <w:tcPr>
            <w:tcW w:type="dxa" w:w="9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Priority</w:t>
            </w:r>
          </w:p>
        </w:tc>
        <w:tc>
          <w:tcPr>
            <w:tcW w:type="dxa" w:w="26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Subject condition</w:t>
            </w:r>
          </w:p>
        </w:tc>
        <w:tc>
          <w:tcPr>
            <w:tcW w:type="dxa" w:w="32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Unlocks</w:t>
            </w:r>
          </w:p>
        </w:tc>
        <w:tc>
          <w:tcPr>
            <w:tcW w:type="dxa" w:w="266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Recruitment difficulty</w:t>
            </w:r>
          </w:p>
        </w:tc>
      </w:tr>
      <w:tr>
        <w:tc>
          <w:tcPr>
            <w:tcW w:type="dxa" w:w="900"/>
            <w:tcMar>
              <w:top w:type="dxa" w:w="90"/>
              <w:left w:type="dxa" w:w="110"/>
              <w:bottom w:type="dxa" w:w="90"/>
              <w:right w:type="dxa" w:w="110"/>
            </w:tcMar>
          </w:tcPr>
          <w:p>
            <w:r>
              <w:rPr>
                <w:rFonts w:ascii="Calibri" w:cs="Calibri" w:eastAsia="Calibri" w:hAnsi="Calibri"/>
                <w:color w:val="1A1A1A"/>
                <w:sz w:val="18"/>
                <w:szCs w:val="18"/>
              </w:rPr>
              <w:t xml:space="preserve">1</w:t>
            </w:r>
          </w:p>
        </w:tc>
        <w:tc>
          <w:tcPr>
            <w:tcW w:type="dxa" w:w="2600"/>
            <w:tcMar>
              <w:top w:type="dxa" w:w="90"/>
              <w:left w:type="dxa" w:w="110"/>
              <w:bottom w:type="dxa" w:w="90"/>
              <w:right w:type="dxa" w:w="110"/>
            </w:tcMar>
          </w:tcPr>
          <w:p>
            <w:r>
              <w:rPr>
                <w:rFonts w:ascii="Calibri" w:cs="Calibri" w:eastAsia="Calibri" w:hAnsi="Calibri"/>
                <w:color w:val="1A1A1A"/>
                <w:sz w:val="18"/>
                <w:szCs w:val="18"/>
              </w:rPr>
              <w:t xml:space="preserve">Atrial fibrillation, rate controlled</w:t>
            </w:r>
          </w:p>
        </w:tc>
        <w:tc>
          <w:tcPr>
            <w:tcW w:type="dxa" w:w="3200"/>
            <w:tcMar>
              <w:top w:type="dxa" w:w="90"/>
              <w:left w:type="dxa" w:w="110"/>
              <w:bottom w:type="dxa" w:w="90"/>
              <w:right w:type="dxa" w:w="110"/>
            </w:tcMar>
          </w:tcPr>
          <w:p>
            <w:r>
              <w:rPr>
                <w:rFonts w:ascii="Calibri" w:cs="Calibri" w:eastAsia="Calibri" w:hAnsi="Calibri"/>
                <w:color w:val="1A1A1A"/>
                <w:sz w:val="18"/>
                <w:szCs w:val="18"/>
              </w:rPr>
              <w:t xml:space="preserve">D7, E3, and two activities. The highest value single recording in the programme.</w:t>
            </w:r>
          </w:p>
        </w:tc>
        <w:tc>
          <w:tcPr>
            <w:tcW w:type="dxa" w:w="2660"/>
            <w:tcMar>
              <w:top w:type="dxa" w:w="90"/>
              <w:left w:type="dxa" w:w="110"/>
              <w:bottom w:type="dxa" w:w="90"/>
              <w:right w:type="dxa" w:w="110"/>
            </w:tcMar>
          </w:tcPr>
          <w:p>
            <w:r>
              <w:rPr>
                <w:rFonts w:ascii="Calibri" w:cs="Calibri" w:eastAsia="Calibri" w:hAnsi="Calibri"/>
                <w:color w:val="1A1A1A"/>
                <w:sz w:val="18"/>
                <w:szCs w:val="18"/>
              </w:rPr>
              <w:t xml:space="preserve">Moderate. Common in community volunteers over seventy.</w:t>
            </w:r>
          </w:p>
        </w:tc>
      </w:tr>
      <w:tr>
        <w:tc>
          <w:tcPr>
            <w:tcW w:type="dxa" w:w="900"/>
            <w:tcMar>
              <w:top w:type="dxa" w:w="90"/>
              <w:left w:type="dxa" w:w="110"/>
              <w:bottom w:type="dxa" w:w="90"/>
              <w:right w:type="dxa" w:w="110"/>
            </w:tcMar>
          </w:tcPr>
          <w:p>
            <w:r>
              <w:rPr>
                <w:rFonts w:ascii="Calibri" w:cs="Calibri" w:eastAsia="Calibri" w:hAnsi="Calibri"/>
                <w:color w:val="1A1A1A"/>
                <w:sz w:val="18"/>
                <w:szCs w:val="18"/>
              </w:rPr>
              <w:t xml:space="preserve">2</w:t>
            </w:r>
          </w:p>
        </w:tc>
        <w:tc>
          <w:tcPr>
            <w:tcW w:type="dxa" w:w="2600"/>
            <w:tcMar>
              <w:top w:type="dxa" w:w="90"/>
              <w:left w:type="dxa" w:w="110"/>
              <w:bottom w:type="dxa" w:w="90"/>
              <w:right w:type="dxa" w:w="110"/>
            </w:tcMar>
          </w:tcPr>
          <w:p>
            <w:r>
              <w:rPr>
                <w:rFonts w:ascii="Calibri" w:cs="Calibri" w:eastAsia="Calibri" w:hAnsi="Calibri"/>
                <w:color w:val="1A1A1A"/>
                <w:sz w:val="18"/>
                <w:szCs w:val="18"/>
              </w:rPr>
              <w:t xml:space="preserve">Auscultatory gap, typically an older subject with stiff vessels</w:t>
            </w:r>
          </w:p>
        </w:tc>
        <w:tc>
          <w:tcPr>
            <w:tcW w:type="dxa" w:w="3200"/>
            <w:tcMar>
              <w:top w:type="dxa" w:w="90"/>
              <w:left w:type="dxa" w:w="110"/>
              <w:bottom w:type="dxa" w:w="90"/>
              <w:right w:type="dxa" w:w="110"/>
            </w:tcMar>
          </w:tcPr>
          <w:p>
            <w:r>
              <w:rPr>
                <w:rFonts w:ascii="Calibri" w:cs="Calibri" w:eastAsia="Calibri" w:hAnsi="Calibri"/>
                <w:color w:val="1A1A1A"/>
                <w:sz w:val="18"/>
                <w:szCs w:val="18"/>
              </w:rPr>
              <w:t xml:space="preserve">D4, and the trap that teaches why underinflation matters.</w:t>
            </w:r>
          </w:p>
        </w:tc>
        <w:tc>
          <w:tcPr>
            <w:tcW w:type="dxa" w:w="2660"/>
            <w:tcMar>
              <w:top w:type="dxa" w:w="90"/>
              <w:left w:type="dxa" w:w="110"/>
              <w:bottom w:type="dxa" w:w="90"/>
              <w:right w:type="dxa" w:w="110"/>
            </w:tcMar>
          </w:tcPr>
          <w:p>
            <w:r>
              <w:rPr>
                <w:rFonts w:ascii="Calibri" w:cs="Calibri" w:eastAsia="Calibri" w:hAnsi="Calibri"/>
                <w:color w:val="1A1A1A"/>
                <w:sz w:val="18"/>
                <w:szCs w:val="18"/>
              </w:rPr>
              <w:t xml:space="preserve">Hard. Cannot be recruited by diagnosis; must be found by screening candidates.</w:t>
            </w:r>
          </w:p>
        </w:tc>
      </w:tr>
      <w:tr>
        <w:tc>
          <w:tcPr>
            <w:tcW w:type="dxa" w:w="900"/>
            <w:tcMar>
              <w:top w:type="dxa" w:w="90"/>
              <w:left w:type="dxa" w:w="110"/>
              <w:bottom w:type="dxa" w:w="90"/>
              <w:right w:type="dxa" w:w="110"/>
            </w:tcMar>
          </w:tcPr>
          <w:p>
            <w:r>
              <w:rPr>
                <w:rFonts w:ascii="Calibri" w:cs="Calibri" w:eastAsia="Calibri" w:hAnsi="Calibri"/>
                <w:color w:val="1A1A1A"/>
                <w:sz w:val="18"/>
                <w:szCs w:val="18"/>
              </w:rPr>
              <w:t xml:space="preserve">3</w:t>
            </w:r>
          </w:p>
        </w:tc>
        <w:tc>
          <w:tcPr>
            <w:tcW w:type="dxa" w:w="2600"/>
            <w:tcMar>
              <w:top w:type="dxa" w:w="90"/>
              <w:left w:type="dxa" w:w="110"/>
              <w:bottom w:type="dxa" w:w="90"/>
              <w:right w:type="dxa" w:w="110"/>
            </w:tcMar>
          </w:tcPr>
          <w:p>
            <w:r>
              <w:rPr>
                <w:rFonts w:ascii="Calibri" w:cs="Calibri" w:eastAsia="Calibri" w:hAnsi="Calibri"/>
                <w:color w:val="1A1A1A"/>
                <w:sz w:val="18"/>
                <w:szCs w:val="18"/>
              </w:rPr>
              <w:t xml:space="preserve">Hypotension, symptomatic or orthostatic</w:t>
            </w:r>
          </w:p>
        </w:tc>
        <w:tc>
          <w:tcPr>
            <w:tcW w:type="dxa" w:w="3200"/>
            <w:tcMar>
              <w:top w:type="dxa" w:w="90"/>
              <w:left w:type="dxa" w:w="110"/>
              <w:bottom w:type="dxa" w:w="90"/>
              <w:right w:type="dxa" w:w="110"/>
            </w:tcMar>
          </w:tcPr>
          <w:p>
            <w:r>
              <w:rPr>
                <w:rFonts w:ascii="Calibri" w:cs="Calibri" w:eastAsia="Calibri" w:hAnsi="Calibri"/>
                <w:color w:val="1A1A1A"/>
                <w:sz w:val="18"/>
                <w:szCs w:val="18"/>
              </w:rPr>
              <w:t xml:space="preserve">E5</w:t>
            </w:r>
          </w:p>
        </w:tc>
        <w:tc>
          <w:tcPr>
            <w:tcW w:type="dxa" w:w="2660"/>
            <w:tcMar>
              <w:top w:type="dxa" w:w="90"/>
              <w:left w:type="dxa" w:w="110"/>
              <w:bottom w:type="dxa" w:w="90"/>
              <w:right w:type="dxa" w:w="110"/>
            </w:tcMar>
          </w:tcPr>
          <w:p>
            <w:r>
              <w:rPr>
                <w:rFonts w:ascii="Calibri" w:cs="Calibri" w:eastAsia="Calibri" w:hAnsi="Calibri"/>
                <w:color w:val="1A1A1A"/>
                <w:sz w:val="18"/>
                <w:szCs w:val="18"/>
              </w:rPr>
              <w:t xml:space="preserve">Moderate.</w:t>
            </w:r>
          </w:p>
        </w:tc>
      </w:tr>
      <w:tr>
        <w:tc>
          <w:tcPr>
            <w:tcW w:type="dxa" w:w="900"/>
            <w:tcMar>
              <w:top w:type="dxa" w:w="90"/>
              <w:left w:type="dxa" w:w="110"/>
              <w:bottom w:type="dxa" w:w="90"/>
              <w:right w:type="dxa" w:w="110"/>
            </w:tcMar>
          </w:tcPr>
          <w:p>
            <w:r>
              <w:rPr>
                <w:rFonts w:ascii="Calibri" w:cs="Calibri" w:eastAsia="Calibri" w:hAnsi="Calibri"/>
                <w:color w:val="1A1A1A"/>
                <w:sz w:val="18"/>
                <w:szCs w:val="18"/>
              </w:rPr>
              <w:t xml:space="preserve">4</w:t>
            </w:r>
          </w:p>
        </w:tc>
        <w:tc>
          <w:tcPr>
            <w:tcW w:type="dxa" w:w="2600"/>
            <w:tcMar>
              <w:top w:type="dxa" w:w="90"/>
              <w:left w:type="dxa" w:w="110"/>
              <w:bottom w:type="dxa" w:w="90"/>
              <w:right w:type="dxa" w:w="110"/>
            </w:tcMar>
          </w:tcPr>
          <w:p>
            <w:r>
              <w:rPr>
                <w:rFonts w:ascii="Calibri" w:cs="Calibri" w:eastAsia="Calibri" w:hAnsi="Calibri"/>
                <w:color w:val="1A1A1A"/>
                <w:sz w:val="18"/>
                <w:szCs w:val="18"/>
              </w:rPr>
              <w:t xml:space="preserve">Clear phase four muffling, commonly pregnancy or a high output state</w:t>
            </w:r>
          </w:p>
        </w:tc>
        <w:tc>
          <w:tcPr>
            <w:tcW w:type="dxa" w:w="3200"/>
            <w:tcMar>
              <w:top w:type="dxa" w:w="90"/>
              <w:left w:type="dxa" w:w="110"/>
              <w:bottom w:type="dxa" w:w="90"/>
              <w:right w:type="dxa" w:w="110"/>
            </w:tcMar>
          </w:tcPr>
          <w:p>
            <w:r>
              <w:rPr>
                <w:rFonts w:ascii="Calibri" w:cs="Calibri" w:eastAsia="Calibri" w:hAnsi="Calibri"/>
                <w:color w:val="1A1A1A"/>
                <w:sz w:val="18"/>
                <w:szCs w:val="18"/>
              </w:rPr>
              <w:t xml:space="preserve">D5</w:t>
            </w:r>
          </w:p>
        </w:tc>
        <w:tc>
          <w:tcPr>
            <w:tcW w:type="dxa" w:w="2660"/>
            <w:tcMar>
              <w:top w:type="dxa" w:w="90"/>
              <w:left w:type="dxa" w:w="110"/>
              <w:bottom w:type="dxa" w:w="90"/>
              <w:right w:type="dxa" w:w="110"/>
            </w:tcMar>
          </w:tcPr>
          <w:p>
            <w:r>
              <w:rPr>
                <w:rFonts w:ascii="Calibri" w:cs="Calibri" w:eastAsia="Calibri" w:hAnsi="Calibri"/>
                <w:color w:val="1A1A1A"/>
                <w:sz w:val="18"/>
                <w:szCs w:val="18"/>
              </w:rPr>
              <w:t xml:space="preserve">Moderate, but pregnancy adds consent complexity.</w:t>
            </w:r>
          </w:p>
        </w:tc>
      </w:tr>
      <w:tr>
        <w:tc>
          <w:tcPr>
            <w:tcW w:type="dxa" w:w="900"/>
            <w:tcMar>
              <w:top w:type="dxa" w:w="90"/>
              <w:left w:type="dxa" w:w="110"/>
              <w:bottom w:type="dxa" w:w="90"/>
              <w:right w:type="dxa" w:w="110"/>
            </w:tcMar>
          </w:tcPr>
          <w:p>
            <w:r>
              <w:rPr>
                <w:rFonts w:ascii="Calibri" w:cs="Calibri" w:eastAsia="Calibri" w:hAnsi="Calibri"/>
                <w:color w:val="1A1A1A"/>
                <w:sz w:val="18"/>
                <w:szCs w:val="18"/>
              </w:rPr>
              <w:t xml:space="preserve">5</w:t>
            </w:r>
          </w:p>
        </w:tc>
        <w:tc>
          <w:tcPr>
            <w:tcW w:type="dxa" w:w="2600"/>
            <w:tcMar>
              <w:top w:type="dxa" w:w="90"/>
              <w:left w:type="dxa" w:w="110"/>
              <w:bottom w:type="dxa" w:w="90"/>
              <w:right w:type="dxa" w:w="110"/>
            </w:tcMar>
          </w:tcPr>
          <w:p>
            <w:r>
              <w:rPr>
                <w:rFonts w:ascii="Calibri" w:cs="Calibri" w:eastAsia="Calibri" w:hAnsi="Calibri"/>
                <w:color w:val="1A1A1A"/>
                <w:sz w:val="18"/>
                <w:szCs w:val="18"/>
              </w:rPr>
              <w:t xml:space="preserve">Stage two hypertension</w:t>
            </w:r>
          </w:p>
        </w:tc>
        <w:tc>
          <w:tcPr>
            <w:tcW w:type="dxa" w:w="3200"/>
            <w:tcMar>
              <w:top w:type="dxa" w:w="90"/>
              <w:left w:type="dxa" w:w="110"/>
              <w:bottom w:type="dxa" w:w="90"/>
              <w:right w:type="dxa" w:w="110"/>
            </w:tcMar>
          </w:tcPr>
          <w:p>
            <w:r>
              <w:rPr>
                <w:rFonts w:ascii="Calibri" w:cs="Calibri" w:eastAsia="Calibri" w:hAnsi="Calibri"/>
                <w:color w:val="1A1A1A"/>
                <w:sz w:val="18"/>
                <w:szCs w:val="18"/>
              </w:rPr>
              <w:t xml:space="preserve">Broader case variety at scale</w:t>
            </w:r>
          </w:p>
        </w:tc>
        <w:tc>
          <w:tcPr>
            <w:tcW w:type="dxa" w:w="2660"/>
            <w:tcMar>
              <w:top w:type="dxa" w:w="90"/>
              <w:left w:type="dxa" w:w="110"/>
              <w:bottom w:type="dxa" w:w="90"/>
              <w:right w:type="dxa" w:w="110"/>
            </w:tcMar>
          </w:tcPr>
          <w:p>
            <w:r>
              <w:rPr>
                <w:rFonts w:ascii="Calibri" w:cs="Calibri" w:eastAsia="Calibri" w:hAnsi="Calibri"/>
                <w:color w:val="1A1A1A"/>
                <w:sz w:val="18"/>
                <w:szCs w:val="18"/>
              </w:rPr>
              <w:t xml:space="preserve">Easy.</w:t>
            </w:r>
          </w:p>
        </w:tc>
      </w:tr>
      <w:tr>
        <w:tc>
          <w:tcPr>
            <w:tcW w:type="dxa" w:w="900"/>
            <w:tcMar>
              <w:top w:type="dxa" w:w="90"/>
              <w:left w:type="dxa" w:w="110"/>
              <w:bottom w:type="dxa" w:w="90"/>
              <w:right w:type="dxa" w:w="110"/>
            </w:tcMar>
          </w:tcPr>
          <w:p>
            <w:r>
              <w:rPr>
                <w:rFonts w:ascii="Calibri" w:cs="Calibri" w:eastAsia="Calibri" w:hAnsi="Calibri"/>
                <w:color w:val="1A1A1A"/>
                <w:sz w:val="18"/>
                <w:szCs w:val="18"/>
              </w:rPr>
              <w:t xml:space="preserve">6</w:t>
            </w:r>
          </w:p>
        </w:tc>
        <w:tc>
          <w:tcPr>
            <w:tcW w:type="dxa" w:w="2600"/>
            <w:tcMar>
              <w:top w:type="dxa" w:w="90"/>
              <w:left w:type="dxa" w:w="110"/>
              <w:bottom w:type="dxa" w:w="90"/>
              <w:right w:type="dxa" w:w="110"/>
            </w:tcMar>
          </w:tcPr>
          <w:p>
            <w:r>
              <w:rPr>
                <w:rFonts w:ascii="Calibri" w:cs="Calibri" w:eastAsia="Calibri" w:hAnsi="Calibri"/>
                <w:color w:val="1A1A1A"/>
                <w:sz w:val="18"/>
                <w:szCs w:val="18"/>
              </w:rPr>
              <w:t xml:space="preserve">Large arm requiring a large adult or thigh cuff</w:t>
            </w:r>
          </w:p>
        </w:tc>
        <w:tc>
          <w:tcPr>
            <w:tcW w:type="dxa" w:w="3200"/>
            <w:tcMar>
              <w:top w:type="dxa" w:w="90"/>
              <w:left w:type="dxa" w:w="110"/>
              <w:bottom w:type="dxa" w:w="90"/>
              <w:right w:type="dxa" w:w="110"/>
            </w:tcMar>
          </w:tcPr>
          <w:p>
            <w:r>
              <w:rPr>
                <w:rFonts w:ascii="Calibri" w:cs="Calibri" w:eastAsia="Calibri" w:hAnsi="Calibri"/>
                <w:color w:val="1A1A1A"/>
                <w:sz w:val="18"/>
                <w:szCs w:val="18"/>
              </w:rPr>
              <w:t xml:space="preserve">Reinforces Domain B with real audio at the extreme</w:t>
            </w:r>
          </w:p>
        </w:tc>
        <w:tc>
          <w:tcPr>
            <w:tcW w:type="dxa" w:w="2660"/>
            <w:tcMar>
              <w:top w:type="dxa" w:w="90"/>
              <w:left w:type="dxa" w:w="110"/>
              <w:bottom w:type="dxa" w:w="90"/>
              <w:right w:type="dxa" w:w="110"/>
            </w:tcMar>
          </w:tcPr>
          <w:p>
            <w:r>
              <w:rPr>
                <w:rFonts w:ascii="Calibri" w:cs="Calibri" w:eastAsia="Calibri" w:hAnsi="Calibri"/>
                <w:color w:val="1A1A1A"/>
                <w:sz w:val="18"/>
                <w:szCs w:val="18"/>
              </w:rPr>
              <w:t xml:space="preserve">Easy.</w:t>
            </w:r>
          </w:p>
        </w:tc>
      </w:tr>
      <w:tr>
        <w:tc>
          <w:tcPr>
            <w:tcW w:type="dxa" w:w="900"/>
            <w:tcMar>
              <w:top w:type="dxa" w:w="90"/>
              <w:left w:type="dxa" w:w="110"/>
              <w:bottom w:type="dxa" w:w="90"/>
              <w:right w:type="dxa" w:w="110"/>
            </w:tcMar>
          </w:tcPr>
          <w:p>
            <w:r>
              <w:rPr>
                <w:rFonts w:ascii="Calibri" w:cs="Calibri" w:eastAsia="Calibri" w:hAnsi="Calibri"/>
                <w:color w:val="1A1A1A"/>
                <w:sz w:val="18"/>
                <w:szCs w:val="18"/>
              </w:rPr>
              <w:t xml:space="preserve">7</w:t>
            </w:r>
          </w:p>
        </w:tc>
        <w:tc>
          <w:tcPr>
            <w:tcW w:type="dxa" w:w="2600"/>
            <w:tcMar>
              <w:top w:type="dxa" w:w="90"/>
              <w:left w:type="dxa" w:w="110"/>
              <w:bottom w:type="dxa" w:w="90"/>
              <w:right w:type="dxa" w:w="110"/>
            </w:tcMar>
          </w:tcPr>
          <w:p>
            <w:r>
              <w:rPr>
                <w:rFonts w:ascii="Calibri" w:cs="Calibri" w:eastAsia="Calibri" w:hAnsi="Calibri"/>
                <w:color w:val="1A1A1A"/>
                <w:sz w:val="18"/>
                <w:szCs w:val="18"/>
              </w:rPr>
              <w:t xml:space="preserve">Paediatric, school age</w:t>
            </w:r>
          </w:p>
        </w:tc>
        <w:tc>
          <w:tcPr>
            <w:tcW w:type="dxa" w:w="3200"/>
            <w:tcMar>
              <w:top w:type="dxa" w:w="90"/>
              <w:left w:type="dxa" w:w="110"/>
              <w:bottom w:type="dxa" w:w="90"/>
              <w:right w:type="dxa" w:w="110"/>
            </w:tcMar>
          </w:tcPr>
          <w:p>
            <w:r>
              <w:rPr>
                <w:rFonts w:ascii="Calibri" w:cs="Calibri" w:eastAsia="Calibri" w:hAnsi="Calibri"/>
                <w:color w:val="1A1A1A"/>
                <w:sz w:val="18"/>
                <w:szCs w:val="18"/>
              </w:rPr>
              <w:t xml:space="preserve">Paediatric variation</w:t>
            </w:r>
          </w:p>
        </w:tc>
        <w:tc>
          <w:tcPr>
            <w:tcW w:type="dxa" w:w="2660"/>
            <w:tcMar>
              <w:top w:type="dxa" w:w="90"/>
              <w:left w:type="dxa" w:w="110"/>
              <w:bottom w:type="dxa" w:w="90"/>
              <w:right w:type="dxa" w:w="110"/>
            </w:tcMar>
          </w:tcPr>
          <w:p>
            <w:r>
              <w:rPr>
                <w:rFonts w:ascii="Calibri" w:cs="Calibri" w:eastAsia="Calibri" w:hAnsi="Calibri"/>
                <w:color w:val="1A1A1A"/>
                <w:sz w:val="18"/>
                <w:szCs w:val="18"/>
              </w:rPr>
              <w:t xml:space="preserve">Hardest. Parental permission plus child assent. Longest lead time in the programme.</w:t>
            </w:r>
          </w:p>
        </w:tc>
      </w:tr>
      <w:tr>
        <w:tc>
          <w:tcPr>
            <w:tcW w:type="dxa" w:w="900"/>
            <w:tcMar>
              <w:top w:type="dxa" w:w="90"/>
              <w:left w:type="dxa" w:w="110"/>
              <w:bottom w:type="dxa" w:w="90"/>
              <w:right w:type="dxa" w:w="110"/>
            </w:tcMar>
          </w:tcPr>
          <w:p>
            <w:r>
              <w:rPr>
                <w:rFonts w:ascii="Calibri" w:cs="Calibri" w:eastAsia="Calibri" w:hAnsi="Calibri"/>
                <w:color w:val="1A1A1A"/>
                <w:sz w:val="18"/>
                <w:szCs w:val="18"/>
              </w:rPr>
              <w:t xml:space="preserve">8</w:t>
            </w:r>
          </w:p>
        </w:tc>
        <w:tc>
          <w:tcPr>
            <w:tcW w:type="dxa" w:w="2600"/>
            <w:tcMar>
              <w:top w:type="dxa" w:w="90"/>
              <w:left w:type="dxa" w:w="110"/>
              <w:bottom w:type="dxa" w:w="90"/>
              <w:right w:type="dxa" w:w="110"/>
            </w:tcMar>
          </w:tcPr>
          <w:p>
            <w:r>
              <w:rPr>
                <w:rFonts w:ascii="Calibri" w:cs="Calibri" w:eastAsia="Calibri" w:hAnsi="Calibri"/>
                <w:color w:val="1A1A1A"/>
                <w:sz w:val="18"/>
                <w:szCs w:val="18"/>
              </w:rPr>
              <w:t xml:space="preserve">Wide pulse pressure, typically elderly</w:t>
            </w:r>
          </w:p>
        </w:tc>
        <w:tc>
          <w:tcPr>
            <w:tcW w:type="dxa" w:w="3200"/>
            <w:tcMar>
              <w:top w:type="dxa" w:w="90"/>
              <w:left w:type="dxa" w:w="110"/>
              <w:bottom w:type="dxa" w:w="90"/>
              <w:right w:type="dxa" w:w="110"/>
            </w:tcMar>
          </w:tcPr>
          <w:p>
            <w:r>
              <w:rPr>
                <w:rFonts w:ascii="Calibri" w:cs="Calibri" w:eastAsia="Calibri" w:hAnsi="Calibri"/>
                <w:color w:val="1A1A1A"/>
                <w:sz w:val="18"/>
                <w:szCs w:val="18"/>
              </w:rPr>
              <w:t xml:space="preserve">Case variety</w:t>
            </w:r>
          </w:p>
        </w:tc>
        <w:tc>
          <w:tcPr>
            <w:tcW w:type="dxa" w:w="2660"/>
            <w:tcMar>
              <w:top w:type="dxa" w:w="90"/>
              <w:left w:type="dxa" w:w="110"/>
              <w:bottom w:type="dxa" w:w="90"/>
              <w:right w:type="dxa" w:w="110"/>
            </w:tcMar>
          </w:tcPr>
          <w:p>
            <w:r>
              <w:rPr>
                <w:rFonts w:ascii="Calibri" w:cs="Calibri" w:eastAsia="Calibri" w:hAnsi="Calibri"/>
                <w:color w:val="1A1A1A"/>
                <w:sz w:val="18"/>
                <w:szCs w:val="18"/>
              </w:rPr>
              <w:t xml:space="preserve">Easy.</w:t>
            </w:r>
          </w:p>
        </w:tc>
      </w:tr>
    </w:tbl>
    <w:p>
      <w:pPr>
        <w:spacing w:after="160"/>
      </w:pPr>
      <w:r>
        <w:t xml:space="preserve"/>
      </w:r>
    </w:p>
    <w:tbl>
      <w:tblPr>
        <w:tblW w:type="dxa" w:w="9360"/>
        <w:tblBorders>
          <w:top w:val="single" w:color="C9CFD6" w:sz="4"/>
          <w:left w:val="single" w:color="4A5568" w:sz="18"/>
          <w:bottom w:val="single" w:color="C9CFD6" w:sz="4"/>
          <w:right w:val="single" w:color="C9CFD6" w:sz="4"/>
          <w:insideH w:val="none" w:color="FFFFFF" w:sz="0"/>
          <w:insideV w:val="none" w:color="FFFFFF" w:sz="0"/>
        </w:tblBorders>
      </w:tblPr>
      <w:tblGrid>
        <w:gridCol w:w="9360"/>
      </w:tblGrid>
      <w:tr>
        <w:tc>
          <w:tcPr>
            <w:tcW w:type="dxa" w:w="9360"/>
            <w:shd w:fill="FDF6E3" w:val="clear"/>
            <w:tcMar>
              <w:top w:type="dxa" w:w="120"/>
              <w:left w:type="dxa" w:w="180"/>
              <w:bottom w:type="dxa" w:w="120"/>
              <w:right w:type="dxa" w:w="180"/>
            </w:tcMar>
          </w:tcPr>
          <w:p>
            <w:pPr>
              <w:spacing w:after="60"/>
            </w:pPr>
            <w:r>
              <w:rPr>
                <w:rFonts w:ascii="Calibri" w:cs="Calibri" w:eastAsia="Calibri" w:hAnsi="Calibri"/>
                <w:b/>
                <w:bCs/>
                <w:color w:val="1A1A1A"/>
                <w:sz w:val="20"/>
                <w:szCs w:val="20"/>
              </w:rPr>
              <w:t xml:space="preserve">The recruitment insight that shortens the schedule</w:t>
            </w:r>
          </w:p>
          <w:p>
            <w:r>
              <w:rPr>
                <w:rFonts w:ascii="Calibri" w:cs="Calibri" w:eastAsia="Calibri" w:hAnsi="Calibri"/>
                <w:color w:val="1A1A1A"/>
                <w:sz w:val="20"/>
                <w:szCs w:val="20"/>
              </w:rPr>
              <w:t xml:space="preserve">These do not have to be hospital patients. Community volunteers with a known diagnosis are far easier to recruit, far easier to consent, and produce identical recordings. Atrial fibrillation, hypertension and orthostatic hypotension are common in community settings. Approaching a senior centre, a cardiac rehabilitation programme or a church group is a completely different undertaking from approaching a hospital ward, and it removes an entire layer of institutional gatekeeping.</w:t>
            </w:r>
          </w:p>
        </w:tc>
      </w:tr>
    </w:tbl>
    <w:p>
      <w:pPr>
        <w:pStyle w:val="Heading2"/>
        <w:spacing w:after="130" w:before="280"/>
      </w:pPr>
      <w:r>
        <w:rPr>
          <w:rFonts w:ascii="Calibri" w:cs="Calibri" w:eastAsia="Calibri" w:hAnsi="Calibri"/>
          <w:b/>
          <w:bCs/>
          <w:color w:val="1A1A1A"/>
          <w:sz w:val="24"/>
          <w:szCs w:val="24"/>
        </w:rPr>
        <w:t xml:space="preserve">4.5 Consent and permissions</w:t>
      </w:r>
    </w:p>
    <w:p>
      <w:pPr>
        <w:spacing w:after="140" w:line="276"/>
        <w:jc w:val="left"/>
      </w:pPr>
      <w:r>
        <w:rPr>
          <w:rFonts w:ascii="Calibri" w:cs="Calibri" w:eastAsia="Calibri" w:hAnsi="Calibri"/>
          <w:b w:val="false"/>
          <w:bCs w:val="false"/>
          <w:i w:val="false"/>
          <w:iCs w:val="false"/>
          <w:color w:val="1A1A1A"/>
          <w:sz w:val="21"/>
          <w:szCs w:val="21"/>
        </w:rPr>
        <w:t xml:space="preserve">Flagged clearly: this is not legal advice and every point below should be confirmed with counsel and with the host institution before any recording occurs.</w:t>
      </w:r>
    </w:p>
    <w:p>
      <w:pPr>
        <w:pStyle w:val="Heading3"/>
        <w:spacing w:after="110" w:before="220"/>
      </w:pPr>
      <w:r>
        <w:rPr>
          <w:rFonts w:ascii="Calibri" w:cs="Calibri" w:eastAsia="Calibri" w:hAnsi="Calibri"/>
          <w:b/>
          <w:bCs/>
          <w:color w:val="4A5568"/>
          <w:sz w:val="21"/>
          <w:szCs w:val="21"/>
        </w:rPr>
        <w:t xml:space="preserve">The distinction that decides the timeline</w:t>
      </w:r>
    </w:p>
    <w:p>
      <w:pPr>
        <w:spacing w:after="140" w:line="276"/>
        <w:jc w:val="left"/>
      </w:pPr>
      <w:r>
        <w:rPr>
          <w:rFonts w:ascii="Calibri" w:cs="Calibri" w:eastAsia="Calibri" w:hAnsi="Calibri"/>
          <w:b w:val="false"/>
          <w:bCs w:val="false"/>
          <w:i w:val="false"/>
          <w:iCs w:val="false"/>
          <w:color w:val="1A1A1A"/>
          <w:sz w:val="21"/>
          <w:szCs w:val="21"/>
        </w:rPr>
        <w:t xml:space="preserve">Recording volunteers to produce an educational product is generally not human subjects research, because it is not a systematic investigation designed to develop generalisable knowledge. It is media production. Many institutions will still want a formal determination that it is not research, and that determination is typically a matter of weeks rather than the months a full review board protocol takes.</w:t>
      </w:r>
    </w:p>
    <w:p>
      <w:pPr>
        <w:spacing w:after="140" w:line="276"/>
        <w:jc w:val="left"/>
      </w:pPr>
      <w:r>
        <w:rPr>
          <w:rFonts w:ascii="Calibri" w:cs="Calibri" w:eastAsia="Calibri" w:hAnsi="Calibri"/>
          <w:b w:val="false"/>
          <w:bCs w:val="false"/>
          <w:i w:val="false"/>
          <w:iCs w:val="false"/>
          <w:color w:val="1A1A1A"/>
          <w:sz w:val="21"/>
          <w:szCs w:val="21"/>
        </w:rPr>
        <w:t xml:space="preserve">Evaluating whether the product improves learning is research, and that does require review board approval. These are two separate tracks with two separate timelines, and conflating them is what makes the media programme look like a six month problem when the production half of it is not.</w:t>
      </w:r>
    </w:p>
    <w:tbl>
      <w:tblPr>
        <w:tblW w:type="dxa" w:w="9360"/>
        <w:tblBorders>
          <w:top w:val="single" w:color="C9CFD6" w:sz="4"/>
          <w:left w:val="single" w:color="C9CFD6" w:sz="4"/>
          <w:bottom w:val="single" w:color="C9CFD6" w:sz="4"/>
          <w:right w:val="single" w:color="C9CFD6" w:sz="4"/>
          <w:insideH w:val="single" w:color="C9CFD6" w:sz="2"/>
          <w:insideV w:val="single" w:color="C9CFD6" w:sz="2"/>
        </w:tblBorders>
      </w:tblPr>
      <w:tblGrid>
        <w:gridCol w:w="1500"/>
        <w:gridCol w:w="3200"/>
        <w:gridCol w:w="3200"/>
        <w:gridCol w:w="1460"/>
      </w:tblGrid>
      <w:tr>
        <w:trPr>
          <w:tblHeader/>
        </w:trPr>
        <w:tc>
          <w:tcPr>
            <w:tcW w:type="dxa" w:w="15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Track</w:t>
            </w:r>
          </w:p>
        </w:tc>
        <w:tc>
          <w:tcPr>
            <w:tcW w:type="dxa" w:w="32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What it is</w:t>
            </w:r>
          </w:p>
        </w:tc>
        <w:tc>
          <w:tcPr>
            <w:tcW w:type="dxa" w:w="32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Approval needed</w:t>
            </w:r>
          </w:p>
        </w:tc>
        <w:tc>
          <w:tcPr>
            <w:tcW w:type="dxa" w:w="146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Indicative timeline</w:t>
            </w:r>
          </w:p>
        </w:tc>
      </w:tr>
      <w:tr>
        <w:tc>
          <w:tcPr>
            <w:tcW w:type="dxa" w:w="1500"/>
            <w:tcMar>
              <w:top w:type="dxa" w:w="90"/>
              <w:left w:type="dxa" w:w="110"/>
              <w:bottom w:type="dxa" w:w="90"/>
              <w:right w:type="dxa" w:w="110"/>
            </w:tcMar>
          </w:tcPr>
          <w:p>
            <w:r>
              <w:rPr>
                <w:rFonts w:ascii="Calibri" w:cs="Calibri" w:eastAsia="Calibri" w:hAnsi="Calibri"/>
                <w:color w:val="1A1A1A"/>
                <w:sz w:val="18"/>
                <w:szCs w:val="18"/>
              </w:rPr>
              <w:t xml:space="preserve">Production</w:t>
            </w:r>
          </w:p>
        </w:tc>
        <w:tc>
          <w:tcPr>
            <w:tcW w:type="dxa" w:w="3200"/>
            <w:tcMar>
              <w:top w:type="dxa" w:w="90"/>
              <w:left w:type="dxa" w:w="110"/>
              <w:bottom w:type="dxa" w:w="90"/>
              <w:right w:type="dxa" w:w="110"/>
            </w:tcMar>
          </w:tcPr>
          <w:p>
            <w:r>
              <w:rPr>
                <w:rFonts w:ascii="Calibri" w:cs="Calibri" w:eastAsia="Calibri" w:hAnsi="Calibri"/>
                <w:color w:val="1A1A1A"/>
                <w:sz w:val="18"/>
                <w:szCs w:val="18"/>
              </w:rPr>
              <w:t xml:space="preserve">Recording volunteers to create teaching assets</w:t>
            </w:r>
          </w:p>
        </w:tc>
        <w:tc>
          <w:tcPr>
            <w:tcW w:type="dxa" w:w="3200"/>
            <w:tcMar>
              <w:top w:type="dxa" w:w="90"/>
              <w:left w:type="dxa" w:w="110"/>
              <w:bottom w:type="dxa" w:w="90"/>
              <w:right w:type="dxa" w:w="110"/>
            </w:tcMar>
          </w:tcPr>
          <w:p>
            <w:r>
              <w:rPr>
                <w:rFonts w:ascii="Calibri" w:cs="Calibri" w:eastAsia="Calibri" w:hAnsi="Calibri"/>
                <w:color w:val="1A1A1A"/>
                <w:sz w:val="18"/>
                <w:szCs w:val="18"/>
              </w:rPr>
              <w:t xml:space="preserve">Institutional permission, informed consent, media release. Likely a not human subjects research determination.</w:t>
            </w:r>
          </w:p>
        </w:tc>
        <w:tc>
          <w:tcPr>
            <w:tcW w:type="dxa" w:w="1460"/>
            <w:tcMar>
              <w:top w:type="dxa" w:w="90"/>
              <w:left w:type="dxa" w:w="110"/>
              <w:bottom w:type="dxa" w:w="90"/>
              <w:right w:type="dxa" w:w="110"/>
            </w:tcMar>
          </w:tcPr>
          <w:p>
            <w:r>
              <w:rPr>
                <w:rFonts w:ascii="Calibri" w:cs="Calibri" w:eastAsia="Calibri" w:hAnsi="Calibri"/>
                <w:color w:val="1A1A1A"/>
                <w:sz w:val="18"/>
                <w:szCs w:val="18"/>
              </w:rPr>
              <w:t xml:space="preserve">Weeks</w:t>
            </w:r>
          </w:p>
        </w:tc>
      </w:tr>
      <w:tr>
        <w:tc>
          <w:tcPr>
            <w:tcW w:type="dxa" w:w="1500"/>
            <w:tcMar>
              <w:top w:type="dxa" w:w="90"/>
              <w:left w:type="dxa" w:w="110"/>
              <w:bottom w:type="dxa" w:w="90"/>
              <w:right w:type="dxa" w:w="110"/>
            </w:tcMar>
          </w:tcPr>
          <w:p>
            <w:r>
              <w:rPr>
                <w:rFonts w:ascii="Calibri" w:cs="Calibri" w:eastAsia="Calibri" w:hAnsi="Calibri"/>
                <w:color w:val="1A1A1A"/>
                <w:sz w:val="18"/>
                <w:szCs w:val="18"/>
              </w:rPr>
              <w:t xml:space="preserve">Evaluation</w:t>
            </w:r>
          </w:p>
        </w:tc>
        <w:tc>
          <w:tcPr>
            <w:tcW w:type="dxa" w:w="3200"/>
            <w:tcMar>
              <w:top w:type="dxa" w:w="90"/>
              <w:left w:type="dxa" w:w="110"/>
              <w:bottom w:type="dxa" w:w="90"/>
              <w:right w:type="dxa" w:w="110"/>
            </w:tcMar>
          </w:tcPr>
          <w:p>
            <w:r>
              <w:rPr>
                <w:rFonts w:ascii="Calibri" w:cs="Calibri" w:eastAsia="Calibri" w:hAnsi="Calibri"/>
                <w:color w:val="1A1A1A"/>
                <w:sz w:val="18"/>
                <w:szCs w:val="18"/>
              </w:rPr>
              <w:t xml:space="preserve">Measuring whether learners trained on the product perform better</w:t>
            </w:r>
          </w:p>
        </w:tc>
        <w:tc>
          <w:tcPr>
            <w:tcW w:type="dxa" w:w="3200"/>
            <w:tcMar>
              <w:top w:type="dxa" w:w="90"/>
              <w:left w:type="dxa" w:w="110"/>
              <w:bottom w:type="dxa" w:w="90"/>
              <w:right w:type="dxa" w:w="110"/>
            </w:tcMar>
          </w:tcPr>
          <w:p>
            <w:r>
              <w:rPr>
                <w:rFonts w:ascii="Calibri" w:cs="Calibri" w:eastAsia="Calibri" w:hAnsi="Calibri"/>
                <w:color w:val="1A1A1A"/>
                <w:sz w:val="18"/>
                <w:szCs w:val="18"/>
              </w:rPr>
              <w:t xml:space="preserve">Full institutional review board protocol</w:t>
            </w:r>
          </w:p>
        </w:tc>
        <w:tc>
          <w:tcPr>
            <w:tcW w:type="dxa" w:w="1460"/>
            <w:tcMar>
              <w:top w:type="dxa" w:w="90"/>
              <w:left w:type="dxa" w:w="110"/>
              <w:bottom w:type="dxa" w:w="90"/>
              <w:right w:type="dxa" w:w="110"/>
            </w:tcMar>
          </w:tcPr>
          <w:p>
            <w:r>
              <w:rPr>
                <w:rFonts w:ascii="Calibri" w:cs="Calibri" w:eastAsia="Calibri" w:hAnsi="Calibri"/>
                <w:color w:val="1A1A1A"/>
                <w:sz w:val="18"/>
                <w:szCs w:val="18"/>
              </w:rPr>
              <w:t xml:space="preserve">Months. Start separately and later.</w:t>
            </w:r>
          </w:p>
        </w:tc>
      </w:tr>
    </w:tbl>
    <w:p>
      <w:pPr>
        <w:spacing w:after="160"/>
      </w:pPr>
      <w:r>
        <w:t xml:space="preserve"/>
      </w:r>
    </w:p>
    <w:p>
      <w:pPr>
        <w:pStyle w:val="Heading3"/>
        <w:spacing w:after="110" w:before="220"/>
      </w:pPr>
      <w:r>
        <w:rPr>
          <w:rFonts w:ascii="Calibri" w:cs="Calibri" w:eastAsia="Calibri" w:hAnsi="Calibri"/>
          <w:b/>
          <w:bCs/>
          <w:color w:val="4A5568"/>
          <w:sz w:val="21"/>
          <w:szCs w:val="21"/>
        </w:rPr>
        <w:t xml:space="preserve">De-identification, which is easier here than it looks</w:t>
      </w:r>
    </w:p>
    <w:p>
      <w:pPr>
        <w:spacing w:after="140" w:line="276"/>
        <w:jc w:val="left"/>
      </w:pPr>
      <w:r>
        <w:rPr>
          <w:rFonts w:ascii="Calibri" w:cs="Calibri" w:eastAsia="Calibri" w:hAnsi="Calibri"/>
          <w:b w:val="false"/>
          <w:bCs w:val="false"/>
          <w:i w:val="false"/>
          <w:iCs w:val="false"/>
          <w:color w:val="1A1A1A"/>
          <w:sz w:val="21"/>
          <w:szCs w:val="21"/>
        </w:rPr>
        <w:t xml:space="preserve">The asset the product needs contains a dial, a cuff, a forearm, and heart sounds. It does not need a face, a voice, a name, or a date of service. Framed correctly, a Class A recording is inherently de-identified at the point of capture rather than in post production.</w:t>
      </w:r>
    </w:p>
    <w:p>
      <w:pPr>
        <w:pStyle w:val="ListParagraph"/>
        <w:numPr>
          <w:ilvl w:val="0"/>
          <w:numId w:val="2"/>
        </w:numPr>
        <w:spacing w:after="80" w:line="276"/>
      </w:pPr>
      <w:r>
        <w:rPr>
          <w:rFonts w:ascii="Calibri" w:cs="Calibri" w:eastAsia="Calibri" w:hAnsi="Calibri"/>
          <w:color w:val="1A1A1A"/>
          <w:sz w:val="21"/>
          <w:szCs w:val="21"/>
        </w:rPr>
        <w:t xml:space="preserve">Frame the dial and the cuff only. No face, no distinguishing marks, no tattoos or jewellery in shot.</w:t>
      </w:r>
    </w:p>
    <w:p>
      <w:pPr>
        <w:pStyle w:val="ListParagraph"/>
        <w:numPr>
          <w:ilvl w:val="0"/>
          <w:numId w:val="2"/>
        </w:numPr>
        <w:spacing w:after="80" w:line="276"/>
      </w:pPr>
      <w:r>
        <w:rPr>
          <w:rFonts w:ascii="Calibri" w:cs="Calibri" w:eastAsia="Calibri" w:hAnsi="Calibri"/>
          <w:color w:val="1A1A1A"/>
          <w:sz w:val="21"/>
          <w:szCs w:val="21"/>
        </w:rPr>
        <w:t xml:space="preserve">No speech on the stethoscope channel. The operator uses hand signals during a take.</w:t>
      </w:r>
    </w:p>
    <w:p>
      <w:pPr>
        <w:pStyle w:val="ListParagraph"/>
        <w:numPr>
          <w:ilvl w:val="0"/>
          <w:numId w:val="2"/>
        </w:numPr>
        <w:spacing w:after="80" w:line="276"/>
      </w:pPr>
      <w:r>
        <w:rPr>
          <w:rFonts w:ascii="Calibri" w:cs="Calibri" w:eastAsia="Calibri" w:hAnsi="Calibri"/>
          <w:color w:val="1A1A1A"/>
          <w:sz w:val="21"/>
          <w:szCs w:val="21"/>
        </w:rPr>
        <w:t xml:space="preserve">Subject identifiers live only on the take log, which is kept separately and is not shipped.</w:t>
      </w:r>
    </w:p>
    <w:p>
      <w:pPr>
        <w:pStyle w:val="ListParagraph"/>
        <w:numPr>
          <w:ilvl w:val="0"/>
          <w:numId w:val="2"/>
        </w:numPr>
        <w:spacing w:after="80" w:line="276"/>
      </w:pPr>
      <w:r>
        <w:rPr>
          <w:rFonts w:ascii="Calibri" w:cs="Calibri" w:eastAsia="Calibri" w:hAnsi="Calibri"/>
          <w:color w:val="1A1A1A"/>
          <w:sz w:val="21"/>
          <w:szCs w:val="21"/>
        </w:rPr>
        <w:t xml:space="preserve">Case identifiers are sequential and carry no clinical or personal reference.</w:t>
      </w:r>
    </w:p>
    <w:p>
      <w:pPr>
        <w:pStyle w:val="Heading3"/>
        <w:spacing w:after="110" w:before="220"/>
      </w:pPr>
      <w:r>
        <w:rPr>
          <w:rFonts w:ascii="Calibri" w:cs="Calibri" w:eastAsia="Calibri" w:hAnsi="Calibri"/>
          <w:b/>
          <w:bCs/>
          <w:color w:val="4A5568"/>
          <w:sz w:val="21"/>
          <w:szCs w:val="21"/>
        </w:rPr>
        <w:t xml:space="preserve">Consent must cover the actual use</w:t>
      </w:r>
    </w:p>
    <w:p>
      <w:pPr>
        <w:spacing w:after="140" w:line="276"/>
        <w:jc w:val="left"/>
      </w:pPr>
      <w:r>
        <w:rPr>
          <w:rFonts w:ascii="Calibri" w:cs="Calibri" w:eastAsia="Calibri" w:hAnsi="Calibri"/>
          <w:b w:val="false"/>
          <w:bCs w:val="false"/>
          <w:i w:val="false"/>
          <w:iCs w:val="false"/>
          <w:color w:val="1A1A1A"/>
          <w:sz w:val="21"/>
          <w:szCs w:val="21"/>
        </w:rPr>
        <w:t xml:space="preserve">A generic clinical photography consent is not sufficient. The form needs to name commercial educational distribution, indefinite retention, and the fact that the recording will be used to train learners at institutions other than the one where it was captured. A volunteer who consented to teaching use at their own clinic has not consented to a licensed product.</w:t>
      </w:r>
    </w:p>
    <w:p>
      <w:pPr>
        <w:pStyle w:val="Heading2"/>
        <w:spacing w:after="130" w:before="280"/>
      </w:pPr>
      <w:r>
        <w:rPr>
          <w:rFonts w:ascii="Calibri" w:cs="Calibri" w:eastAsia="Calibri" w:hAnsi="Calibri"/>
          <w:b/>
          <w:bCs/>
          <w:color w:val="1A1A1A"/>
          <w:sz w:val="24"/>
          <w:szCs w:val="24"/>
        </w:rPr>
        <w:t xml:space="preserve">4.6 Production pipeline</w:t>
      </w:r>
    </w:p>
    <w:tbl>
      <w:tblPr>
        <w:tblW w:type="dxa" w:w="9360"/>
        <w:tblBorders>
          <w:top w:val="single" w:color="C9CFD6" w:sz="4"/>
          <w:left w:val="single" w:color="C9CFD6" w:sz="4"/>
          <w:bottom w:val="single" w:color="C9CFD6" w:sz="4"/>
          <w:right w:val="single" w:color="C9CFD6" w:sz="4"/>
          <w:insideH w:val="single" w:color="C9CFD6" w:sz="2"/>
          <w:insideV w:val="single" w:color="C9CFD6" w:sz="2"/>
        </w:tblBorders>
      </w:tblPr>
      <w:tblGrid>
        <w:gridCol w:w="700"/>
        <w:gridCol w:w="4200"/>
        <w:gridCol w:w="2200"/>
        <w:gridCol w:w="2260"/>
      </w:tblGrid>
      <w:tr>
        <w:trPr>
          <w:tblHeader/>
        </w:trPr>
        <w:tc>
          <w:tcPr>
            <w:tcW w:type="dxa" w:w="7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Stage</w:t>
            </w:r>
          </w:p>
        </w:tc>
        <w:tc>
          <w:tcPr>
            <w:tcW w:type="dxa" w:w="42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Work</w:t>
            </w:r>
          </w:p>
        </w:tc>
        <w:tc>
          <w:tcPr>
            <w:tcW w:type="dxa" w:w="22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Owner</w:t>
            </w:r>
          </w:p>
        </w:tc>
        <w:tc>
          <w:tcPr>
            <w:tcW w:type="dxa" w:w="226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Duration</w:t>
            </w:r>
          </w:p>
        </w:tc>
      </w:tr>
      <w:tr>
        <w:tc>
          <w:tcPr>
            <w:tcW w:type="dxa" w:w="700"/>
            <w:tcMar>
              <w:top w:type="dxa" w:w="90"/>
              <w:left w:type="dxa" w:w="110"/>
              <w:bottom w:type="dxa" w:w="90"/>
              <w:right w:type="dxa" w:w="110"/>
            </w:tcMar>
          </w:tcPr>
          <w:p>
            <w:r>
              <w:rPr>
                <w:rFonts w:ascii="Calibri" w:cs="Calibri" w:eastAsia="Calibri" w:hAnsi="Calibri"/>
                <w:color w:val="1A1A1A"/>
                <w:sz w:val="18"/>
                <w:szCs w:val="18"/>
              </w:rPr>
              <w:t xml:space="preserve">P1</w:t>
            </w:r>
          </w:p>
        </w:tc>
        <w:tc>
          <w:tcPr>
            <w:tcW w:type="dxa" w:w="4200"/>
            <w:tcMar>
              <w:top w:type="dxa" w:w="90"/>
              <w:left w:type="dxa" w:w="110"/>
              <w:bottom w:type="dxa" w:w="90"/>
              <w:right w:type="dxa" w:w="110"/>
            </w:tcMar>
          </w:tcPr>
          <w:p>
            <w:r>
              <w:rPr>
                <w:rFonts w:ascii="Calibri" w:cs="Calibri" w:eastAsia="Calibri" w:hAnsi="Calibri"/>
                <w:color w:val="1A1A1A"/>
                <w:sz w:val="18"/>
                <w:szCs w:val="18"/>
              </w:rPr>
              <w:t xml:space="preserve">Build the rig, freeze the capture protocol, write the take log template and the consent form</w:t>
            </w:r>
          </w:p>
        </w:tc>
        <w:tc>
          <w:tcPr>
            <w:tcW w:type="dxa" w:w="2200"/>
            <w:tcMar>
              <w:top w:type="dxa" w:w="90"/>
              <w:left w:type="dxa" w:w="110"/>
              <w:bottom w:type="dxa" w:w="90"/>
              <w:right w:type="dxa" w:w="110"/>
            </w:tcMar>
          </w:tcPr>
          <w:p>
            <w:r>
              <w:rPr>
                <w:rFonts w:ascii="Calibri" w:cs="Calibri" w:eastAsia="Calibri" w:hAnsi="Calibri"/>
                <w:color w:val="1A1A1A"/>
                <w:sz w:val="18"/>
                <w:szCs w:val="18"/>
              </w:rPr>
              <w:t xml:space="preserve">Melissa Tully with counsel</w:t>
            </w:r>
          </w:p>
        </w:tc>
        <w:tc>
          <w:tcPr>
            <w:tcW w:type="dxa" w:w="2260"/>
            <w:tcMar>
              <w:top w:type="dxa" w:w="90"/>
              <w:left w:type="dxa" w:w="110"/>
              <w:bottom w:type="dxa" w:w="90"/>
              <w:right w:type="dxa" w:w="110"/>
            </w:tcMar>
          </w:tcPr>
          <w:p>
            <w:r>
              <w:rPr>
                <w:rFonts w:ascii="Calibri" w:cs="Calibri" w:eastAsia="Calibri" w:hAnsi="Calibri"/>
                <w:color w:val="1A1A1A"/>
                <w:sz w:val="18"/>
                <w:szCs w:val="18"/>
              </w:rPr>
              <w:t xml:space="preserve">2 weeks</w:t>
            </w:r>
          </w:p>
        </w:tc>
      </w:tr>
      <w:tr>
        <w:tc>
          <w:tcPr>
            <w:tcW w:type="dxa" w:w="700"/>
            <w:tcMar>
              <w:top w:type="dxa" w:w="90"/>
              <w:left w:type="dxa" w:w="110"/>
              <w:bottom w:type="dxa" w:w="90"/>
              <w:right w:type="dxa" w:w="110"/>
            </w:tcMar>
          </w:tcPr>
          <w:p>
            <w:r>
              <w:rPr>
                <w:rFonts w:ascii="Calibri" w:cs="Calibri" w:eastAsia="Calibri" w:hAnsi="Calibri"/>
                <w:color w:val="1A1A1A"/>
                <w:sz w:val="18"/>
                <w:szCs w:val="18"/>
              </w:rPr>
              <w:t xml:space="preserve">P2</w:t>
            </w:r>
          </w:p>
        </w:tc>
        <w:tc>
          <w:tcPr>
            <w:tcW w:type="dxa" w:w="4200"/>
            <w:tcMar>
              <w:top w:type="dxa" w:w="90"/>
              <w:left w:type="dxa" w:w="110"/>
              <w:bottom w:type="dxa" w:w="90"/>
              <w:right w:type="dxa" w:w="110"/>
            </w:tcMar>
          </w:tcPr>
          <w:p>
            <w:r>
              <w:rPr>
                <w:rFonts w:ascii="Calibri" w:cs="Calibri" w:eastAsia="Calibri" w:hAnsi="Calibri"/>
                <w:color w:val="1A1A1A"/>
                <w:sz w:val="18"/>
                <w:szCs w:val="18"/>
              </w:rPr>
              <w:t xml:space="preserve">Pilot capture: two willing colleagues, full protocol, end to end through to an accepted case</w:t>
            </w:r>
          </w:p>
        </w:tc>
        <w:tc>
          <w:tcPr>
            <w:tcW w:type="dxa" w:w="2200"/>
            <w:tcMar>
              <w:top w:type="dxa" w:w="90"/>
              <w:left w:type="dxa" w:w="110"/>
              <w:bottom w:type="dxa" w:w="90"/>
              <w:right w:type="dxa" w:w="110"/>
            </w:tcMar>
          </w:tcPr>
          <w:p>
            <w:r>
              <w:rPr>
                <w:rFonts w:ascii="Calibri" w:cs="Calibri" w:eastAsia="Calibri" w:hAnsi="Calibri"/>
                <w:color w:val="1A1A1A"/>
                <w:sz w:val="18"/>
                <w:szCs w:val="18"/>
              </w:rPr>
              <w:t xml:space="preserve">Melissa and Doug Tully</w:t>
            </w:r>
          </w:p>
        </w:tc>
        <w:tc>
          <w:tcPr>
            <w:tcW w:type="dxa" w:w="2260"/>
            <w:tcMar>
              <w:top w:type="dxa" w:w="90"/>
              <w:left w:type="dxa" w:w="110"/>
              <w:bottom w:type="dxa" w:w="90"/>
              <w:right w:type="dxa" w:w="110"/>
            </w:tcMar>
          </w:tcPr>
          <w:p>
            <w:r>
              <w:rPr>
                <w:rFonts w:ascii="Calibri" w:cs="Calibri" w:eastAsia="Calibri" w:hAnsi="Calibri"/>
                <w:color w:val="1A1A1A"/>
                <w:sz w:val="18"/>
                <w:szCs w:val="18"/>
              </w:rPr>
              <w:t xml:space="preserve">1 week</w:t>
            </w:r>
          </w:p>
        </w:tc>
      </w:tr>
      <w:tr>
        <w:tc>
          <w:tcPr>
            <w:tcW w:type="dxa" w:w="700"/>
            <w:tcMar>
              <w:top w:type="dxa" w:w="90"/>
              <w:left w:type="dxa" w:w="110"/>
              <w:bottom w:type="dxa" w:w="90"/>
              <w:right w:type="dxa" w:w="110"/>
            </w:tcMar>
          </w:tcPr>
          <w:p>
            <w:r>
              <w:rPr>
                <w:rFonts w:ascii="Calibri" w:cs="Calibri" w:eastAsia="Calibri" w:hAnsi="Calibri"/>
                <w:color w:val="1A1A1A"/>
                <w:sz w:val="18"/>
                <w:szCs w:val="18"/>
              </w:rPr>
              <w:t xml:space="preserve">P3</w:t>
            </w:r>
          </w:p>
        </w:tc>
        <w:tc>
          <w:tcPr>
            <w:tcW w:type="dxa" w:w="4200"/>
            <w:tcMar>
              <w:top w:type="dxa" w:w="90"/>
              <w:left w:type="dxa" w:w="110"/>
              <w:bottom w:type="dxa" w:w="90"/>
              <w:right w:type="dxa" w:w="110"/>
            </w:tcMar>
          </w:tcPr>
          <w:p>
            <w:r>
              <w:rPr>
                <w:rFonts w:ascii="Calibri" w:cs="Calibri" w:eastAsia="Calibri" w:hAnsi="Calibri"/>
                <w:color w:val="1A1A1A"/>
                <w:sz w:val="18"/>
                <w:szCs w:val="18"/>
              </w:rPr>
              <w:t xml:space="preserve">Site identification and permission, consent form approval, not human subjects research determination</w:t>
            </w:r>
          </w:p>
        </w:tc>
        <w:tc>
          <w:tcPr>
            <w:tcW w:type="dxa" w:w="2200"/>
            <w:tcMar>
              <w:top w:type="dxa" w:w="90"/>
              <w:left w:type="dxa" w:w="110"/>
              <w:bottom w:type="dxa" w:w="90"/>
              <w:right w:type="dxa" w:w="110"/>
            </w:tcMar>
          </w:tcPr>
          <w:p>
            <w:r>
              <w:rPr>
                <w:rFonts w:ascii="Calibri" w:cs="Calibri" w:eastAsia="Calibri" w:hAnsi="Calibri"/>
                <w:color w:val="1A1A1A"/>
                <w:sz w:val="18"/>
                <w:szCs w:val="18"/>
              </w:rPr>
              <w:t xml:space="preserve">Melissa Tully with Nisha Patel</w:t>
            </w:r>
          </w:p>
        </w:tc>
        <w:tc>
          <w:tcPr>
            <w:tcW w:type="dxa" w:w="2260"/>
            <w:tcMar>
              <w:top w:type="dxa" w:w="90"/>
              <w:left w:type="dxa" w:w="110"/>
              <w:bottom w:type="dxa" w:w="90"/>
              <w:right w:type="dxa" w:w="110"/>
            </w:tcMar>
          </w:tcPr>
          <w:p>
            <w:r>
              <w:rPr>
                <w:rFonts w:ascii="Calibri" w:cs="Calibri" w:eastAsia="Calibri" w:hAnsi="Calibri"/>
                <w:color w:val="1A1A1A"/>
                <w:sz w:val="18"/>
                <w:szCs w:val="18"/>
              </w:rPr>
              <w:t xml:space="preserve">3 to 6 weeks, runs in parallel from day one</w:t>
            </w:r>
          </w:p>
        </w:tc>
      </w:tr>
      <w:tr>
        <w:tc>
          <w:tcPr>
            <w:tcW w:type="dxa" w:w="700"/>
            <w:tcMar>
              <w:top w:type="dxa" w:w="90"/>
              <w:left w:type="dxa" w:w="110"/>
              <w:bottom w:type="dxa" w:w="90"/>
              <w:right w:type="dxa" w:w="110"/>
            </w:tcMar>
          </w:tcPr>
          <w:p>
            <w:r>
              <w:rPr>
                <w:rFonts w:ascii="Calibri" w:cs="Calibri" w:eastAsia="Calibri" w:hAnsi="Calibri"/>
                <w:color w:val="1A1A1A"/>
                <w:sz w:val="18"/>
                <w:szCs w:val="18"/>
              </w:rPr>
              <w:t xml:space="preserve">P4</w:t>
            </w:r>
          </w:p>
        </w:tc>
        <w:tc>
          <w:tcPr>
            <w:tcW w:type="dxa" w:w="4200"/>
            <w:tcMar>
              <w:top w:type="dxa" w:w="90"/>
              <w:left w:type="dxa" w:w="110"/>
              <w:bottom w:type="dxa" w:w="90"/>
              <w:right w:type="dxa" w:w="110"/>
            </w:tcMar>
          </w:tcPr>
          <w:p>
            <w:r>
              <w:rPr>
                <w:rFonts w:ascii="Calibri" w:cs="Calibri" w:eastAsia="Calibri" w:hAnsi="Calibri"/>
                <w:color w:val="1A1A1A"/>
                <w:sz w:val="18"/>
                <w:szCs w:val="18"/>
              </w:rPr>
              <w:t xml:space="preserve">Capture sessions. Six subjects per day. Two days covers priorities one to six.</w:t>
            </w:r>
          </w:p>
        </w:tc>
        <w:tc>
          <w:tcPr>
            <w:tcW w:type="dxa" w:w="2200"/>
            <w:tcMar>
              <w:top w:type="dxa" w:w="90"/>
              <w:left w:type="dxa" w:w="110"/>
              <w:bottom w:type="dxa" w:w="90"/>
              <w:right w:type="dxa" w:w="110"/>
            </w:tcMar>
          </w:tcPr>
          <w:p>
            <w:r>
              <w:rPr>
                <w:rFonts w:ascii="Calibri" w:cs="Calibri" w:eastAsia="Calibri" w:hAnsi="Calibri"/>
                <w:color w:val="1A1A1A"/>
                <w:sz w:val="18"/>
                <w:szCs w:val="18"/>
              </w:rPr>
              <w:t xml:space="preserve">Melissa Tully</w:t>
            </w:r>
          </w:p>
        </w:tc>
        <w:tc>
          <w:tcPr>
            <w:tcW w:type="dxa" w:w="2260"/>
            <w:tcMar>
              <w:top w:type="dxa" w:w="90"/>
              <w:left w:type="dxa" w:w="110"/>
              <w:bottom w:type="dxa" w:w="90"/>
              <w:right w:type="dxa" w:w="110"/>
            </w:tcMar>
          </w:tcPr>
          <w:p>
            <w:r>
              <w:rPr>
                <w:rFonts w:ascii="Calibri" w:cs="Calibri" w:eastAsia="Calibri" w:hAnsi="Calibri"/>
                <w:color w:val="1A1A1A"/>
                <w:sz w:val="18"/>
                <w:szCs w:val="18"/>
              </w:rPr>
              <w:t xml:space="preserve">2 days plus scheduling</w:t>
            </w:r>
          </w:p>
        </w:tc>
      </w:tr>
      <w:tr>
        <w:tc>
          <w:tcPr>
            <w:tcW w:type="dxa" w:w="700"/>
            <w:tcMar>
              <w:top w:type="dxa" w:w="90"/>
              <w:left w:type="dxa" w:w="110"/>
              <w:bottom w:type="dxa" w:w="90"/>
              <w:right w:type="dxa" w:w="110"/>
            </w:tcMar>
          </w:tcPr>
          <w:p>
            <w:r>
              <w:rPr>
                <w:rFonts w:ascii="Calibri" w:cs="Calibri" w:eastAsia="Calibri" w:hAnsi="Calibri"/>
                <w:color w:val="1A1A1A"/>
                <w:sz w:val="18"/>
                <w:szCs w:val="18"/>
              </w:rPr>
              <w:t xml:space="preserve">P5</w:t>
            </w:r>
          </w:p>
        </w:tc>
        <w:tc>
          <w:tcPr>
            <w:tcW w:type="dxa" w:w="4200"/>
            <w:tcMar>
              <w:top w:type="dxa" w:w="90"/>
              <w:left w:type="dxa" w:w="110"/>
              <w:bottom w:type="dxa" w:w="90"/>
              <w:right w:type="dxa" w:w="110"/>
            </w:tcMar>
          </w:tcPr>
          <w:p>
            <w:r>
              <w:rPr>
                <w:rFonts w:ascii="Calibri" w:cs="Calibri" w:eastAsia="Calibri" w:hAnsi="Calibri"/>
                <w:color w:val="1A1A1A"/>
                <w:sz w:val="18"/>
                <w:szCs w:val="18"/>
              </w:rPr>
              <w:t xml:space="preserve">Post production: sync against the slate, trim to the take, verify no exposure drift, extract the pressure log</w:t>
            </w:r>
          </w:p>
        </w:tc>
        <w:tc>
          <w:tcPr>
            <w:tcW w:type="dxa" w:w="2200"/>
            <w:tcMar>
              <w:top w:type="dxa" w:w="90"/>
              <w:left w:type="dxa" w:w="110"/>
              <w:bottom w:type="dxa" w:w="90"/>
              <w:right w:type="dxa" w:w="110"/>
            </w:tcMar>
          </w:tcPr>
          <w:p>
            <w:r>
              <w:rPr>
                <w:rFonts w:ascii="Calibri" w:cs="Calibri" w:eastAsia="Calibri" w:hAnsi="Calibri"/>
                <w:color w:val="1A1A1A"/>
                <w:sz w:val="18"/>
                <w:szCs w:val="18"/>
              </w:rPr>
              <w:t xml:space="preserve">Contract or in house</w:t>
            </w:r>
          </w:p>
        </w:tc>
        <w:tc>
          <w:tcPr>
            <w:tcW w:type="dxa" w:w="2260"/>
            <w:tcMar>
              <w:top w:type="dxa" w:w="90"/>
              <w:left w:type="dxa" w:w="110"/>
              <w:bottom w:type="dxa" w:w="90"/>
              <w:right w:type="dxa" w:w="110"/>
            </w:tcMar>
          </w:tcPr>
          <w:p>
            <w:r>
              <w:rPr>
                <w:rFonts w:ascii="Calibri" w:cs="Calibri" w:eastAsia="Calibri" w:hAnsi="Calibri"/>
                <w:color w:val="1A1A1A"/>
                <w:sz w:val="18"/>
                <w:szCs w:val="18"/>
              </w:rPr>
              <w:t xml:space="preserve">1 hour per accepted take</w:t>
            </w:r>
          </w:p>
        </w:tc>
      </w:tr>
      <w:tr>
        <w:tc>
          <w:tcPr>
            <w:tcW w:type="dxa" w:w="700"/>
            <w:tcMar>
              <w:top w:type="dxa" w:w="90"/>
              <w:left w:type="dxa" w:w="110"/>
              <w:bottom w:type="dxa" w:w="90"/>
              <w:right w:type="dxa" w:w="110"/>
            </w:tcMar>
          </w:tcPr>
          <w:p>
            <w:r>
              <w:rPr>
                <w:rFonts w:ascii="Calibri" w:cs="Calibri" w:eastAsia="Calibri" w:hAnsi="Calibri"/>
                <w:color w:val="1A1A1A"/>
                <w:sz w:val="18"/>
                <w:szCs w:val="18"/>
              </w:rPr>
              <w:t xml:space="preserve">P6</w:t>
            </w:r>
          </w:p>
        </w:tc>
        <w:tc>
          <w:tcPr>
            <w:tcW w:type="dxa" w:w="4200"/>
            <w:tcMar>
              <w:top w:type="dxa" w:w="90"/>
              <w:left w:type="dxa" w:w="110"/>
              <w:bottom w:type="dxa" w:w="90"/>
              <w:right w:type="dxa" w:w="110"/>
            </w:tcMar>
          </w:tcPr>
          <w:p>
            <w:r>
              <w:rPr>
                <w:rFonts w:ascii="Calibri" w:cs="Calibri" w:eastAsia="Calibri" w:hAnsi="Calibri"/>
                <w:color w:val="1A1A1A"/>
                <w:sz w:val="18"/>
                <w:szCs w:val="18"/>
              </w:rPr>
              <w:t xml:space="preserve">Annotation: needle read across the recording, beat onsets detected and tagged with pressure, rhythm interval sequence extracted</w:t>
            </w:r>
          </w:p>
        </w:tc>
        <w:tc>
          <w:tcPr>
            <w:tcW w:type="dxa" w:w="2200"/>
            <w:tcMar>
              <w:top w:type="dxa" w:w="90"/>
              <w:left w:type="dxa" w:w="110"/>
              <w:bottom w:type="dxa" w:w="90"/>
              <w:right w:type="dxa" w:w="110"/>
            </w:tcMar>
          </w:tcPr>
          <w:p>
            <w:r>
              <w:rPr>
                <w:rFonts w:ascii="Calibri" w:cs="Calibri" w:eastAsia="Calibri" w:hAnsi="Calibri"/>
                <w:color w:val="1A1A1A"/>
                <w:sz w:val="18"/>
                <w:szCs w:val="18"/>
              </w:rPr>
              <w:t xml:space="preserve">Automated by the needle reader, reviewed by hand</w:t>
            </w:r>
          </w:p>
        </w:tc>
        <w:tc>
          <w:tcPr>
            <w:tcW w:type="dxa" w:w="2260"/>
            <w:tcMar>
              <w:top w:type="dxa" w:w="90"/>
              <w:left w:type="dxa" w:w="110"/>
              <w:bottom w:type="dxa" w:w="90"/>
              <w:right w:type="dxa" w:w="110"/>
            </w:tcMar>
          </w:tcPr>
          <w:p>
            <w:r>
              <w:rPr>
                <w:rFonts w:ascii="Calibri" w:cs="Calibri" w:eastAsia="Calibri" w:hAnsi="Calibri"/>
                <w:color w:val="1A1A1A"/>
                <w:sz w:val="18"/>
                <w:szCs w:val="18"/>
              </w:rPr>
              <w:t xml:space="preserve">1 hour per case</w:t>
            </w:r>
          </w:p>
        </w:tc>
      </w:tr>
      <w:tr>
        <w:tc>
          <w:tcPr>
            <w:tcW w:type="dxa" w:w="700"/>
            <w:tcMar>
              <w:top w:type="dxa" w:w="90"/>
              <w:left w:type="dxa" w:w="110"/>
              <w:bottom w:type="dxa" w:w="90"/>
              <w:right w:type="dxa" w:w="110"/>
            </w:tcMar>
          </w:tcPr>
          <w:p>
            <w:r>
              <w:rPr>
                <w:rFonts w:ascii="Calibri" w:cs="Calibri" w:eastAsia="Calibri" w:hAnsi="Calibri"/>
                <w:color w:val="1A1A1A"/>
                <w:sz w:val="18"/>
                <w:szCs w:val="18"/>
              </w:rPr>
              <w:t xml:space="preserve">P7</w:t>
            </w:r>
          </w:p>
        </w:tc>
        <w:tc>
          <w:tcPr>
            <w:tcW w:type="dxa" w:w="4200"/>
            <w:tcMar>
              <w:top w:type="dxa" w:w="90"/>
              <w:left w:type="dxa" w:w="110"/>
              <w:bottom w:type="dxa" w:w="90"/>
              <w:right w:type="dxa" w:w="110"/>
            </w:tcMar>
          </w:tcPr>
          <w:p>
            <w:r>
              <w:rPr>
                <w:rFonts w:ascii="Calibri" w:cs="Calibri" w:eastAsia="Calibri" w:hAnsi="Calibri"/>
                <w:color w:val="1A1A1A"/>
                <w:sz w:val="18"/>
                <w:szCs w:val="18"/>
              </w:rPr>
              <w:t xml:space="preserve">Ground truth: three independent expert raters mark systolic and diastolic. Cases where raters disagree by more than 4 mmHg are rejected, not averaged.</w:t>
            </w:r>
          </w:p>
        </w:tc>
        <w:tc>
          <w:tcPr>
            <w:tcW w:type="dxa" w:w="2200"/>
            <w:tcMar>
              <w:top w:type="dxa" w:w="90"/>
              <w:left w:type="dxa" w:w="110"/>
              <w:bottom w:type="dxa" w:w="90"/>
              <w:right w:type="dxa" w:w="110"/>
            </w:tcMar>
          </w:tcPr>
          <w:p>
            <w:r>
              <w:rPr>
                <w:rFonts w:ascii="Calibri" w:cs="Calibri" w:eastAsia="Calibri" w:hAnsi="Calibri"/>
                <w:color w:val="1A1A1A"/>
                <w:sz w:val="18"/>
                <w:szCs w:val="18"/>
              </w:rPr>
              <w:t xml:space="preserve">Melissa Tully plus two clinical raters</w:t>
            </w:r>
          </w:p>
        </w:tc>
        <w:tc>
          <w:tcPr>
            <w:tcW w:type="dxa" w:w="2260"/>
            <w:tcMar>
              <w:top w:type="dxa" w:w="90"/>
              <w:left w:type="dxa" w:w="110"/>
              <w:bottom w:type="dxa" w:w="90"/>
              <w:right w:type="dxa" w:w="110"/>
            </w:tcMar>
          </w:tcPr>
          <w:p>
            <w:r>
              <w:rPr>
                <w:rFonts w:ascii="Calibri" w:cs="Calibri" w:eastAsia="Calibri" w:hAnsi="Calibri"/>
                <w:color w:val="1A1A1A"/>
                <w:sz w:val="18"/>
                <w:szCs w:val="18"/>
              </w:rPr>
              <w:t xml:space="preserve">20 minutes per rater per case</w:t>
            </w:r>
          </w:p>
        </w:tc>
      </w:tr>
      <w:tr>
        <w:tc>
          <w:tcPr>
            <w:tcW w:type="dxa" w:w="700"/>
            <w:tcMar>
              <w:top w:type="dxa" w:w="90"/>
              <w:left w:type="dxa" w:w="110"/>
              <w:bottom w:type="dxa" w:w="90"/>
              <w:right w:type="dxa" w:w="110"/>
            </w:tcMar>
          </w:tcPr>
          <w:p>
            <w:r>
              <w:rPr>
                <w:rFonts w:ascii="Calibri" w:cs="Calibri" w:eastAsia="Calibri" w:hAnsi="Calibri"/>
                <w:color w:val="1A1A1A"/>
                <w:sz w:val="18"/>
                <w:szCs w:val="18"/>
              </w:rPr>
              <w:t xml:space="preserve">P8</w:t>
            </w:r>
          </w:p>
        </w:tc>
        <w:tc>
          <w:tcPr>
            <w:tcW w:type="dxa" w:w="4200"/>
            <w:tcMar>
              <w:top w:type="dxa" w:w="90"/>
              <w:left w:type="dxa" w:w="110"/>
              <w:bottom w:type="dxa" w:w="90"/>
              <w:right w:type="dxa" w:w="110"/>
            </w:tcMar>
          </w:tcPr>
          <w:p>
            <w:r>
              <w:rPr>
                <w:rFonts w:ascii="Calibri" w:cs="Calibri" w:eastAsia="Calibri" w:hAnsi="Calibri"/>
                <w:color w:val="1A1A1A"/>
                <w:sz w:val="18"/>
                <w:szCs w:val="18"/>
              </w:rPr>
              <w:t xml:space="preserve">Acceptance and packaging into the case schema with the capture protocol block</w:t>
            </w:r>
          </w:p>
        </w:tc>
        <w:tc>
          <w:tcPr>
            <w:tcW w:type="dxa" w:w="2200"/>
            <w:tcMar>
              <w:top w:type="dxa" w:w="90"/>
              <w:left w:type="dxa" w:w="110"/>
              <w:bottom w:type="dxa" w:w="90"/>
              <w:right w:type="dxa" w:w="110"/>
            </w:tcMar>
          </w:tcPr>
          <w:p>
            <w:r>
              <w:rPr>
                <w:rFonts w:ascii="Calibri" w:cs="Calibri" w:eastAsia="Calibri" w:hAnsi="Calibri"/>
                <w:color w:val="1A1A1A"/>
                <w:sz w:val="18"/>
                <w:szCs w:val="18"/>
              </w:rPr>
              <w:t xml:space="preserve">Melissa Tully</w:t>
            </w:r>
          </w:p>
        </w:tc>
        <w:tc>
          <w:tcPr>
            <w:tcW w:type="dxa" w:w="2260"/>
            <w:tcMar>
              <w:top w:type="dxa" w:w="90"/>
              <w:left w:type="dxa" w:w="110"/>
              <w:bottom w:type="dxa" w:w="90"/>
              <w:right w:type="dxa" w:w="110"/>
            </w:tcMar>
          </w:tcPr>
          <w:p>
            <w:r>
              <w:rPr>
                <w:rFonts w:ascii="Calibri" w:cs="Calibri" w:eastAsia="Calibri" w:hAnsi="Calibri"/>
                <w:color w:val="1A1A1A"/>
                <w:sz w:val="18"/>
                <w:szCs w:val="18"/>
              </w:rPr>
              <w:t xml:space="preserve">30 minutes per case</w:t>
            </w:r>
          </w:p>
        </w:tc>
      </w:tr>
    </w:tbl>
    <w:p>
      <w:pPr>
        <w:spacing w:after="160"/>
      </w:pPr>
      <w:r>
        <w:t xml:space="preserve"/>
      </w:r>
    </w:p>
    <w:p>
      <w:pPr>
        <w:spacing w:after="140" w:line="276"/>
        <w:jc w:val="left"/>
      </w:pPr>
      <w:r>
        <w:rPr>
          <w:rFonts w:ascii="Calibri" w:cs="Calibri" w:eastAsia="Calibri" w:hAnsi="Calibri"/>
          <w:b w:val="false"/>
          <w:bCs w:val="false"/>
          <w:i w:val="false"/>
          <w:iCs w:val="false"/>
          <w:color w:val="1A1A1A"/>
          <w:sz w:val="21"/>
          <w:szCs w:val="21"/>
        </w:rPr>
        <w:t xml:space="preserve">Stage P2 is the one most often skipped and the one most worth protecting. Taking two colleagues all the way through to an accepted case, before any volunteer is scheduled, is what stops a capture day producing fourteen unusable recordings because the audio was in the wrong mode or the slate was missed.</w:t>
      </w:r>
    </w:p>
    <w:p>
      <w:pPr>
        <w:pStyle w:val="Heading2"/>
        <w:spacing w:after="130" w:before="280"/>
      </w:pPr>
      <w:r>
        <w:rPr>
          <w:rFonts w:ascii="Calibri" w:cs="Calibri" w:eastAsia="Calibri" w:hAnsi="Calibri"/>
          <w:b/>
          <w:bCs/>
          <w:color w:val="1A1A1A"/>
          <w:sz w:val="24"/>
          <w:szCs w:val="24"/>
        </w:rPr>
        <w:t xml:space="preserve">4.7 Volume and effort</w:t>
      </w:r>
    </w:p>
    <w:tbl>
      <w:tblPr>
        <w:tblW w:type="dxa" w:w="9360"/>
        <w:tblBorders>
          <w:top w:val="single" w:color="C9CFD6" w:sz="4"/>
          <w:left w:val="single" w:color="C9CFD6" w:sz="4"/>
          <w:bottom w:val="single" w:color="C9CFD6" w:sz="4"/>
          <w:right w:val="single" w:color="C9CFD6" w:sz="4"/>
          <w:insideH w:val="single" w:color="C9CFD6" w:sz="2"/>
          <w:insideV w:val="single" w:color="C9CFD6" w:sz="2"/>
        </w:tblBorders>
      </w:tblPr>
      <w:tblGrid>
        <w:gridCol w:w="3000"/>
        <w:gridCol w:w="1800"/>
        <w:gridCol w:w="4560"/>
      </w:tblGrid>
      <w:tr>
        <w:trPr>
          <w:tblHeader/>
        </w:trPr>
        <w:tc>
          <w:tcPr>
            <w:tcW w:type="dxa" w:w="30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Quantity</w:t>
            </w:r>
          </w:p>
        </w:tc>
        <w:tc>
          <w:tcPr>
            <w:tcW w:type="dxa" w:w="18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Figure</w:t>
            </w:r>
          </w:p>
        </w:tc>
        <w:tc>
          <w:tcPr>
            <w:tcW w:type="dxa" w:w="456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Basis</w:t>
            </w:r>
          </w:p>
        </w:tc>
      </w:tr>
      <w:tr>
        <w:tc>
          <w:tcPr>
            <w:tcW w:type="dxa" w:w="3000"/>
            <w:tcMar>
              <w:top w:type="dxa" w:w="90"/>
              <w:left w:type="dxa" w:w="110"/>
              <w:bottom w:type="dxa" w:w="90"/>
              <w:right w:type="dxa" w:w="110"/>
            </w:tcMar>
          </w:tcPr>
          <w:p>
            <w:r>
              <w:rPr>
                <w:rFonts w:ascii="Calibri" w:cs="Calibri" w:eastAsia="Calibri" w:hAnsi="Calibri"/>
                <w:color w:val="1A1A1A"/>
                <w:sz w:val="18"/>
                <w:szCs w:val="18"/>
              </w:rPr>
              <w:t xml:space="preserve">Subjects for release one</w:t>
            </w:r>
          </w:p>
        </w:tc>
        <w:tc>
          <w:tcPr>
            <w:tcW w:type="dxa" w:w="1800"/>
            <w:tcMar>
              <w:top w:type="dxa" w:w="90"/>
              <w:left w:type="dxa" w:w="110"/>
              <w:bottom w:type="dxa" w:w="90"/>
              <w:right w:type="dxa" w:w="110"/>
            </w:tcMar>
          </w:tcPr>
          <w:p>
            <w:r>
              <w:rPr>
                <w:rFonts w:ascii="Calibri" w:cs="Calibri" w:eastAsia="Calibri" w:hAnsi="Calibri"/>
                <w:color w:val="1A1A1A"/>
                <w:sz w:val="18"/>
                <w:szCs w:val="18"/>
              </w:rPr>
              <w:t xml:space="preserve">8</w:t>
            </w:r>
          </w:p>
        </w:tc>
        <w:tc>
          <w:tcPr>
            <w:tcW w:type="dxa" w:w="4560"/>
            <w:tcMar>
              <w:top w:type="dxa" w:w="90"/>
              <w:left w:type="dxa" w:w="110"/>
              <w:bottom w:type="dxa" w:w="90"/>
              <w:right w:type="dxa" w:w="110"/>
            </w:tcMar>
          </w:tcPr>
          <w:p>
            <w:r>
              <w:rPr>
                <w:rFonts w:ascii="Calibri" w:cs="Calibri" w:eastAsia="Calibri" w:hAnsi="Calibri"/>
                <w:color w:val="1A1A1A"/>
                <w:sz w:val="18"/>
                <w:szCs w:val="18"/>
              </w:rPr>
              <w:t xml:space="preserve">Priorities one to six plus two spares against rejection</w:t>
            </w:r>
          </w:p>
        </w:tc>
      </w:tr>
      <w:tr>
        <w:tc>
          <w:tcPr>
            <w:tcW w:type="dxa" w:w="3000"/>
            <w:tcMar>
              <w:top w:type="dxa" w:w="90"/>
              <w:left w:type="dxa" w:w="110"/>
              <w:bottom w:type="dxa" w:w="90"/>
              <w:right w:type="dxa" w:w="110"/>
            </w:tcMar>
          </w:tcPr>
          <w:p>
            <w:r>
              <w:rPr>
                <w:rFonts w:ascii="Calibri" w:cs="Calibri" w:eastAsia="Calibri" w:hAnsi="Calibri"/>
                <w:color w:val="1A1A1A"/>
                <w:sz w:val="18"/>
                <w:szCs w:val="18"/>
              </w:rPr>
              <w:t xml:space="preserve">Takes per subject</w:t>
            </w:r>
          </w:p>
        </w:tc>
        <w:tc>
          <w:tcPr>
            <w:tcW w:type="dxa" w:w="1800"/>
            <w:tcMar>
              <w:top w:type="dxa" w:w="90"/>
              <w:left w:type="dxa" w:w="110"/>
              <w:bottom w:type="dxa" w:w="90"/>
              <w:right w:type="dxa" w:w="110"/>
            </w:tcMar>
          </w:tcPr>
          <w:p>
            <w:r>
              <w:rPr>
                <w:rFonts w:ascii="Calibri" w:cs="Calibri" w:eastAsia="Calibri" w:hAnsi="Calibri"/>
                <w:color w:val="1A1A1A"/>
                <w:sz w:val="18"/>
                <w:szCs w:val="18"/>
              </w:rPr>
              <w:t xml:space="preserve">3</w:t>
            </w:r>
          </w:p>
        </w:tc>
        <w:tc>
          <w:tcPr>
            <w:tcW w:type="dxa" w:w="4560"/>
            <w:tcMar>
              <w:top w:type="dxa" w:w="90"/>
              <w:left w:type="dxa" w:w="110"/>
              <w:bottom w:type="dxa" w:w="90"/>
              <w:right w:type="dxa" w:w="110"/>
            </w:tcMar>
          </w:tcPr>
          <w:p>
            <w:r>
              <w:rPr>
                <w:rFonts w:ascii="Calibri" w:cs="Calibri" w:eastAsia="Calibri" w:hAnsi="Calibri"/>
                <w:color w:val="1A1A1A"/>
                <w:sz w:val="18"/>
                <w:szCs w:val="18"/>
              </w:rPr>
              <w:t xml:space="preserve">Allows two rejections and still yields a usable case</w:t>
            </w:r>
          </w:p>
        </w:tc>
      </w:tr>
      <w:tr>
        <w:tc>
          <w:tcPr>
            <w:tcW w:type="dxa" w:w="3000"/>
            <w:tcMar>
              <w:top w:type="dxa" w:w="90"/>
              <w:left w:type="dxa" w:w="110"/>
              <w:bottom w:type="dxa" w:w="90"/>
              <w:right w:type="dxa" w:w="110"/>
            </w:tcMar>
          </w:tcPr>
          <w:p>
            <w:r>
              <w:rPr>
                <w:rFonts w:ascii="Calibri" w:cs="Calibri" w:eastAsia="Calibri" w:hAnsi="Calibri"/>
                <w:color w:val="1A1A1A"/>
                <w:sz w:val="18"/>
                <w:szCs w:val="18"/>
              </w:rPr>
              <w:t xml:space="preserve">Raw recordings</w:t>
            </w:r>
          </w:p>
        </w:tc>
        <w:tc>
          <w:tcPr>
            <w:tcW w:type="dxa" w:w="1800"/>
            <w:tcMar>
              <w:top w:type="dxa" w:w="90"/>
              <w:left w:type="dxa" w:w="110"/>
              <w:bottom w:type="dxa" w:w="90"/>
              <w:right w:type="dxa" w:w="110"/>
            </w:tcMar>
          </w:tcPr>
          <w:p>
            <w:r>
              <w:rPr>
                <w:rFonts w:ascii="Calibri" w:cs="Calibri" w:eastAsia="Calibri" w:hAnsi="Calibri"/>
                <w:color w:val="1A1A1A"/>
                <w:sz w:val="18"/>
                <w:szCs w:val="18"/>
              </w:rPr>
              <w:t xml:space="preserve">24</w:t>
            </w:r>
          </w:p>
        </w:tc>
        <w:tc>
          <w:tcPr>
            <w:tcW w:type="dxa" w:w="4560"/>
            <w:tcMar>
              <w:top w:type="dxa" w:w="90"/>
              <w:left w:type="dxa" w:w="110"/>
              <w:bottom w:type="dxa" w:w="90"/>
              <w:right w:type="dxa" w:w="110"/>
            </w:tcMar>
          </w:tcPr>
          <w:p>
            <w:r>
              <w:rPr>
                <w:rFonts w:ascii="Calibri" w:cs="Calibri" w:eastAsia="Calibri" w:hAnsi="Calibri"/>
                <w:color w:val="1A1A1A"/>
                <w:sz w:val="18"/>
                <w:szCs w:val="18"/>
              </w:rPr>
              <w:t xml:space="preserve">Subjects multiplied by takes</w:t>
            </w:r>
          </w:p>
        </w:tc>
      </w:tr>
      <w:tr>
        <w:tc>
          <w:tcPr>
            <w:tcW w:type="dxa" w:w="3000"/>
            <w:tcMar>
              <w:top w:type="dxa" w:w="90"/>
              <w:left w:type="dxa" w:w="110"/>
              <w:bottom w:type="dxa" w:w="90"/>
              <w:right w:type="dxa" w:w="110"/>
            </w:tcMar>
          </w:tcPr>
          <w:p>
            <w:r>
              <w:rPr>
                <w:rFonts w:ascii="Calibri" w:cs="Calibri" w:eastAsia="Calibri" w:hAnsi="Calibri"/>
                <w:color w:val="1A1A1A"/>
                <w:sz w:val="18"/>
                <w:szCs w:val="18"/>
              </w:rPr>
              <w:t xml:space="preserve">Expected accepted cases</w:t>
            </w:r>
          </w:p>
        </w:tc>
        <w:tc>
          <w:tcPr>
            <w:tcW w:type="dxa" w:w="1800"/>
            <w:tcMar>
              <w:top w:type="dxa" w:w="90"/>
              <w:left w:type="dxa" w:w="110"/>
              <w:bottom w:type="dxa" w:w="90"/>
              <w:right w:type="dxa" w:w="110"/>
            </w:tcMar>
          </w:tcPr>
          <w:p>
            <w:r>
              <w:rPr>
                <w:rFonts w:ascii="Calibri" w:cs="Calibri" w:eastAsia="Calibri" w:hAnsi="Calibri"/>
                <w:color w:val="1A1A1A"/>
                <w:sz w:val="18"/>
                <w:szCs w:val="18"/>
              </w:rPr>
              <w:t xml:space="preserve">14 to 18</w:t>
            </w:r>
          </w:p>
        </w:tc>
        <w:tc>
          <w:tcPr>
            <w:tcW w:type="dxa" w:w="4560"/>
            <w:tcMar>
              <w:top w:type="dxa" w:w="90"/>
              <w:left w:type="dxa" w:w="110"/>
              <w:bottom w:type="dxa" w:w="90"/>
              <w:right w:type="dxa" w:w="110"/>
            </w:tcMar>
          </w:tcPr>
          <w:p>
            <w:r>
              <w:rPr>
                <w:rFonts w:ascii="Calibri" w:cs="Calibri" w:eastAsia="Calibri" w:hAnsi="Calibri"/>
                <w:color w:val="1A1A1A"/>
                <w:sz w:val="18"/>
                <w:szCs w:val="18"/>
              </w:rPr>
              <w:t xml:space="preserve">Assuming a rejection rate of one quarter to one third</w:t>
            </w:r>
          </w:p>
        </w:tc>
      </w:tr>
      <w:tr>
        <w:tc>
          <w:tcPr>
            <w:tcW w:type="dxa" w:w="3000"/>
            <w:tcMar>
              <w:top w:type="dxa" w:w="90"/>
              <w:left w:type="dxa" w:w="110"/>
              <w:bottom w:type="dxa" w:w="90"/>
              <w:right w:type="dxa" w:w="110"/>
            </w:tcMar>
          </w:tcPr>
          <w:p>
            <w:r>
              <w:rPr>
                <w:rFonts w:ascii="Calibri" w:cs="Calibri" w:eastAsia="Calibri" w:hAnsi="Calibri"/>
                <w:color w:val="1A1A1A"/>
                <w:sz w:val="18"/>
                <w:szCs w:val="18"/>
              </w:rPr>
              <w:t xml:space="preserve">Capture days</w:t>
            </w:r>
          </w:p>
        </w:tc>
        <w:tc>
          <w:tcPr>
            <w:tcW w:type="dxa" w:w="1800"/>
            <w:tcMar>
              <w:top w:type="dxa" w:w="90"/>
              <w:left w:type="dxa" w:w="110"/>
              <w:bottom w:type="dxa" w:w="90"/>
              <w:right w:type="dxa" w:w="110"/>
            </w:tcMar>
          </w:tcPr>
          <w:p>
            <w:r>
              <w:rPr>
                <w:rFonts w:ascii="Calibri" w:cs="Calibri" w:eastAsia="Calibri" w:hAnsi="Calibri"/>
                <w:color w:val="1A1A1A"/>
                <w:sz w:val="18"/>
                <w:szCs w:val="18"/>
              </w:rPr>
              <w:t xml:space="preserve">2</w:t>
            </w:r>
          </w:p>
        </w:tc>
        <w:tc>
          <w:tcPr>
            <w:tcW w:type="dxa" w:w="4560"/>
            <w:tcMar>
              <w:top w:type="dxa" w:w="90"/>
              <w:left w:type="dxa" w:w="110"/>
              <w:bottom w:type="dxa" w:w="90"/>
              <w:right w:type="dxa" w:w="110"/>
            </w:tcMar>
          </w:tcPr>
          <w:p>
            <w:r>
              <w:rPr>
                <w:rFonts w:ascii="Calibri" w:cs="Calibri" w:eastAsia="Calibri" w:hAnsi="Calibri"/>
                <w:color w:val="1A1A1A"/>
                <w:sz w:val="18"/>
                <w:szCs w:val="18"/>
              </w:rPr>
              <w:t xml:space="preserve">Six subjects per day at forty five minutes each</w:t>
            </w:r>
          </w:p>
        </w:tc>
      </w:tr>
      <w:tr>
        <w:tc>
          <w:tcPr>
            <w:tcW w:type="dxa" w:w="3000"/>
            <w:tcMar>
              <w:top w:type="dxa" w:w="90"/>
              <w:left w:type="dxa" w:w="110"/>
              <w:bottom w:type="dxa" w:w="90"/>
              <w:right w:type="dxa" w:w="110"/>
            </w:tcMar>
          </w:tcPr>
          <w:p>
            <w:r>
              <w:rPr>
                <w:rFonts w:ascii="Calibri" w:cs="Calibri" w:eastAsia="Calibri" w:hAnsi="Calibri"/>
                <w:color w:val="1A1A1A"/>
                <w:sz w:val="18"/>
                <w:szCs w:val="18"/>
              </w:rPr>
              <w:t xml:space="preserve">Post production and annotation hours</w:t>
            </w:r>
          </w:p>
        </w:tc>
        <w:tc>
          <w:tcPr>
            <w:tcW w:type="dxa" w:w="1800"/>
            <w:tcMar>
              <w:top w:type="dxa" w:w="90"/>
              <w:left w:type="dxa" w:w="110"/>
              <w:bottom w:type="dxa" w:w="90"/>
              <w:right w:type="dxa" w:w="110"/>
            </w:tcMar>
          </w:tcPr>
          <w:p>
            <w:r>
              <w:rPr>
                <w:rFonts w:ascii="Calibri" w:cs="Calibri" w:eastAsia="Calibri" w:hAnsi="Calibri"/>
                <w:color w:val="1A1A1A"/>
                <w:sz w:val="18"/>
                <w:szCs w:val="18"/>
              </w:rPr>
              <w:t xml:space="preserve">48</w:t>
            </w:r>
          </w:p>
        </w:tc>
        <w:tc>
          <w:tcPr>
            <w:tcW w:type="dxa" w:w="4560"/>
            <w:tcMar>
              <w:top w:type="dxa" w:w="90"/>
              <w:left w:type="dxa" w:w="110"/>
              <w:bottom w:type="dxa" w:w="90"/>
              <w:right w:type="dxa" w:w="110"/>
            </w:tcMar>
          </w:tcPr>
          <w:p>
            <w:r>
              <w:rPr>
                <w:rFonts w:ascii="Calibri" w:cs="Calibri" w:eastAsia="Calibri" w:hAnsi="Calibri"/>
                <w:color w:val="1A1A1A"/>
                <w:sz w:val="18"/>
                <w:szCs w:val="18"/>
              </w:rPr>
              <w:t xml:space="preserve">Two hours per raw recording</w:t>
            </w:r>
          </w:p>
        </w:tc>
      </w:tr>
      <w:tr>
        <w:tc>
          <w:tcPr>
            <w:tcW w:type="dxa" w:w="3000"/>
            <w:tcMar>
              <w:top w:type="dxa" w:w="90"/>
              <w:left w:type="dxa" w:w="110"/>
              <w:bottom w:type="dxa" w:w="90"/>
              <w:right w:type="dxa" w:w="110"/>
            </w:tcMar>
          </w:tcPr>
          <w:p>
            <w:r>
              <w:rPr>
                <w:rFonts w:ascii="Calibri" w:cs="Calibri" w:eastAsia="Calibri" w:hAnsi="Calibri"/>
                <w:color w:val="1A1A1A"/>
                <w:sz w:val="18"/>
                <w:szCs w:val="18"/>
              </w:rPr>
              <w:t xml:space="preserve">Ground truth hours</w:t>
            </w:r>
          </w:p>
        </w:tc>
        <w:tc>
          <w:tcPr>
            <w:tcW w:type="dxa" w:w="1800"/>
            <w:tcMar>
              <w:top w:type="dxa" w:w="90"/>
              <w:left w:type="dxa" w:w="110"/>
              <w:bottom w:type="dxa" w:w="90"/>
              <w:right w:type="dxa" w:w="110"/>
            </w:tcMar>
          </w:tcPr>
          <w:p>
            <w:r>
              <w:rPr>
                <w:rFonts w:ascii="Calibri" w:cs="Calibri" w:eastAsia="Calibri" w:hAnsi="Calibri"/>
                <w:color w:val="1A1A1A"/>
                <w:sz w:val="18"/>
                <w:szCs w:val="18"/>
              </w:rPr>
              <w:t xml:space="preserve">14</w:t>
            </w:r>
          </w:p>
        </w:tc>
        <w:tc>
          <w:tcPr>
            <w:tcW w:type="dxa" w:w="4560"/>
            <w:tcMar>
              <w:top w:type="dxa" w:w="90"/>
              <w:left w:type="dxa" w:w="110"/>
              <w:bottom w:type="dxa" w:w="90"/>
              <w:right w:type="dxa" w:w="110"/>
            </w:tcMar>
          </w:tcPr>
          <w:p>
            <w:r>
              <w:rPr>
                <w:rFonts w:ascii="Calibri" w:cs="Calibri" w:eastAsia="Calibri" w:hAnsi="Calibri"/>
                <w:color w:val="1A1A1A"/>
                <w:sz w:val="18"/>
                <w:szCs w:val="18"/>
              </w:rPr>
              <w:t xml:space="preserve">Three raters, twenty minutes, per accepted case</w:t>
            </w:r>
          </w:p>
        </w:tc>
      </w:tr>
      <w:tr>
        <w:tc>
          <w:tcPr>
            <w:tcW w:type="dxa" w:w="3000"/>
            <w:tcMar>
              <w:top w:type="dxa" w:w="90"/>
              <w:left w:type="dxa" w:w="110"/>
              <w:bottom w:type="dxa" w:w="90"/>
              <w:right w:type="dxa" w:w="110"/>
            </w:tcMar>
          </w:tcPr>
          <w:p>
            <w:r>
              <w:rPr>
                <w:rFonts w:ascii="Calibri" w:cs="Calibri" w:eastAsia="Calibri" w:hAnsi="Calibri"/>
                <w:color w:val="1A1A1A"/>
                <w:sz w:val="18"/>
                <w:szCs w:val="18"/>
              </w:rPr>
              <w:t xml:space="preserve">Total production effort</w:t>
            </w:r>
          </w:p>
        </w:tc>
        <w:tc>
          <w:tcPr>
            <w:tcW w:type="dxa" w:w="1800"/>
            <w:tcMar>
              <w:top w:type="dxa" w:w="90"/>
              <w:left w:type="dxa" w:w="110"/>
              <w:bottom w:type="dxa" w:w="90"/>
              <w:right w:type="dxa" w:w="110"/>
            </w:tcMar>
          </w:tcPr>
          <w:p>
            <w:r>
              <w:rPr>
                <w:rFonts w:ascii="Calibri" w:cs="Calibri" w:eastAsia="Calibri" w:hAnsi="Calibri"/>
                <w:color w:val="1A1A1A"/>
                <w:sz w:val="18"/>
                <w:szCs w:val="18"/>
              </w:rPr>
              <w:t xml:space="preserve">approximately 90 hours</w:t>
            </w:r>
          </w:p>
        </w:tc>
        <w:tc>
          <w:tcPr>
            <w:tcW w:type="dxa" w:w="4560"/>
            <w:tcMar>
              <w:top w:type="dxa" w:w="90"/>
              <w:left w:type="dxa" w:w="110"/>
              <w:bottom w:type="dxa" w:w="90"/>
              <w:right w:type="dxa" w:w="110"/>
            </w:tcMar>
          </w:tcPr>
          <w:p>
            <w:r>
              <w:rPr>
                <w:rFonts w:ascii="Calibri" w:cs="Calibri" w:eastAsia="Calibri" w:hAnsi="Calibri"/>
                <w:color w:val="1A1A1A"/>
                <w:sz w:val="18"/>
                <w:szCs w:val="18"/>
              </w:rPr>
              <w:t xml:space="preserve">Excluding rig build, consent work and scheduling</w:t>
            </w:r>
          </w:p>
        </w:tc>
      </w:tr>
    </w:tbl>
    <w:p>
      <w:pPr>
        <w:spacing w:after="160"/>
      </w:pPr>
      <w:r>
        <w:t xml:space="preserve"/>
      </w:r>
    </w:p>
    <w:p>
      <w:pPr>
        <w:spacing w:after="140" w:line="276"/>
        <w:jc w:val="left"/>
      </w:pPr>
      <w:r>
        <w:rPr>
          <w:rFonts w:ascii="Calibri" w:cs="Calibri" w:eastAsia="Calibri" w:hAnsi="Calibri"/>
          <w:b w:val="false"/>
          <w:bCs w:val="false"/>
          <w:i w:val="false"/>
          <w:iCs w:val="false"/>
          <w:color w:val="1A1A1A"/>
          <w:sz w:val="21"/>
          <w:szCs w:val="21"/>
        </w:rPr>
        <w:t xml:space="preserve">Ninety hours is not a large number. The programme has never been effort constrained; it has been permission and recruitment constrained, and those two things run on calendars rather than on hours. That is why P3 starts on day one and runs in parallel with everything else.</w:t>
      </w:r>
    </w:p>
    <w:p>
      <w:pPr>
        <w:pStyle w:val="Heading2"/>
        <w:spacing w:after="130" w:before="280"/>
      </w:pPr>
      <w:r>
        <w:rPr>
          <w:rFonts w:ascii="Calibri" w:cs="Calibri" w:eastAsia="Calibri" w:hAnsi="Calibri"/>
          <w:b/>
          <w:bCs/>
          <w:color w:val="1A1A1A"/>
          <w:sz w:val="24"/>
          <w:szCs w:val="24"/>
        </w:rPr>
        <w:t xml:space="preserve">4.8 Asset specification</w:t>
      </w:r>
    </w:p>
    <w:p>
      <w:pPr>
        <w:shd w:fill="F2F4F7" w:val="clear"/>
        <w:spacing w:after="0" w:line="240"/>
        <w:ind w:left="180" w:right="180"/>
      </w:pPr>
      <w:r>
        <w:rPr>
          <w:rFonts w:ascii="Consolas" w:cs="Consolas" w:eastAsia="Consolas" w:hAnsi="Consolas"/>
          <w:color w:val="1A1A1A"/>
          <w:sz w:val="17"/>
          <w:szCs w:val="17"/>
        </w:rPr>
        <w:t xml:space="preserve">Filename       MBPT_&lt;caseId&gt;_&lt;take&gt;_&lt;stream&gt;.&lt;ext&gt;</w:t>
      </w:r>
    </w:p>
    <w:p>
      <w:pPr>
        <w:shd w:fill="F2F4F7" w:val="clear"/>
        <w:spacing w:after="0" w:line="240"/>
        <w:ind w:left="180" w:right="180"/>
      </w:pPr>
      <w:r>
        <w:rPr>
          <w:rFonts w:ascii="Consolas" w:cs="Consolas" w:eastAsia="Consolas" w:hAnsi="Consolas"/>
          <w:color w:val="1A1A1A"/>
          <w:sz w:val="17"/>
          <w:szCs w:val="17"/>
        </w:rPr>
        <w:t xml:space="preserve">  example      MBPT_C014_T02_gauge.mp4</w:t>
      </w:r>
    </w:p>
    <w:p>
      <w:pPr>
        <w:shd w:fill="F2F4F7" w:val="clear"/>
        <w:spacing w:after="0" w:line="240"/>
        <w:ind w:left="180" w:right="180"/>
      </w:pPr>
      <w:r>
        <w:rPr>
          <w:rFonts w:ascii="Consolas" w:cs="Consolas" w:eastAsia="Consolas" w:hAnsi="Consolas"/>
          <w:color w:val="1A1A1A"/>
          <w:sz w:val="17"/>
          <w:szCs w:val="17"/>
        </w:rPr>
        <w:t xml:space="preserve">               MBPT_C014_T02_audio.wav</w:t>
      </w:r>
    </w:p>
    <w:p>
      <w:pPr>
        <w:shd w:fill="F2F4F7" w:val="clear"/>
        <w:spacing w:after="0" w:line="240"/>
        <w:ind w:left="180" w:right="180"/>
      </w:pPr>
      <w:r>
        <w:rPr>
          <w:rFonts w:ascii="Consolas" w:cs="Consolas" w:eastAsia="Consolas" w:hAnsi="Consolas"/>
          <w:color w:val="1A1A1A"/>
          <w:sz w:val="17"/>
          <w:szCs w:val="17"/>
        </w:rPr>
        <w:t xml:space="preserve">               MBPT_C014_T02_pressure.csv</w:t>
      </w:r>
    </w:p>
    <w:p>
      <w:pPr>
        <w:shd w:fill="F2F4F7" w:val="clear"/>
        <w:spacing w:after="0" w:line="240"/>
        <w:ind w:left="180" w:right="180"/>
      </w:pPr>
      <w:r>
        <w:rPr>
          <w:rFonts w:ascii="Consolas" w:cs="Consolas" w:eastAsia="Consolas" w:hAnsi="Consolas"/>
          <w:color w:val="1A1A1A"/>
          <w:sz w:val="17"/>
          <w:szCs w:val="17"/>
        </w:rPr>
        <w:t xml:space="preserve"> </w:t>
      </w:r>
    </w:p>
    <w:p>
      <w:pPr>
        <w:shd w:fill="F2F4F7" w:val="clear"/>
        <w:spacing w:after="0" w:line="240"/>
        <w:ind w:left="180" w:right="180"/>
      </w:pPr>
      <w:r>
        <w:rPr>
          <w:rFonts w:ascii="Consolas" w:cs="Consolas" w:eastAsia="Consolas" w:hAnsi="Consolas"/>
          <w:color w:val="1A1A1A"/>
          <w:sz w:val="17"/>
          <w:szCs w:val="17"/>
        </w:rPr>
        <w:t xml:space="preserve">Video          H.264, 1920x1080, 60 fps, constant frame rate,</w:t>
      </w:r>
    </w:p>
    <w:p>
      <w:pPr>
        <w:shd w:fill="F2F4F7" w:val="clear"/>
        <w:spacing w:after="0" w:line="240"/>
        <w:ind w:left="180" w:right="180"/>
      </w:pPr>
      <w:r>
        <w:rPr>
          <w:rFonts w:ascii="Consolas" w:cs="Consolas" w:eastAsia="Consolas" w:hAnsi="Consolas"/>
          <w:color w:val="1A1A1A"/>
          <w:sz w:val="17"/>
          <w:szCs w:val="17"/>
        </w:rPr>
        <w:t xml:space="preserve">               manual exposure / focus / white balance, no stabilisation</w:t>
      </w:r>
    </w:p>
    <w:p>
      <w:pPr>
        <w:shd w:fill="F2F4F7" w:val="clear"/>
        <w:spacing w:after="0" w:line="240"/>
        <w:ind w:left="180" w:right="180"/>
      </w:pPr>
      <w:r>
        <w:rPr>
          <w:rFonts w:ascii="Consolas" w:cs="Consolas" w:eastAsia="Consolas" w:hAnsi="Consolas"/>
          <w:color w:val="1A1A1A"/>
          <w:sz w:val="17"/>
          <w:szCs w:val="17"/>
        </w:rPr>
        <w:t xml:space="preserve">Audio          WAV, PCM 16 bit, 16 kHz or above, mono, no processing,</w:t>
      </w:r>
    </w:p>
    <w:p>
      <w:pPr>
        <w:shd w:fill="F2F4F7" w:val="clear"/>
        <w:spacing w:after="0" w:line="240"/>
        <w:ind w:left="180" w:right="180"/>
      </w:pPr>
      <w:r>
        <w:rPr>
          <w:rFonts w:ascii="Consolas" w:cs="Consolas" w:eastAsia="Consolas" w:hAnsi="Consolas"/>
          <w:color w:val="1A1A1A"/>
          <w:sz w:val="17"/>
          <w:szCs w:val="17"/>
        </w:rPr>
        <w:t xml:space="preserve">               no normalisation, no noise reduction of any kind</w:t>
      </w:r>
    </w:p>
    <w:p>
      <w:pPr>
        <w:shd w:fill="F2F4F7" w:val="clear"/>
        <w:spacing w:after="0" w:line="240"/>
        <w:ind w:left="180" w:right="180"/>
      </w:pPr>
      <w:r>
        <w:rPr>
          <w:rFonts w:ascii="Consolas" w:cs="Consolas" w:eastAsia="Consolas" w:hAnsi="Consolas"/>
          <w:color w:val="1A1A1A"/>
          <w:sz w:val="17"/>
          <w:szCs w:val="17"/>
        </w:rPr>
        <w:t xml:space="preserve">Pressure log   CSV, columns: t_ms, pressure_mmhg, sensor_id</w:t>
      </w:r>
    </w:p>
    <w:p>
      <w:pPr>
        <w:shd w:fill="F2F4F7" w:val="clear"/>
        <w:spacing w:after="0" w:line="240"/>
        <w:ind w:left="180" w:right="180"/>
      </w:pPr>
      <w:r>
        <w:rPr>
          <w:rFonts w:ascii="Consolas" w:cs="Consolas" w:eastAsia="Consolas" w:hAnsi="Consolas"/>
          <w:color w:val="1A1A1A"/>
          <w:sz w:val="17"/>
          <w:szCs w:val="17"/>
        </w:rPr>
        <w:t xml:space="preserve"> </w:t>
      </w:r>
    </w:p>
    <w:p>
      <w:pPr>
        <w:shd w:fill="F2F4F7" w:val="clear"/>
        <w:spacing w:after="0" w:line="240"/>
        <w:ind w:left="180" w:right="180"/>
      </w:pPr>
      <w:r>
        <w:rPr>
          <w:rFonts w:ascii="Consolas" w:cs="Consolas" w:eastAsia="Consolas" w:hAnsi="Consolas"/>
          <w:color w:val="1A1A1A"/>
          <w:sz w:val="17"/>
          <w:szCs w:val="17"/>
        </w:rPr>
        <w:t xml:space="preserve">Every case carries a capture_protocol record, and a case without one is</w:t>
      </w:r>
    </w:p>
    <w:p>
      <w:pPr>
        <w:shd w:fill="F2F4F7" w:val="clear"/>
        <w:spacing w:after="0" w:line="240"/>
        <w:ind w:left="180" w:right="180"/>
      </w:pPr>
      <w:r>
        <w:rPr>
          <w:rFonts w:ascii="Consolas" w:cs="Consolas" w:eastAsia="Consolas" w:hAnsi="Consolas"/>
          <w:color w:val="1A1A1A"/>
          <w:sz w:val="17"/>
          <w:szCs w:val="17"/>
        </w:rPr>
        <w:t xml:space="preserve">not accepted into the library:</w:t>
      </w:r>
    </w:p>
    <w:p>
      <w:pPr>
        <w:shd w:fill="F2F4F7" w:val="clear"/>
        <w:spacing w:after="0" w:line="240"/>
        <w:ind w:left="180" w:right="180"/>
      </w:pPr>
      <w:r>
        <w:rPr>
          <w:rFonts w:ascii="Consolas" w:cs="Consolas" w:eastAsia="Consolas" w:hAnsi="Consolas"/>
          <w:color w:val="1A1A1A"/>
          <w:sz w:val="17"/>
          <w:szCs w:val="17"/>
        </w:rPr>
        <w:t xml:space="preserve"> </w:t>
      </w:r>
    </w:p>
    <w:p>
      <w:pPr>
        <w:shd w:fill="F2F4F7" w:val="clear"/>
        <w:spacing w:after="0" w:line="240"/>
        <w:ind w:left="180" w:right="180"/>
      </w:pPr>
      <w:r>
        <w:rPr>
          <w:rFonts w:ascii="Consolas" w:cs="Consolas" w:eastAsia="Consolas" w:hAnsi="Consolas"/>
          <w:color w:val="1A1A1A"/>
          <w:sz w:val="17"/>
          <w:szCs w:val="17"/>
        </w:rPr>
        <w:t xml:space="preserve">  "capture_protocol": {</w:t>
      </w:r>
    </w:p>
    <w:p>
      <w:pPr>
        <w:shd w:fill="F2F4F7" w:val="clear"/>
        <w:spacing w:after="0" w:line="240"/>
        <w:ind w:left="180" w:right="180"/>
      </w:pPr>
      <w:r>
        <w:rPr>
          <w:rFonts w:ascii="Consolas" w:cs="Consolas" w:eastAsia="Consolas" w:hAnsi="Consolas"/>
          <w:color w:val="1A1A1A"/>
          <w:sz w:val="17"/>
          <w:szCs w:val="17"/>
        </w:rPr>
        <w:t xml:space="preserve">    "device": "&lt;stethoscope make and model&gt;",</w:t>
      </w:r>
    </w:p>
    <w:p>
      <w:pPr>
        <w:shd w:fill="F2F4F7" w:val="clear"/>
        <w:spacing w:after="0" w:line="240"/>
        <w:ind w:left="180" w:right="180"/>
      </w:pPr>
      <w:r>
        <w:rPr>
          <w:rFonts w:ascii="Consolas" w:cs="Consolas" w:eastAsia="Consolas" w:hAnsi="Consolas"/>
          <w:color w:val="1A1A1A"/>
          <w:sz w:val="17"/>
          <w:szCs w:val="17"/>
        </w:rPr>
        <w:t xml:space="preserve">    "mode": "bell",</w:t>
      </w:r>
    </w:p>
    <w:p>
      <w:pPr>
        <w:shd w:fill="F2F4F7" w:val="clear"/>
        <w:spacing w:after="0" w:line="240"/>
        <w:ind w:left="180" w:right="180"/>
      </w:pPr>
      <w:r>
        <w:rPr>
          <w:rFonts w:ascii="Consolas" w:cs="Consolas" w:eastAsia="Consolas" w:hAnsi="Consolas"/>
          <w:color w:val="1A1A1A"/>
          <w:sz w:val="17"/>
          <w:szCs w:val="17"/>
        </w:rPr>
        <w:t xml:space="preserve">    "gain": "fixed_setting_4",</w:t>
      </w:r>
    </w:p>
    <w:p>
      <w:pPr>
        <w:shd w:fill="F2F4F7" w:val="clear"/>
        <w:spacing w:after="0" w:line="240"/>
        <w:ind w:left="180" w:right="180"/>
      </w:pPr>
      <w:r>
        <w:rPr>
          <w:rFonts w:ascii="Consolas" w:cs="Consolas" w:eastAsia="Consolas" w:hAnsi="Consolas"/>
          <w:color w:val="1A1A1A"/>
          <w:sz w:val="17"/>
          <w:szCs w:val="17"/>
        </w:rPr>
        <w:t xml:space="preserve">    "sample_rate_hz": 16000,</w:t>
      </w:r>
    </w:p>
    <w:p>
      <w:pPr>
        <w:shd w:fill="F2F4F7" w:val="clear"/>
        <w:spacing w:after="0" w:line="240"/>
        <w:ind w:left="180" w:right="180"/>
      </w:pPr>
      <w:r>
        <w:rPr>
          <w:rFonts w:ascii="Consolas" w:cs="Consolas" w:eastAsia="Consolas" w:hAnsi="Consolas"/>
          <w:color w:val="1A1A1A"/>
          <w:sz w:val="17"/>
          <w:szCs w:val="17"/>
        </w:rPr>
        <w:t xml:space="preserve">    "camera": "&lt;make, model, lens&gt;",</w:t>
      </w:r>
    </w:p>
    <w:p>
      <w:pPr>
        <w:shd w:fill="F2F4F7" w:val="clear"/>
        <w:spacing w:after="0" w:line="240"/>
        <w:ind w:left="180" w:right="180"/>
      </w:pPr>
      <w:r>
        <w:rPr>
          <w:rFonts w:ascii="Consolas" w:cs="Consolas" w:eastAsia="Consolas" w:hAnsi="Consolas"/>
          <w:color w:val="1A1A1A"/>
          <w:sz w:val="17"/>
          <w:szCs w:val="17"/>
        </w:rPr>
        <w:t xml:space="preserve">    "frame_rate": 60,</w:t>
      </w:r>
    </w:p>
    <w:p>
      <w:pPr>
        <w:shd w:fill="F2F4F7" w:val="clear"/>
        <w:spacing w:after="0" w:line="240"/>
        <w:ind w:left="180" w:right="180"/>
      </w:pPr>
      <w:r>
        <w:rPr>
          <w:rFonts w:ascii="Consolas" w:cs="Consolas" w:eastAsia="Consolas" w:hAnsi="Consolas"/>
          <w:color w:val="1A1A1A"/>
          <w:sz w:val="17"/>
          <w:szCs w:val="17"/>
        </w:rPr>
        <w:t xml:space="preserve">    "exposure_locked": true,</w:t>
      </w:r>
    </w:p>
    <w:p>
      <w:pPr>
        <w:shd w:fill="F2F4F7" w:val="clear"/>
        <w:spacing w:after="0" w:line="240"/>
        <w:ind w:left="180" w:right="180"/>
      </w:pPr>
      <w:r>
        <w:rPr>
          <w:rFonts w:ascii="Consolas" w:cs="Consolas" w:eastAsia="Consolas" w:hAnsi="Consolas"/>
          <w:color w:val="1A1A1A"/>
          <w:sz w:val="17"/>
          <w:szCs w:val="17"/>
        </w:rPr>
        <w:t xml:space="preserve">    "reference_sensor_id": "REF-01",</w:t>
      </w:r>
    </w:p>
    <w:p>
      <w:pPr>
        <w:shd w:fill="F2F4F7" w:val="clear"/>
        <w:spacing w:after="0" w:line="240"/>
        <w:ind w:left="180" w:right="180"/>
      </w:pPr>
      <w:r>
        <w:rPr>
          <w:rFonts w:ascii="Consolas" w:cs="Consolas" w:eastAsia="Consolas" w:hAnsi="Consolas"/>
          <w:color w:val="1A1A1A"/>
          <w:sz w:val="17"/>
          <w:szCs w:val="17"/>
        </w:rPr>
        <w:t xml:space="preserve">    "sync_method": "led_tone_slate",</w:t>
      </w:r>
    </w:p>
    <w:p>
      <w:pPr>
        <w:shd w:fill="F2F4F7" w:val="clear"/>
        <w:spacing w:after="0" w:line="240"/>
        <w:ind w:left="180" w:right="180"/>
      </w:pPr>
      <w:r>
        <w:rPr>
          <w:rFonts w:ascii="Consolas" w:cs="Consolas" w:eastAsia="Consolas" w:hAnsi="Consolas"/>
          <w:color w:val="1A1A1A"/>
          <w:sz w:val="17"/>
          <w:szCs w:val="17"/>
        </w:rPr>
        <w:t xml:space="preserve">    "consent_record": "&lt;reference&gt;",</w:t>
      </w:r>
    </w:p>
    <w:p>
      <w:pPr>
        <w:shd w:fill="F2F4F7" w:val="clear"/>
        <w:spacing w:after="0" w:line="240"/>
        <w:ind w:left="180" w:right="180"/>
      </w:pPr>
      <w:r>
        <w:rPr>
          <w:rFonts w:ascii="Consolas" w:cs="Consolas" w:eastAsia="Consolas" w:hAnsi="Consolas"/>
          <w:color w:val="1A1A1A"/>
          <w:sz w:val="17"/>
          <w:szCs w:val="17"/>
        </w:rPr>
        <w:t xml:space="preserve">    "captured_on": "2026-09-xx",</w:t>
      </w:r>
    </w:p>
    <w:p>
      <w:pPr>
        <w:shd w:fill="F2F4F7" w:val="clear"/>
        <w:spacing w:after="0" w:line="240"/>
        <w:ind w:left="180" w:right="180"/>
      </w:pPr>
      <w:r>
        <w:rPr>
          <w:rFonts w:ascii="Consolas" w:cs="Consolas" w:eastAsia="Consolas" w:hAnsi="Consolas"/>
          <w:color w:val="1A1A1A"/>
          <w:sz w:val="17"/>
          <w:szCs w:val="17"/>
        </w:rPr>
        <w:t xml:space="preserve">    "operator": "&lt;initials&gt;"</w:t>
      </w:r>
    </w:p>
    <w:p>
      <w:pPr>
        <w:shd w:fill="F2F4F7" w:val="clear"/>
        <w:spacing w:after="160" w:line="240"/>
        <w:ind w:left="180" w:right="180"/>
      </w:pPr>
      <w:r>
        <w:rPr>
          <w:rFonts w:ascii="Consolas" w:cs="Consolas" w:eastAsia="Consolas" w:hAnsi="Consolas"/>
          <w:color w:val="1A1A1A"/>
          <w:sz w:val="17"/>
          <w:szCs w:val="17"/>
        </w:rPr>
        <w:t xml:space="preserve">  }</w:t>
      </w:r>
    </w:p>
    <w:p>
      <w:pPr>
        <w:pStyle w:val="Heading2"/>
        <w:spacing w:after="130" w:before="280"/>
      </w:pPr>
      <w:r>
        <w:rPr>
          <w:rFonts w:ascii="Calibri" w:cs="Calibri" w:eastAsia="Calibri" w:hAnsi="Calibri"/>
          <w:b/>
          <w:bCs/>
          <w:color w:val="1A1A1A"/>
          <w:sz w:val="24"/>
          <w:szCs w:val="24"/>
        </w:rPr>
        <w:t xml:space="preserve">4.9 Acceptance criteria for a Class A case</w:t>
      </w:r>
    </w:p>
    <w:p>
      <w:pPr>
        <w:pStyle w:val="ListParagraph"/>
        <w:numPr>
          <w:ilvl w:val="0"/>
          <w:numId w:val="2"/>
        </w:numPr>
        <w:spacing w:after="80" w:line="276"/>
      </w:pPr>
      <w:r>
        <w:rPr>
          <w:rFonts w:ascii="Calibri" w:cs="Calibri" w:eastAsia="Calibri" w:hAnsi="Calibri"/>
          <w:color w:val="1A1A1A"/>
          <w:sz w:val="21"/>
          <w:szCs w:val="21"/>
        </w:rPr>
        <w:t xml:space="preserve">Three expert raters agree on systolic and on diastolic within 4 millimetres of mercury. Disagreement beyond that rejects the case rather than averaging it, because a case whose correct answer experts cannot agree on cannot fairly score a learner.</w:t>
      </w:r>
    </w:p>
    <w:p>
      <w:pPr>
        <w:pStyle w:val="ListParagraph"/>
        <w:numPr>
          <w:ilvl w:val="0"/>
          <w:numId w:val="2"/>
        </w:numPr>
        <w:spacing w:after="80" w:line="276"/>
      </w:pPr>
      <w:r>
        <w:rPr>
          <w:rFonts w:ascii="Calibri" w:cs="Calibri" w:eastAsia="Calibri" w:hAnsi="Calibri"/>
          <w:color w:val="1A1A1A"/>
          <w:sz w:val="21"/>
          <w:szCs w:val="21"/>
        </w:rPr>
        <w:t xml:space="preserve">The needle is readable by the automated reader across the entire descent, with no frame where confidence falls below threshold for more than 200 milliseconds.</w:t>
      </w:r>
    </w:p>
    <w:p>
      <w:pPr>
        <w:pStyle w:val="ListParagraph"/>
        <w:numPr>
          <w:ilvl w:val="0"/>
          <w:numId w:val="2"/>
        </w:numPr>
        <w:spacing w:after="80" w:line="276"/>
      </w:pPr>
      <w:r>
        <w:rPr>
          <w:rFonts w:ascii="Calibri" w:cs="Calibri" w:eastAsia="Calibri" w:hAnsi="Calibri"/>
          <w:color w:val="1A1A1A"/>
          <w:sz w:val="21"/>
          <w:szCs w:val="21"/>
        </w:rPr>
        <w:t xml:space="preserve">No exposure or focus shift across the take, verified by frame differencing on a static region of the dial face.</w:t>
      </w:r>
    </w:p>
    <w:p>
      <w:pPr>
        <w:pStyle w:val="ListParagraph"/>
        <w:numPr>
          <w:ilvl w:val="0"/>
          <w:numId w:val="2"/>
        </w:numPr>
        <w:spacing w:after="80" w:line="276"/>
      </w:pPr>
      <w:r>
        <w:rPr>
          <w:rFonts w:ascii="Calibri" w:cs="Calibri" w:eastAsia="Calibri" w:hAnsi="Calibri"/>
          <w:color w:val="1A1A1A"/>
          <w:sz w:val="21"/>
          <w:szCs w:val="21"/>
        </w:rPr>
        <w:t xml:space="preserve">No audio clipping and no audible speech.</w:t>
      </w:r>
    </w:p>
    <w:p>
      <w:pPr>
        <w:pStyle w:val="ListParagraph"/>
        <w:numPr>
          <w:ilvl w:val="0"/>
          <w:numId w:val="2"/>
        </w:numPr>
        <w:spacing w:after="80" w:line="276"/>
      </w:pPr>
      <w:r>
        <w:rPr>
          <w:rFonts w:ascii="Calibri" w:cs="Calibri" w:eastAsia="Calibri" w:hAnsi="Calibri"/>
          <w:color w:val="1A1A1A"/>
          <w:sz w:val="21"/>
          <w:szCs w:val="21"/>
        </w:rPr>
        <w:t xml:space="preserve">Deflation rate within 2 to 3 millimetres of mercury per second for at least eighty percent of the descent.</w:t>
      </w:r>
    </w:p>
    <w:p>
      <w:pPr>
        <w:pStyle w:val="ListParagraph"/>
        <w:numPr>
          <w:ilvl w:val="0"/>
          <w:numId w:val="2"/>
        </w:numPr>
        <w:spacing w:after="80" w:line="276"/>
      </w:pPr>
      <w:r>
        <w:rPr>
          <w:rFonts w:ascii="Calibri" w:cs="Calibri" w:eastAsia="Calibri" w:hAnsi="Calibri"/>
          <w:color w:val="1A1A1A"/>
          <w:sz w:val="21"/>
          <w:szCs w:val="21"/>
        </w:rPr>
        <w:t xml:space="preserve">Synchronisation offset between audio and video established to within 20 milliseconds.</w:t>
      </w:r>
    </w:p>
    <w:p>
      <w:pPr>
        <w:pStyle w:val="ListParagraph"/>
        <w:numPr>
          <w:ilvl w:val="0"/>
          <w:numId w:val="2"/>
        </w:numPr>
        <w:spacing w:after="80" w:line="276"/>
      </w:pPr>
      <w:r>
        <w:rPr>
          <w:rFonts w:ascii="Calibri" w:cs="Calibri" w:eastAsia="Calibri" w:hAnsi="Calibri"/>
          <w:color w:val="1A1A1A"/>
          <w:sz w:val="21"/>
          <w:szCs w:val="21"/>
        </w:rPr>
        <w:t xml:space="preserve">A complete capture protocol record.</w:t>
      </w:r>
    </w:p>
    <w:p>
      <w:r>
        <w:br w:type="page"/>
      </w:r>
    </w:p>
    <w:p>
      <w:pPr>
        <w:pStyle w:val="Heading1"/>
        <w:pBdr>
          <w:bottom w:val="single" w:color="C9CFD6" w:sz="8" w:space="6"/>
        </w:pBdr>
        <w:spacing w:after="180" w:before="380"/>
      </w:pPr>
      <w:r>
        <w:rPr>
          <w:rFonts w:ascii="Calibri" w:cs="Calibri" w:eastAsia="Calibri" w:hAnsi="Calibri"/>
          <w:b/>
          <w:bCs/>
          <w:color w:val="1A1A1A"/>
          <w:sz w:val="30"/>
          <w:szCs w:val="30"/>
        </w:rPr>
        <w:t xml:space="preserve">5. Platform and delivery</w:t>
      </w:r>
    </w:p>
    <w:p>
      <w:pPr>
        <w:pStyle w:val="Heading2"/>
        <w:spacing w:after="130" w:before="280"/>
      </w:pPr>
      <w:r>
        <w:rPr>
          <w:rFonts w:ascii="Calibri" w:cs="Calibri" w:eastAsia="Calibri" w:hAnsi="Calibri"/>
          <w:b/>
          <w:bCs/>
          <w:color w:val="1A1A1A"/>
          <w:sz w:val="24"/>
          <w:szCs w:val="24"/>
        </w:rPr>
        <w:t xml:space="preserve">5.1 The requirement</w:t>
      </w:r>
    </w:p>
    <w:p>
      <w:pPr>
        <w:spacing w:after="140" w:line="276"/>
        <w:jc w:val="left"/>
      </w:pPr>
      <w:r>
        <w:rPr>
          <w:rFonts w:ascii="Calibri" w:cs="Calibri" w:eastAsia="Calibri" w:hAnsi="Calibri"/>
          <w:b w:val="false"/>
          <w:bCs w:val="false"/>
          <w:i w:val="false"/>
          <w:iCs w:val="false"/>
          <w:color w:val="1A1A1A"/>
          <w:sz w:val="21"/>
          <w:szCs w:val="21"/>
        </w:rPr>
        <w:t xml:space="preserve">The product must run on the phones learners already carry, which means both Android and iPhone, and it must run on Android XR glasses without being rebuilt. Those two requirements together rule out a phone only native application, and they rule out an application that assumes glasses.</w:t>
      </w:r>
    </w:p>
    <w:p>
      <w:pPr>
        <w:pStyle w:val="Heading2"/>
        <w:spacing w:after="130" w:before="280"/>
      </w:pPr>
      <w:r>
        <w:rPr>
          <w:rFonts w:ascii="Calibri" w:cs="Calibri" w:eastAsia="Calibri" w:hAnsi="Calibri"/>
          <w:b/>
          <w:bCs/>
          <w:color w:val="1A1A1A"/>
          <w:sz w:val="24"/>
          <w:szCs w:val="24"/>
        </w:rPr>
        <w:t xml:space="preserve">5.2 The architecture that satisfies both</w:t>
      </w:r>
    </w:p>
    <w:tbl>
      <w:tblPr>
        <w:tblW w:type="dxa" w:w="9360"/>
        <w:tblBorders>
          <w:top w:val="single" w:color="C9CFD6" w:sz="4"/>
          <w:left w:val="single" w:color="C9CFD6" w:sz="4"/>
          <w:bottom w:val="single" w:color="C9CFD6" w:sz="4"/>
          <w:right w:val="single" w:color="C9CFD6" w:sz="4"/>
          <w:insideH w:val="single" w:color="C9CFD6" w:sz="2"/>
          <w:insideV w:val="single" w:color="C9CFD6" w:sz="2"/>
        </w:tblBorders>
      </w:tblPr>
      <w:tblGrid>
        <w:gridCol w:w="1500"/>
        <w:gridCol w:w="4400"/>
        <w:gridCol w:w="3460"/>
      </w:tblGrid>
      <w:tr>
        <w:trPr>
          <w:tblHeader/>
        </w:trPr>
        <w:tc>
          <w:tcPr>
            <w:tcW w:type="dxa" w:w="15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Layer</w:t>
            </w:r>
          </w:p>
        </w:tc>
        <w:tc>
          <w:tcPr>
            <w:tcW w:type="dxa" w:w="44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What it is</w:t>
            </w:r>
          </w:p>
        </w:tc>
        <w:tc>
          <w:tcPr>
            <w:tcW w:type="dxa" w:w="346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Runs where</w:t>
            </w:r>
          </w:p>
        </w:tc>
      </w:tr>
      <w:tr>
        <w:tc>
          <w:tcPr>
            <w:tcW w:type="dxa" w:w="1500"/>
            <w:tcMar>
              <w:top w:type="dxa" w:w="90"/>
              <w:left w:type="dxa" w:w="110"/>
              <w:bottom w:type="dxa" w:w="90"/>
              <w:right w:type="dxa" w:w="110"/>
            </w:tcMar>
          </w:tcPr>
          <w:p>
            <w:r>
              <w:rPr>
                <w:rFonts w:ascii="Calibri" w:cs="Calibri" w:eastAsia="Calibri" w:hAnsi="Calibri"/>
                <w:color w:val="1A1A1A"/>
                <w:sz w:val="18"/>
                <w:szCs w:val="18"/>
              </w:rPr>
              <w:t xml:space="preserve">Core</w:t>
            </w:r>
          </w:p>
        </w:tc>
        <w:tc>
          <w:tcPr>
            <w:tcW w:type="dxa" w:w="4400"/>
            <w:tcMar>
              <w:top w:type="dxa" w:w="90"/>
              <w:left w:type="dxa" w:w="110"/>
              <w:bottom w:type="dxa" w:w="90"/>
              <w:right w:type="dxa" w:w="110"/>
            </w:tcMar>
          </w:tcPr>
          <w:p>
            <w:r>
              <w:rPr>
                <w:rFonts w:ascii="Calibri" w:cs="Calibri" w:eastAsia="Calibri" w:hAnsi="Calibri"/>
                <w:color w:val="1A1A1A"/>
                <w:sz w:val="18"/>
                <w:szCs w:val="18"/>
              </w:rPr>
              <w:t xml:space="preserve">Pure logic with no device dependencies: case models, the auscultation engine, the deterministic scorer, mastery rules, trend measures. Written once, tested on a laptop in under a second.</w:t>
            </w:r>
          </w:p>
        </w:tc>
        <w:tc>
          <w:tcPr>
            <w:tcW w:type="dxa" w:w="3460"/>
            <w:tcMar>
              <w:top w:type="dxa" w:w="90"/>
              <w:left w:type="dxa" w:w="110"/>
              <w:bottom w:type="dxa" w:w="90"/>
              <w:right w:type="dxa" w:w="110"/>
            </w:tcMar>
          </w:tcPr>
          <w:p>
            <w:r>
              <w:rPr>
                <w:rFonts w:ascii="Calibri" w:cs="Calibri" w:eastAsia="Calibri" w:hAnsi="Calibri"/>
                <w:color w:val="1A1A1A"/>
                <w:sz w:val="18"/>
                <w:szCs w:val="18"/>
              </w:rPr>
              <w:t xml:space="preserve">Everywhere. Also runs server side for batch scoring and content validation.</w:t>
            </w:r>
          </w:p>
        </w:tc>
      </w:tr>
      <w:tr>
        <w:tc>
          <w:tcPr>
            <w:tcW w:type="dxa" w:w="1500"/>
            <w:tcMar>
              <w:top w:type="dxa" w:w="90"/>
              <w:left w:type="dxa" w:w="110"/>
              <w:bottom w:type="dxa" w:w="90"/>
              <w:right w:type="dxa" w:w="110"/>
            </w:tcMar>
          </w:tcPr>
          <w:p>
            <w:r>
              <w:rPr>
                <w:rFonts w:ascii="Calibri" w:cs="Calibri" w:eastAsia="Calibri" w:hAnsi="Calibri"/>
                <w:color w:val="1A1A1A"/>
                <w:sz w:val="18"/>
                <w:szCs w:val="18"/>
              </w:rPr>
              <w:t xml:space="preserve">Perception interfaces</w:t>
            </w:r>
          </w:p>
        </w:tc>
        <w:tc>
          <w:tcPr>
            <w:tcW w:type="dxa" w:w="4400"/>
            <w:tcMar>
              <w:top w:type="dxa" w:w="90"/>
              <w:left w:type="dxa" w:w="110"/>
              <w:bottom w:type="dxa" w:w="90"/>
              <w:right w:type="dxa" w:w="110"/>
            </w:tcMar>
          </w:tcPr>
          <w:p>
            <w:r>
              <w:rPr>
                <w:rFonts w:ascii="Calibri" w:cs="Calibri" w:eastAsia="Calibri" w:hAnsi="Calibri"/>
                <w:color w:val="1A1A1A"/>
                <w:sz w:val="18"/>
                <w:szCs w:val="18"/>
              </w:rPr>
              <w:t xml:space="preserve">Declared by the core, implemented per platform: gauge reading, arm measurement, placement tracking. Nothing above this layer knows how a pressure value was obtained.</w:t>
            </w:r>
          </w:p>
        </w:tc>
        <w:tc>
          <w:tcPr>
            <w:tcW w:type="dxa" w:w="3460"/>
            <w:tcMar>
              <w:top w:type="dxa" w:w="90"/>
              <w:left w:type="dxa" w:w="110"/>
              <w:bottom w:type="dxa" w:w="90"/>
              <w:right w:type="dxa" w:w="110"/>
            </w:tcMar>
          </w:tcPr>
          <w:p>
            <w:r>
              <w:rPr>
                <w:rFonts w:ascii="Calibri" w:cs="Calibri" w:eastAsia="Calibri" w:hAnsi="Calibri"/>
                <w:color w:val="1A1A1A"/>
                <w:sz w:val="18"/>
                <w:szCs w:val="18"/>
              </w:rPr>
              <w:t xml:space="preserve">Interface everywhere, implementation per device.</w:t>
            </w:r>
          </w:p>
        </w:tc>
      </w:tr>
      <w:tr>
        <w:tc>
          <w:tcPr>
            <w:tcW w:type="dxa" w:w="1500"/>
            <w:tcMar>
              <w:top w:type="dxa" w:w="90"/>
              <w:left w:type="dxa" w:w="110"/>
              <w:bottom w:type="dxa" w:w="90"/>
              <w:right w:type="dxa" w:w="110"/>
            </w:tcMar>
          </w:tcPr>
          <w:p>
            <w:r>
              <w:rPr>
                <w:rFonts w:ascii="Calibri" w:cs="Calibri" w:eastAsia="Calibri" w:hAnsi="Calibri"/>
                <w:color w:val="1A1A1A"/>
                <w:sz w:val="18"/>
                <w:szCs w:val="18"/>
              </w:rPr>
              <w:t xml:space="preserve">Web application</w:t>
            </w:r>
          </w:p>
        </w:tc>
        <w:tc>
          <w:tcPr>
            <w:tcW w:type="dxa" w:w="4400"/>
            <w:tcMar>
              <w:top w:type="dxa" w:w="90"/>
              <w:left w:type="dxa" w:w="110"/>
              <w:bottom w:type="dxa" w:w="90"/>
              <w:right w:type="dxa" w:w="110"/>
            </w:tcMar>
          </w:tcPr>
          <w:p>
            <w:r>
              <w:rPr>
                <w:rFonts w:ascii="Calibri" w:cs="Calibri" w:eastAsia="Calibri" w:hAnsi="Calibri"/>
                <w:color w:val="1A1A1A"/>
                <w:sz w:val="18"/>
                <w:szCs w:val="18"/>
              </w:rPr>
              <w:t xml:space="preserve">The product. Progressive web application, installable, works offline, uses the standard browser camera and audio interfaces.</w:t>
            </w:r>
          </w:p>
        </w:tc>
        <w:tc>
          <w:tcPr>
            <w:tcW w:type="dxa" w:w="3460"/>
            <w:tcMar>
              <w:top w:type="dxa" w:w="90"/>
              <w:left w:type="dxa" w:w="110"/>
              <w:bottom w:type="dxa" w:w="90"/>
              <w:right w:type="dxa" w:w="110"/>
            </w:tcMar>
          </w:tcPr>
          <w:p>
            <w:r>
              <w:rPr>
                <w:rFonts w:ascii="Calibri" w:cs="Calibri" w:eastAsia="Calibri" w:hAnsi="Calibri"/>
                <w:color w:val="1A1A1A"/>
                <w:sz w:val="18"/>
                <w:szCs w:val="18"/>
              </w:rPr>
              <w:t xml:space="preserve">Every phone including iPhone, every tablet, every laptop, and the browser on Android XR devices.</w:t>
            </w:r>
          </w:p>
        </w:tc>
      </w:tr>
      <w:tr>
        <w:tc>
          <w:tcPr>
            <w:tcW w:type="dxa" w:w="1500"/>
            <w:tcMar>
              <w:top w:type="dxa" w:w="90"/>
              <w:left w:type="dxa" w:w="110"/>
              <w:bottom w:type="dxa" w:w="90"/>
              <w:right w:type="dxa" w:w="110"/>
            </w:tcMar>
          </w:tcPr>
          <w:p>
            <w:r>
              <w:rPr>
                <w:rFonts w:ascii="Calibri" w:cs="Calibri" w:eastAsia="Calibri" w:hAnsi="Calibri"/>
                <w:color w:val="1A1A1A"/>
                <w:sz w:val="18"/>
                <w:szCs w:val="18"/>
              </w:rPr>
              <w:t xml:space="preserve">Native shell</w:t>
            </w:r>
          </w:p>
        </w:tc>
        <w:tc>
          <w:tcPr>
            <w:tcW w:type="dxa" w:w="4400"/>
            <w:tcMar>
              <w:top w:type="dxa" w:w="90"/>
              <w:left w:type="dxa" w:w="110"/>
              <w:bottom w:type="dxa" w:w="90"/>
              <w:right w:type="dxa" w:w="110"/>
            </w:tcMar>
          </w:tcPr>
          <w:p>
            <w:r>
              <w:rPr>
                <w:rFonts w:ascii="Calibri" w:cs="Calibri" w:eastAsia="Calibri" w:hAnsi="Calibri"/>
                <w:color w:val="1A1A1A"/>
                <w:sz w:val="18"/>
                <w:szCs w:val="18"/>
              </w:rPr>
              <w:t xml:space="preserve">A thin wrapper around the same web application, for app store distribution and for camera access where a browser cannot reach it.</w:t>
            </w:r>
          </w:p>
        </w:tc>
        <w:tc>
          <w:tcPr>
            <w:tcW w:type="dxa" w:w="3460"/>
            <w:tcMar>
              <w:top w:type="dxa" w:w="90"/>
              <w:left w:type="dxa" w:w="110"/>
              <w:bottom w:type="dxa" w:w="90"/>
              <w:right w:type="dxa" w:w="110"/>
            </w:tcMar>
          </w:tcPr>
          <w:p>
            <w:r>
              <w:rPr>
                <w:rFonts w:ascii="Calibri" w:cs="Calibri" w:eastAsia="Calibri" w:hAnsi="Calibri"/>
                <w:color w:val="1A1A1A"/>
                <w:sz w:val="18"/>
                <w:szCs w:val="18"/>
              </w:rPr>
              <w:t xml:space="preserve">Google Play, including the store on Android XR devices. Apple App Store if and when wanted.</w:t>
            </w:r>
          </w:p>
        </w:tc>
      </w:tr>
      <w:tr>
        <w:tc>
          <w:tcPr>
            <w:tcW w:type="dxa" w:w="1500"/>
            <w:tcMar>
              <w:top w:type="dxa" w:w="90"/>
              <w:left w:type="dxa" w:w="110"/>
              <w:bottom w:type="dxa" w:w="90"/>
              <w:right w:type="dxa" w:w="110"/>
            </w:tcMar>
          </w:tcPr>
          <w:p>
            <w:r>
              <w:rPr>
                <w:rFonts w:ascii="Calibri" w:cs="Calibri" w:eastAsia="Calibri" w:hAnsi="Calibri"/>
                <w:color w:val="1A1A1A"/>
                <w:sz w:val="18"/>
                <w:szCs w:val="18"/>
              </w:rPr>
              <w:t xml:space="preserve">Spatial layer</w:t>
            </w:r>
          </w:p>
        </w:tc>
        <w:tc>
          <w:tcPr>
            <w:tcW w:type="dxa" w:w="4400"/>
            <w:tcMar>
              <w:top w:type="dxa" w:w="90"/>
              <w:left w:type="dxa" w:w="110"/>
              <w:bottom w:type="dxa" w:w="90"/>
              <w:right w:type="dxa" w:w="110"/>
            </w:tcMar>
          </w:tcPr>
          <w:p>
            <w:r>
              <w:rPr>
                <w:rFonts w:ascii="Calibri" w:cs="Calibri" w:eastAsia="Calibri" w:hAnsi="Calibri"/>
                <w:color w:val="1A1A1A"/>
                <w:sz w:val="18"/>
                <w:szCs w:val="18"/>
              </w:rPr>
              <w:t xml:space="preserve">Added later. Depth, anchors and hand tracking for the glasses specific activities.</w:t>
            </w:r>
          </w:p>
        </w:tc>
        <w:tc>
          <w:tcPr>
            <w:tcW w:type="dxa" w:w="3460"/>
            <w:tcMar>
              <w:top w:type="dxa" w:w="90"/>
              <w:left w:type="dxa" w:w="110"/>
              <w:bottom w:type="dxa" w:w="90"/>
              <w:right w:type="dxa" w:w="110"/>
            </w:tcMar>
          </w:tcPr>
          <w:p>
            <w:r>
              <w:rPr>
                <w:rFonts w:ascii="Calibri" w:cs="Calibri" w:eastAsia="Calibri" w:hAnsi="Calibri"/>
                <w:color w:val="1A1A1A"/>
                <w:sz w:val="18"/>
                <w:szCs w:val="18"/>
              </w:rPr>
              <w:t xml:space="preserve">Android XR devices only. Absent on phones, which lose nothing because those activities are glasses specific by design.</w:t>
            </w:r>
          </w:p>
        </w:tc>
      </w:tr>
    </w:tbl>
    <w:p>
      <w:pPr>
        <w:spacing w:after="160"/>
      </w:pPr>
      <w:r>
        <w:t xml:space="preserve"/>
      </w:r>
    </w:p>
    <w:tbl>
      <w:tblPr>
        <w:tblW w:type="dxa" w:w="9360"/>
        <w:tblBorders>
          <w:top w:val="single" w:color="C9CFD6" w:sz="4"/>
          <w:left w:val="single" w:color="4A5568" w:sz="18"/>
          <w:bottom w:val="single" w:color="C9CFD6" w:sz="4"/>
          <w:right w:val="single" w:color="C9CFD6" w:sz="4"/>
          <w:insideH w:val="none" w:color="FFFFFF" w:sz="0"/>
          <w:insideV w:val="none" w:color="FFFFFF" w:sz="0"/>
        </w:tblBorders>
      </w:tblPr>
      <w:tblGrid>
        <w:gridCol w:w="9360"/>
      </w:tblGrid>
      <w:tr>
        <w:tc>
          <w:tcPr>
            <w:tcW w:type="dxa" w:w="9360"/>
            <w:shd w:fill="FDF6E3" w:val="clear"/>
            <w:tcMar>
              <w:top w:type="dxa" w:w="120"/>
              <w:left w:type="dxa" w:w="180"/>
              <w:bottom w:type="dxa" w:w="120"/>
              <w:right w:type="dxa" w:w="180"/>
            </w:tcMar>
          </w:tcPr>
          <w:p>
            <w:pPr>
              <w:spacing w:after="60"/>
            </w:pPr>
            <w:r>
              <w:rPr>
                <w:rFonts w:ascii="Calibri" w:cs="Calibri" w:eastAsia="Calibri" w:hAnsi="Calibri"/>
                <w:b/>
                <w:bCs/>
                <w:color w:val="1A1A1A"/>
                <w:sz w:val="20"/>
                <w:szCs w:val="20"/>
              </w:rPr>
              <w:t xml:space="preserve">Why web first rather than native first</w:t>
            </w:r>
          </w:p>
          <w:p>
            <w:r>
              <w:rPr>
                <w:rFonts w:ascii="Calibri" w:cs="Calibri" w:eastAsia="Calibri" w:hAnsi="Calibri"/>
                <w:color w:val="1A1A1A"/>
                <w:sz w:val="20"/>
                <w:szCs w:val="20"/>
              </w:rPr>
              <w:t xml:space="preserve">A web application reaches every learner on the device already in their pocket, with no installation and no platform exclusion. A native shell around that same application adds store distribution and deeper camera access without a second codebase. Going native first would exclude iPhone learners on day one and force a rewrite to recover them. Going web first costs a small amount of camera capability on glasses, which is recoverable through the shell.</w:t>
            </w:r>
          </w:p>
        </w:tc>
      </w:tr>
    </w:tbl>
    <w:p>
      <w:pPr>
        <w:spacing w:after="160"/>
      </w:pPr>
      <w:r>
        <w:t xml:space="preserve"/>
      </w:r>
    </w:p>
    <w:p>
      <w:pPr>
        <w:pStyle w:val="Heading2"/>
        <w:spacing w:after="130" w:before="280"/>
      </w:pPr>
      <w:r>
        <w:rPr>
          <w:rFonts w:ascii="Calibri" w:cs="Calibri" w:eastAsia="Calibri" w:hAnsi="Calibri"/>
          <w:b/>
          <w:bCs/>
          <w:color w:val="1A1A1A"/>
          <w:sz w:val="24"/>
          <w:szCs w:val="24"/>
        </w:rPr>
        <w:t xml:space="preserve">5.3 How a reading is actually taken</w:t>
      </w:r>
    </w:p>
    <w:p>
      <w:pPr>
        <w:pStyle w:val="ListParagraph"/>
        <w:numPr>
          <w:ilvl w:val="0"/>
          <w:numId w:val="5"/>
        </w:numPr>
        <w:spacing w:after="80" w:line="276"/>
      </w:pPr>
      <w:r>
        <w:rPr>
          <w:rFonts w:ascii="Calibri" w:cs="Calibri" w:eastAsia="Calibri" w:hAnsi="Calibri"/>
          <w:color w:val="1A1A1A"/>
          <w:sz w:val="21"/>
          <w:szCs w:val="21"/>
        </w:rPr>
        <w:t xml:space="preserve">The learner points the device camera at the real aneroid dial. The dial is high contrast by design, engineered to be read at a glance, and it is already in frame because the learner is looking at it.</w:t>
      </w:r>
    </w:p>
    <w:p>
      <w:pPr>
        <w:pStyle w:val="ListParagraph"/>
        <w:numPr>
          <w:ilvl w:val="0"/>
          <w:numId w:val="5"/>
        </w:numPr>
        <w:spacing w:after="80" w:line="276"/>
      </w:pPr>
      <w:r>
        <w:rPr>
          <w:rFonts w:ascii="Calibri" w:cs="Calibri" w:eastAsia="Calibri" w:hAnsi="Calibri"/>
          <w:color w:val="1A1A1A"/>
          <w:sz w:val="21"/>
          <w:szCs w:val="21"/>
        </w:rPr>
        <w:t xml:space="preserve">A needle angle estimator reads the dial thirty to sixty times a second. Two point calibration, taken once per session in about fifteen seconds, maps angle to millimetres of mercury.</w:t>
      </w:r>
    </w:p>
    <w:p>
      <w:pPr>
        <w:pStyle w:val="ListParagraph"/>
        <w:numPr>
          <w:ilvl w:val="0"/>
          <w:numId w:val="5"/>
        </w:numPr>
        <w:spacing w:after="80" w:line="276"/>
      </w:pPr>
      <w:r>
        <w:rPr>
          <w:rFonts w:ascii="Calibri" w:cs="Calibri" w:eastAsia="Calibri" w:hAnsi="Calibri"/>
          <w:color w:val="1A1A1A"/>
          <w:sz w:val="21"/>
          <w:szCs w:val="21"/>
        </w:rPr>
        <w:t xml:space="preserve">That pressure value indexes the case audio. A cardiac clock advances in real time and fires beat requests; the pressure state decides whether a sound is audible; a beat plays only when both agree.</w:t>
      </w:r>
    </w:p>
    <w:p>
      <w:pPr>
        <w:pStyle w:val="ListParagraph"/>
        <w:numPr>
          <w:ilvl w:val="0"/>
          <w:numId w:val="5"/>
        </w:numPr>
        <w:spacing w:after="80" w:line="276"/>
      </w:pPr>
      <w:r>
        <w:rPr>
          <w:rFonts w:ascii="Calibri" w:cs="Calibri" w:eastAsia="Calibri" w:hAnsi="Calibri"/>
          <w:color w:val="1A1A1A"/>
          <w:sz w:val="21"/>
          <w:szCs w:val="21"/>
        </w:rPr>
        <w:t xml:space="preserve">The learner marks systolic and diastolic by voice, because both hands are on the equipment. The mark is timestamped at voice onset rather than at recognition, so the timing is carried by onset detection rather than by a language model.</w:t>
      </w:r>
    </w:p>
    <w:p>
      <w:pPr>
        <w:pStyle w:val="Heading2"/>
        <w:spacing w:after="130" w:before="280"/>
      </w:pPr>
      <w:r>
        <w:rPr>
          <w:rFonts w:ascii="Calibri" w:cs="Calibri" w:eastAsia="Calibri" w:hAnsi="Calibri"/>
          <w:b/>
          <w:bCs/>
          <w:color w:val="1A1A1A"/>
          <w:sz w:val="24"/>
          <w:szCs w:val="24"/>
        </w:rPr>
        <w:t xml:space="preserve">5.4 Two numbers that make this tractable</w:t>
      </w:r>
    </w:p>
    <w:p>
      <w:pPr>
        <w:spacing w:after="140" w:line="276"/>
        <w:jc w:val="left"/>
      </w:pPr>
      <w:r>
        <w:rPr>
          <w:rFonts w:ascii="Calibri" w:cs="Calibri" w:eastAsia="Calibri" w:hAnsi="Calibri"/>
          <w:b w:val="false"/>
          <w:bCs w:val="false"/>
          <w:i w:val="false"/>
          <w:iCs w:val="false"/>
          <w:color w:val="1A1A1A"/>
          <w:sz w:val="21"/>
          <w:szCs w:val="21"/>
        </w:rPr>
        <w:t xml:space="preserve">At a correct deflation rate of two to three millimetres of mercury per second, one hundred milliseconds of processing latency corresponds to roughly a quarter of a millimetre of mercury. That is an order of magnitude inside the four millimetre scoring tolerance and below what a human can read off a dial.</w:t>
      </w:r>
    </w:p>
    <w:p>
      <w:pPr>
        <w:spacing w:after="140" w:line="276"/>
        <w:jc w:val="left"/>
      </w:pPr>
      <w:r>
        <w:rPr>
          <w:rFonts w:ascii="Calibri" w:cs="Calibri" w:eastAsia="Calibri" w:hAnsi="Calibri"/>
          <w:b w:val="false"/>
          <w:bCs w:val="false"/>
          <w:i w:val="false"/>
          <w:iCs w:val="false"/>
          <w:color w:val="1A1A1A"/>
          <w:sz w:val="21"/>
          <w:szCs w:val="21"/>
        </w:rPr>
        <w:t xml:space="preserve">So pressure accuracy is not the binding constraint. Perceived audiovisual synchrony is, and that gives a budget of roughly one hundred and twenty milliseconds end to end, which a thirty frame per second pipeline meets comfortably.</w:t>
      </w:r>
    </w:p>
    <w:p>
      <w:pPr>
        <w:spacing w:after="140" w:line="276"/>
        <w:jc w:val="left"/>
      </w:pPr>
      <w:r>
        <w:rPr>
          <w:rFonts w:ascii="Calibri" w:cs="Calibri" w:eastAsia="Calibri" w:hAnsi="Calibri"/>
          <w:b w:val="false"/>
          <w:bCs w:val="false"/>
          <w:i w:val="false"/>
          <w:iCs w:val="false"/>
          <w:color w:val="1A1A1A"/>
          <w:sz w:val="21"/>
          <w:szCs w:val="21"/>
        </w:rPr>
        <w:t xml:space="preserve">One practical consequence: wired earphones, not Bluetooth. Standard Bluetooth adds one hundred to two hundred milliseconds, which barely affects accuracy but sits at the edge of perceptible lag against a needle the learner is watching. The application should detect a Bluetooth output route and warn.</w:t>
      </w:r>
    </w:p>
    <w:p>
      <w:pPr>
        <w:pStyle w:val="Heading2"/>
        <w:spacing w:after="130" w:before="280"/>
      </w:pPr>
      <w:r>
        <w:rPr>
          <w:rFonts w:ascii="Calibri" w:cs="Calibri" w:eastAsia="Calibri" w:hAnsi="Calibri"/>
          <w:b/>
          <w:bCs/>
          <w:color w:val="1A1A1A"/>
          <w:sz w:val="24"/>
          <w:szCs w:val="24"/>
        </w:rPr>
        <w:t xml:space="preserve">5.5 Degraded modes, designed rather than discovered</w:t>
      </w:r>
    </w:p>
    <w:tbl>
      <w:tblPr>
        <w:tblW w:type="dxa" w:w="9360"/>
        <w:tblBorders>
          <w:top w:val="single" w:color="C9CFD6" w:sz="4"/>
          <w:left w:val="single" w:color="C9CFD6" w:sz="4"/>
          <w:bottom w:val="single" w:color="C9CFD6" w:sz="4"/>
          <w:right w:val="single" w:color="C9CFD6" w:sz="4"/>
          <w:insideH w:val="single" w:color="C9CFD6" w:sz="2"/>
          <w:insideV w:val="single" w:color="C9CFD6" w:sz="2"/>
        </w:tblBorders>
      </w:tblPr>
      <w:tblGrid>
        <w:gridCol w:w="2600"/>
        <w:gridCol w:w="6760"/>
      </w:tblGrid>
      <w:tr>
        <w:trPr>
          <w:tblHeader/>
        </w:trPr>
        <w:tc>
          <w:tcPr>
            <w:tcW w:type="dxa" w:w="26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Condition</w:t>
            </w:r>
          </w:p>
        </w:tc>
        <w:tc>
          <w:tcPr>
            <w:tcW w:type="dxa" w:w="676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Behaviour</w:t>
            </w:r>
          </w:p>
        </w:tc>
      </w:tr>
      <w:tr>
        <w:tc>
          <w:tcPr>
            <w:tcW w:type="dxa" w:w="2600"/>
            <w:tcMar>
              <w:top w:type="dxa" w:w="90"/>
              <w:left w:type="dxa" w:w="110"/>
              <w:bottom w:type="dxa" w:w="90"/>
              <w:right w:type="dxa" w:w="110"/>
            </w:tcMar>
          </w:tcPr>
          <w:p>
            <w:r>
              <w:rPr>
                <w:rFonts w:ascii="Calibri" w:cs="Calibri" w:eastAsia="Calibri" w:hAnsi="Calibri"/>
                <w:color w:val="1A1A1A"/>
                <w:sz w:val="18"/>
                <w:szCs w:val="18"/>
              </w:rPr>
              <w:t xml:space="preserve">Dial lost for under 500 milliseconds</w:t>
            </w:r>
          </w:p>
        </w:tc>
        <w:tc>
          <w:tcPr>
            <w:tcW w:type="dxa" w:w="6760"/>
            <w:tcMar>
              <w:top w:type="dxa" w:w="90"/>
              <w:left w:type="dxa" w:w="110"/>
              <w:bottom w:type="dxa" w:w="90"/>
              <w:right w:type="dxa" w:w="110"/>
            </w:tcMar>
          </w:tcPr>
          <w:p>
            <w:r>
              <w:rPr>
                <w:rFonts w:ascii="Calibri" w:cs="Calibri" w:eastAsia="Calibri" w:hAnsi="Calibri"/>
                <w:color w:val="1A1A1A"/>
                <w:sz w:val="18"/>
                <w:szCs w:val="18"/>
              </w:rPr>
              <w:t xml:space="preserve">Extrapolate at the last observed rate. Continue audio. Say nothing.</w:t>
            </w:r>
          </w:p>
        </w:tc>
      </w:tr>
      <w:tr>
        <w:tc>
          <w:tcPr>
            <w:tcW w:type="dxa" w:w="2600"/>
            <w:tcMar>
              <w:top w:type="dxa" w:w="90"/>
              <w:left w:type="dxa" w:w="110"/>
              <w:bottom w:type="dxa" w:w="90"/>
              <w:right w:type="dxa" w:w="110"/>
            </w:tcMar>
          </w:tcPr>
          <w:p>
            <w:r>
              <w:rPr>
                <w:rFonts w:ascii="Calibri" w:cs="Calibri" w:eastAsia="Calibri" w:hAnsi="Calibri"/>
                <w:color w:val="1A1A1A"/>
                <w:sz w:val="18"/>
                <w:szCs w:val="18"/>
              </w:rPr>
              <w:t xml:space="preserve">Dial lost for 500 milliseconds to 3 seconds</w:t>
            </w:r>
          </w:p>
        </w:tc>
        <w:tc>
          <w:tcPr>
            <w:tcW w:type="dxa" w:w="6760"/>
            <w:tcMar>
              <w:top w:type="dxa" w:w="90"/>
              <w:left w:type="dxa" w:w="110"/>
              <w:bottom w:type="dxa" w:w="90"/>
              <w:right w:type="dxa" w:w="110"/>
            </w:tcMar>
          </w:tcPr>
          <w:p>
            <w:r>
              <w:rPr>
                <w:rFonts w:ascii="Calibri" w:cs="Calibri" w:eastAsia="Calibri" w:hAnsi="Calibri"/>
                <w:color w:val="1A1A1A"/>
                <w:sz w:val="18"/>
                <w:szCs w:val="18"/>
              </w:rPr>
              <w:t xml:space="preserve">Hold the last pressure, suppress new beats, show a small peripheral indicator. No spoken interruption.</w:t>
            </w:r>
          </w:p>
        </w:tc>
      </w:tr>
      <w:tr>
        <w:tc>
          <w:tcPr>
            <w:tcW w:type="dxa" w:w="2600"/>
            <w:tcMar>
              <w:top w:type="dxa" w:w="90"/>
              <w:left w:type="dxa" w:w="110"/>
              <w:bottom w:type="dxa" w:w="90"/>
              <w:right w:type="dxa" w:w="110"/>
            </w:tcMar>
          </w:tcPr>
          <w:p>
            <w:r>
              <w:rPr>
                <w:rFonts w:ascii="Calibri" w:cs="Calibri" w:eastAsia="Calibri" w:hAnsi="Calibri"/>
                <w:color w:val="1A1A1A"/>
                <w:sz w:val="18"/>
                <w:szCs w:val="18"/>
              </w:rPr>
              <w:t xml:space="preserve">Dial lost for over 3 seconds</w:t>
            </w:r>
          </w:p>
        </w:tc>
        <w:tc>
          <w:tcPr>
            <w:tcW w:type="dxa" w:w="6760"/>
            <w:tcMar>
              <w:top w:type="dxa" w:w="90"/>
              <w:left w:type="dxa" w:w="110"/>
              <w:bottom w:type="dxa" w:w="90"/>
              <w:right w:type="dxa" w:w="110"/>
            </w:tcMar>
          </w:tcPr>
          <w:p>
            <w:r>
              <w:rPr>
                <w:rFonts w:ascii="Calibri" w:cs="Calibri" w:eastAsia="Calibri" w:hAnsi="Calibri"/>
                <w:color w:val="1A1A1A"/>
                <w:sz w:val="18"/>
                <w:szCs w:val="18"/>
              </w:rPr>
              <w:t xml:space="preserve">Pause the attempt, mark the interval in the record, prompt the learner to bring the dial into view.</w:t>
            </w:r>
          </w:p>
        </w:tc>
      </w:tr>
      <w:tr>
        <w:tc>
          <w:tcPr>
            <w:tcW w:type="dxa" w:w="2600"/>
            <w:tcMar>
              <w:top w:type="dxa" w:w="90"/>
              <w:left w:type="dxa" w:w="110"/>
              <w:bottom w:type="dxa" w:w="90"/>
              <w:right w:type="dxa" w:w="110"/>
            </w:tcMar>
          </w:tcPr>
          <w:p>
            <w:r>
              <w:rPr>
                <w:rFonts w:ascii="Calibri" w:cs="Calibri" w:eastAsia="Calibri" w:hAnsi="Calibri"/>
                <w:color w:val="1A1A1A"/>
                <w:sz w:val="18"/>
                <w:szCs w:val="18"/>
              </w:rPr>
              <w:t xml:space="preserve">Confidence below threshold while visible</w:t>
            </w:r>
          </w:p>
        </w:tc>
        <w:tc>
          <w:tcPr>
            <w:tcW w:type="dxa" w:w="6760"/>
            <w:tcMar>
              <w:top w:type="dxa" w:w="90"/>
              <w:left w:type="dxa" w:w="110"/>
              <w:bottom w:type="dxa" w:w="90"/>
              <w:right w:type="dxa" w:w="110"/>
            </w:tcMar>
          </w:tcPr>
          <w:p>
            <w:r>
              <w:rPr>
                <w:rFonts w:ascii="Calibri" w:cs="Calibri" w:eastAsia="Calibri" w:hAnsi="Calibri"/>
                <w:color w:val="1A1A1A"/>
                <w:sz w:val="18"/>
                <w:szCs w:val="18"/>
              </w:rPr>
              <w:t xml:space="preserve">Treat as lost. A wrong pressure is worse than none, because it fires beats at wrong values and teaches a false association.</w:t>
            </w:r>
          </w:p>
        </w:tc>
      </w:tr>
      <w:tr>
        <w:tc>
          <w:tcPr>
            <w:tcW w:type="dxa" w:w="2600"/>
            <w:tcMar>
              <w:top w:type="dxa" w:w="90"/>
              <w:left w:type="dxa" w:w="110"/>
              <w:bottom w:type="dxa" w:w="90"/>
              <w:right w:type="dxa" w:w="110"/>
            </w:tcMar>
          </w:tcPr>
          <w:p>
            <w:r>
              <w:rPr>
                <w:rFonts w:ascii="Calibri" w:cs="Calibri" w:eastAsia="Calibri" w:hAnsi="Calibri"/>
                <w:color w:val="1A1A1A"/>
                <w:sz w:val="18"/>
                <w:szCs w:val="18"/>
              </w:rPr>
              <w:t xml:space="preserve">Implausible rise with no squeeze detected</w:t>
            </w:r>
          </w:p>
        </w:tc>
        <w:tc>
          <w:tcPr>
            <w:tcW w:type="dxa" w:w="6760"/>
            <w:tcMar>
              <w:top w:type="dxa" w:w="90"/>
              <w:left w:type="dxa" w:w="110"/>
              <w:bottom w:type="dxa" w:w="90"/>
              <w:right w:type="dxa" w:w="110"/>
            </w:tcMar>
          </w:tcPr>
          <w:p>
            <w:r>
              <w:rPr>
                <w:rFonts w:ascii="Calibri" w:cs="Calibri" w:eastAsia="Calibri" w:hAnsi="Calibri"/>
                <w:color w:val="1A1A1A"/>
                <w:sz w:val="18"/>
                <w:szCs w:val="18"/>
              </w:rPr>
              <w:t xml:space="preserve">Reject the sample. Physical systems do not spontaneously repressurise.</w:t>
            </w:r>
          </w:p>
        </w:tc>
      </w:tr>
      <w:tr>
        <w:tc>
          <w:tcPr>
            <w:tcW w:type="dxa" w:w="2600"/>
            <w:tcMar>
              <w:top w:type="dxa" w:w="90"/>
              <w:left w:type="dxa" w:w="110"/>
              <w:bottom w:type="dxa" w:w="90"/>
              <w:right w:type="dxa" w:w="110"/>
            </w:tcMar>
          </w:tcPr>
          <w:p>
            <w:r>
              <w:rPr>
                <w:rFonts w:ascii="Calibri" w:cs="Calibri" w:eastAsia="Calibri" w:hAnsi="Calibri"/>
                <w:color w:val="1A1A1A"/>
                <w:sz w:val="18"/>
                <w:szCs w:val="18"/>
              </w:rPr>
              <w:t xml:space="preserve">No camera, or camera reading unavailable</w:t>
            </w:r>
          </w:p>
        </w:tc>
        <w:tc>
          <w:tcPr>
            <w:tcW w:type="dxa" w:w="6760"/>
            <w:tcMar>
              <w:top w:type="dxa" w:w="90"/>
              <w:left w:type="dxa" w:w="110"/>
              <w:bottom w:type="dxa" w:w="90"/>
              <w:right w:type="dxa" w:w="110"/>
            </w:tcMar>
          </w:tcPr>
          <w:p>
            <w:r>
              <w:rPr>
                <w:rFonts w:ascii="Calibri" w:cs="Calibri" w:eastAsia="Calibri" w:hAnsi="Calibri"/>
                <w:color w:val="1A1A1A"/>
                <w:sz w:val="18"/>
                <w:szCs w:val="18"/>
              </w:rPr>
              <w:t xml:space="preserve">Fall back to paced shadowing: the authored deflation ramp drives the same engine and the learner marks against it. A legitimate pacing and perception exercise, labelled as such, not a failure state.</w:t>
            </w:r>
          </w:p>
        </w:tc>
      </w:tr>
    </w:tbl>
    <w:p>
      <w:r>
        <w:br w:type="page"/>
      </w:r>
    </w:p>
    <w:p>
      <w:pPr>
        <w:pStyle w:val="Heading1"/>
        <w:pBdr>
          <w:bottom w:val="single" w:color="C9CFD6" w:sz="8" w:space="6"/>
        </w:pBdr>
        <w:spacing w:after="180" w:before="380"/>
      </w:pPr>
      <w:r>
        <w:rPr>
          <w:rFonts w:ascii="Calibri" w:cs="Calibri" w:eastAsia="Calibri" w:hAnsi="Calibri"/>
          <w:b/>
          <w:bCs/>
          <w:color w:val="1A1A1A"/>
          <w:sz w:val="30"/>
          <w:szCs w:val="30"/>
        </w:rPr>
        <w:t xml:space="preserve">6. Assessment and scoring</w:t>
      </w:r>
    </w:p>
    <w:p>
      <w:pPr>
        <w:pStyle w:val="Heading2"/>
        <w:spacing w:after="130" w:before="280"/>
      </w:pPr>
      <w:r>
        <w:rPr>
          <w:rFonts w:ascii="Calibri" w:cs="Calibri" w:eastAsia="Calibri" w:hAnsi="Calibri"/>
          <w:b/>
          <w:bCs/>
          <w:color w:val="1A1A1A"/>
          <w:sz w:val="24"/>
          <w:szCs w:val="24"/>
        </w:rPr>
        <w:t xml:space="preserve">6.1 Four principles</w:t>
      </w:r>
    </w:p>
    <w:p>
      <w:pPr>
        <w:pStyle w:val="ListParagraph"/>
        <w:numPr>
          <w:ilvl w:val="0"/>
          <w:numId w:val="2"/>
        </w:numPr>
        <w:spacing w:after="80" w:line="276"/>
      </w:pPr>
      <w:r>
        <w:rPr>
          <w:rFonts w:ascii="Calibri" w:cs="Calibri" w:eastAsia="Calibri" w:hAnsi="Calibri"/>
          <w:color w:val="1A1A1A"/>
          <w:sz w:val="21"/>
          <w:szCs w:val="21"/>
        </w:rPr>
        <w:t xml:space="preserve">Deterministic. The same attempt record produces the same score every time, on every device, forever. This is what makes a score defensible to a programme director and auditable to an accreditor.</w:t>
      </w:r>
    </w:p>
    <w:p>
      <w:pPr>
        <w:pStyle w:val="ListParagraph"/>
        <w:numPr>
          <w:ilvl w:val="0"/>
          <w:numId w:val="2"/>
        </w:numPr>
        <w:spacing w:after="80" w:line="276"/>
      </w:pPr>
      <w:r>
        <w:rPr>
          <w:rFonts w:ascii="Calibri" w:cs="Calibri" w:eastAsia="Calibri" w:hAnsi="Calibri"/>
          <w:color w:val="1A1A1A"/>
          <w:sz w:val="21"/>
          <w:szCs w:val="21"/>
        </w:rPr>
        <w:t xml:space="preserve">Thresholds live in configuration, never in code. Changing a tolerance is a data change with a version number.</w:t>
      </w:r>
    </w:p>
    <w:p>
      <w:pPr>
        <w:pStyle w:val="ListParagraph"/>
        <w:numPr>
          <w:ilvl w:val="0"/>
          <w:numId w:val="2"/>
        </w:numPr>
        <w:spacing w:after="80" w:line="276"/>
      </w:pPr>
      <w:r>
        <w:rPr>
          <w:rFonts w:ascii="Calibri" w:cs="Calibri" w:eastAsia="Calibri" w:hAnsi="Calibri"/>
          <w:color w:val="1A1A1A"/>
          <w:sz w:val="21"/>
          <w:szCs w:val="21"/>
        </w:rPr>
        <w:t xml:space="preserve">Generative models phrase feedback. They never grade. A model that both grades and explains will eventually explain a grade it invented, so the model receives a score it cannot change and is asked only to word it. Any response containing a number absent from the scorer output is discarded and a templated fallback shown.</w:t>
      </w:r>
    </w:p>
    <w:p>
      <w:pPr>
        <w:pStyle w:val="ListParagraph"/>
        <w:numPr>
          <w:ilvl w:val="0"/>
          <w:numId w:val="2"/>
        </w:numPr>
        <w:spacing w:after="80" w:line="276"/>
      </w:pPr>
      <w:r>
        <w:rPr>
          <w:rFonts w:ascii="Calibri" w:cs="Calibri" w:eastAsia="Calibri" w:hAnsi="Calibri"/>
          <w:color w:val="1A1A1A"/>
          <w:sz w:val="21"/>
          <w:szCs w:val="21"/>
        </w:rPr>
        <w:t xml:space="preserve">Trends are scored separately from attempts. Rounding bias is meaningless in one attempt and diagnostic across ten.</w:t>
      </w:r>
    </w:p>
    <w:p>
      <w:pPr>
        <w:pStyle w:val="Heading2"/>
        <w:spacing w:after="130" w:before="280"/>
      </w:pPr>
      <w:r>
        <w:rPr>
          <w:rFonts w:ascii="Calibri" w:cs="Calibri" w:eastAsia="Calibri" w:hAnsi="Calibri"/>
          <w:b/>
          <w:bCs/>
          <w:color w:val="1A1A1A"/>
          <w:sz w:val="24"/>
          <w:szCs w:val="24"/>
        </w:rPr>
        <w:t xml:space="preserve">6.2 The thresholds that govern scoring</w:t>
      </w:r>
    </w:p>
    <w:tbl>
      <w:tblPr>
        <w:tblW w:type="dxa" w:w="9360"/>
        <w:tblBorders>
          <w:top w:val="single" w:color="C9CFD6" w:sz="4"/>
          <w:left w:val="single" w:color="C9CFD6" w:sz="4"/>
          <w:bottom w:val="single" w:color="C9CFD6" w:sz="4"/>
          <w:right w:val="single" w:color="C9CFD6" w:sz="4"/>
          <w:insideH w:val="single" w:color="C9CFD6" w:sz="2"/>
          <w:insideV w:val="single" w:color="C9CFD6" w:sz="2"/>
        </w:tblBorders>
      </w:tblPr>
      <w:tblGrid>
        <w:gridCol w:w="2400"/>
        <w:gridCol w:w="3200"/>
        <w:gridCol w:w="3760"/>
      </w:tblGrid>
      <w:tr>
        <w:trPr>
          <w:tblHeader/>
        </w:trPr>
        <w:tc>
          <w:tcPr>
            <w:tcW w:type="dxa" w:w="24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Parameter</w:t>
            </w:r>
          </w:p>
        </w:tc>
        <w:tc>
          <w:tcPr>
            <w:tcW w:type="dxa" w:w="32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Value</w:t>
            </w:r>
          </w:p>
        </w:tc>
        <w:tc>
          <w:tcPr>
            <w:tcW w:type="dxa" w:w="376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Note</w:t>
            </w:r>
          </w:p>
        </w:tc>
      </w:tr>
      <w:tr>
        <w:tc>
          <w:tcPr>
            <w:tcW w:type="dxa" w:w="2400"/>
            <w:tcMar>
              <w:top w:type="dxa" w:w="90"/>
              <w:left w:type="dxa" w:w="110"/>
              <w:bottom w:type="dxa" w:w="90"/>
              <w:right w:type="dxa" w:w="110"/>
            </w:tcMar>
          </w:tcPr>
          <w:p>
            <w:r>
              <w:rPr>
                <w:rFonts w:ascii="Calibri" w:cs="Calibri" w:eastAsia="Calibri" w:hAnsi="Calibri"/>
                <w:color w:val="1A1A1A"/>
                <w:sz w:val="18"/>
                <w:szCs w:val="18"/>
              </w:rPr>
              <w:t xml:space="preserve">Marking tolerance</w:t>
            </w:r>
          </w:p>
        </w:tc>
        <w:tc>
          <w:tcPr>
            <w:tcW w:type="dxa" w:w="3200"/>
            <w:tcMar>
              <w:top w:type="dxa" w:w="90"/>
              <w:left w:type="dxa" w:w="110"/>
              <w:bottom w:type="dxa" w:w="90"/>
              <w:right w:type="dxa" w:w="110"/>
            </w:tcMar>
          </w:tcPr>
          <w:p>
            <w:r>
              <w:rPr>
                <w:rFonts w:ascii="Calibri" w:cs="Calibri" w:eastAsia="Calibri" w:hAnsi="Calibri"/>
                <w:color w:val="1A1A1A"/>
                <w:sz w:val="18"/>
                <w:szCs w:val="18"/>
              </w:rPr>
              <w:t xml:space="preserve">plus or minus 4 mmHg</w:t>
            </w:r>
          </w:p>
        </w:tc>
        <w:tc>
          <w:tcPr>
            <w:tcW w:type="dxa" w:w="3760"/>
            <w:tcMar>
              <w:top w:type="dxa" w:w="90"/>
              <w:left w:type="dxa" w:w="110"/>
              <w:bottom w:type="dxa" w:w="90"/>
              <w:right w:type="dxa" w:w="110"/>
            </w:tcMar>
          </w:tcPr>
          <w:p>
            <w:r>
              <w:rPr>
                <w:rFonts w:ascii="Calibri" w:cs="Calibri" w:eastAsia="Calibri" w:hAnsi="Calibri"/>
                <w:color w:val="1A1A1A"/>
                <w:sz w:val="18"/>
                <w:szCs w:val="18"/>
              </w:rPr>
              <w:t xml:space="preserve">Matches the case acceptance threshold deliberately</w:t>
            </w:r>
          </w:p>
        </w:tc>
      </w:tr>
      <w:tr>
        <w:tc>
          <w:tcPr>
            <w:tcW w:type="dxa" w:w="2400"/>
            <w:tcMar>
              <w:top w:type="dxa" w:w="90"/>
              <w:left w:type="dxa" w:w="110"/>
              <w:bottom w:type="dxa" w:w="90"/>
              <w:right w:type="dxa" w:w="110"/>
            </w:tcMar>
          </w:tcPr>
          <w:p>
            <w:r>
              <w:rPr>
                <w:rFonts w:ascii="Calibri" w:cs="Calibri" w:eastAsia="Calibri" w:hAnsi="Calibri"/>
                <w:color w:val="1A1A1A"/>
                <w:sz w:val="18"/>
                <w:szCs w:val="18"/>
              </w:rPr>
              <w:t xml:space="preserve">Deflation rate band</w:t>
            </w:r>
          </w:p>
        </w:tc>
        <w:tc>
          <w:tcPr>
            <w:tcW w:type="dxa" w:w="3200"/>
            <w:tcMar>
              <w:top w:type="dxa" w:w="90"/>
              <w:left w:type="dxa" w:w="110"/>
              <w:bottom w:type="dxa" w:w="90"/>
              <w:right w:type="dxa" w:w="110"/>
            </w:tcMar>
          </w:tcPr>
          <w:p>
            <w:r>
              <w:rPr>
                <w:rFonts w:ascii="Calibri" w:cs="Calibri" w:eastAsia="Calibri" w:hAnsi="Calibri"/>
                <w:color w:val="1A1A1A"/>
                <w:sz w:val="18"/>
                <w:szCs w:val="18"/>
              </w:rPr>
              <w:t xml:space="preserve">2 to 3 mmHg per second</w:t>
            </w:r>
          </w:p>
        </w:tc>
        <w:tc>
          <w:tcPr>
            <w:tcW w:type="dxa" w:w="3760"/>
            <w:tcMar>
              <w:top w:type="dxa" w:w="90"/>
              <w:left w:type="dxa" w:w="110"/>
              <w:bottom w:type="dxa" w:w="90"/>
              <w:right w:type="dxa" w:w="110"/>
            </w:tcMar>
          </w:tcPr>
          <w:p>
            <w:r>
              <w:rPr>
                <w:rFonts w:ascii="Calibri" w:cs="Calibri" w:eastAsia="Calibri" w:hAnsi="Calibri"/>
                <w:color w:val="1A1A1A"/>
                <w:sz w:val="18"/>
                <w:szCs w:val="18"/>
              </w:rPr>
              <w:t xml:space="preserve">The most common technique fault by a wide margin</w:t>
            </w:r>
          </w:p>
        </w:tc>
      </w:tr>
      <w:tr>
        <w:tc>
          <w:tcPr>
            <w:tcW w:type="dxa" w:w="2400"/>
            <w:tcMar>
              <w:top w:type="dxa" w:w="90"/>
              <w:left w:type="dxa" w:w="110"/>
              <w:bottom w:type="dxa" w:w="90"/>
              <w:right w:type="dxa" w:w="110"/>
            </w:tcMar>
          </w:tcPr>
          <w:p>
            <w:r>
              <w:rPr>
                <w:rFonts w:ascii="Calibri" w:cs="Calibri" w:eastAsia="Calibri" w:hAnsi="Calibri"/>
                <w:color w:val="1A1A1A"/>
                <w:sz w:val="18"/>
                <w:szCs w:val="18"/>
              </w:rPr>
              <w:t xml:space="preserve">Inflation margin</w:t>
            </w:r>
          </w:p>
        </w:tc>
        <w:tc>
          <w:tcPr>
            <w:tcW w:type="dxa" w:w="3200"/>
            <w:tcMar>
              <w:top w:type="dxa" w:w="90"/>
              <w:left w:type="dxa" w:w="110"/>
              <w:bottom w:type="dxa" w:w="90"/>
              <w:right w:type="dxa" w:w="110"/>
            </w:tcMar>
          </w:tcPr>
          <w:p>
            <w:r>
              <w:rPr>
                <w:rFonts w:ascii="Calibri" w:cs="Calibri" w:eastAsia="Calibri" w:hAnsi="Calibri"/>
                <w:color w:val="1A1A1A"/>
                <w:sz w:val="18"/>
                <w:szCs w:val="18"/>
              </w:rPr>
              <w:t xml:space="preserve">at least 30 mmHg above the palpated estimate</w:t>
            </w:r>
          </w:p>
        </w:tc>
        <w:tc>
          <w:tcPr>
            <w:tcW w:type="dxa" w:w="3760"/>
            <w:tcMar>
              <w:top w:type="dxa" w:w="90"/>
              <w:left w:type="dxa" w:w="110"/>
              <w:bottom w:type="dxa" w:w="90"/>
              <w:right w:type="dxa" w:w="110"/>
            </w:tcMar>
          </w:tcPr>
          <w:p>
            <w:r>
              <w:rPr>
                <w:rFonts w:ascii="Calibri" w:cs="Calibri" w:eastAsia="Calibri" w:hAnsi="Calibri"/>
                <w:color w:val="1A1A1A"/>
                <w:sz w:val="18"/>
                <w:szCs w:val="18"/>
              </w:rPr>
              <w:t xml:space="preserve">Underinflation is what turns a gap into a misdiagnosis</w:t>
            </w:r>
          </w:p>
        </w:tc>
      </w:tr>
      <w:tr>
        <w:tc>
          <w:tcPr>
            <w:tcW w:type="dxa" w:w="2400"/>
            <w:tcMar>
              <w:top w:type="dxa" w:w="90"/>
              <w:left w:type="dxa" w:w="110"/>
              <w:bottom w:type="dxa" w:w="90"/>
              <w:right w:type="dxa" w:w="110"/>
            </w:tcMar>
          </w:tcPr>
          <w:p>
            <w:r>
              <w:rPr>
                <w:rFonts w:ascii="Calibri" w:cs="Calibri" w:eastAsia="Calibri" w:hAnsi="Calibri"/>
                <w:color w:val="1A1A1A"/>
                <w:sz w:val="18"/>
                <w:szCs w:val="18"/>
              </w:rPr>
              <w:t xml:space="preserve">Cuff edge placement</w:t>
            </w:r>
          </w:p>
        </w:tc>
        <w:tc>
          <w:tcPr>
            <w:tcW w:type="dxa" w:w="3200"/>
            <w:tcMar>
              <w:top w:type="dxa" w:w="90"/>
              <w:left w:type="dxa" w:w="110"/>
              <w:bottom w:type="dxa" w:w="90"/>
              <w:right w:type="dxa" w:w="110"/>
            </w:tcMar>
          </w:tcPr>
          <w:p>
            <w:r>
              <w:rPr>
                <w:rFonts w:ascii="Calibri" w:cs="Calibri" w:eastAsia="Calibri" w:hAnsi="Calibri"/>
                <w:color w:val="1A1A1A"/>
                <w:sz w:val="18"/>
                <w:szCs w:val="18"/>
              </w:rPr>
              <w:t xml:space="preserve">2 to 3 cm above the antecubital fossa</w:t>
            </w:r>
          </w:p>
        </w:tc>
        <w:tc>
          <w:tcPr>
            <w:tcW w:type="dxa" w:w="3760"/>
            <w:tcMar>
              <w:top w:type="dxa" w:w="90"/>
              <w:left w:type="dxa" w:w="110"/>
              <w:bottom w:type="dxa" w:w="90"/>
              <w:right w:type="dxa" w:w="110"/>
            </w:tcMar>
          </w:tcPr>
          <w:p>
            <w:r>
              <w:rPr>
                <w:rFonts w:ascii="Calibri" w:cs="Calibri" w:eastAsia="Calibri" w:hAnsi="Calibri"/>
                <w:color w:val="1A1A1A"/>
                <w:sz w:val="18"/>
                <w:szCs w:val="18"/>
              </w:rPr>
              <w:t xml:space="preserve"/>
            </w:r>
          </w:p>
        </w:tc>
      </w:tr>
      <w:tr>
        <w:tc>
          <w:tcPr>
            <w:tcW w:type="dxa" w:w="2400"/>
            <w:tcMar>
              <w:top w:type="dxa" w:w="90"/>
              <w:left w:type="dxa" w:w="110"/>
              <w:bottom w:type="dxa" w:w="90"/>
              <w:right w:type="dxa" w:w="110"/>
            </w:tcMar>
          </w:tcPr>
          <w:p>
            <w:r>
              <w:rPr>
                <w:rFonts w:ascii="Calibri" w:cs="Calibri" w:eastAsia="Calibri" w:hAnsi="Calibri"/>
                <w:color w:val="1A1A1A"/>
                <w:sz w:val="18"/>
                <w:szCs w:val="18"/>
              </w:rPr>
              <w:t xml:space="preserve">Cuff bladder fit</w:t>
            </w:r>
          </w:p>
        </w:tc>
        <w:tc>
          <w:tcPr>
            <w:tcW w:type="dxa" w:w="3200"/>
            <w:tcMar>
              <w:top w:type="dxa" w:w="90"/>
              <w:left w:type="dxa" w:w="110"/>
              <w:bottom w:type="dxa" w:w="90"/>
              <w:right w:type="dxa" w:w="110"/>
            </w:tcMar>
          </w:tcPr>
          <w:p>
            <w:r>
              <w:rPr>
                <w:rFonts w:ascii="Calibri" w:cs="Calibri" w:eastAsia="Calibri" w:hAnsi="Calibri"/>
                <w:color w:val="1A1A1A"/>
                <w:sz w:val="18"/>
                <w:szCs w:val="18"/>
              </w:rPr>
              <w:t xml:space="preserve">DECISION REQUIRED</w:t>
            </w:r>
          </w:p>
        </w:tc>
        <w:tc>
          <w:tcPr>
            <w:tcW w:type="dxa" w:w="3760"/>
            <w:tcMar>
              <w:top w:type="dxa" w:w="90"/>
              <w:left w:type="dxa" w:w="110"/>
              <w:bottom w:type="dxa" w:w="90"/>
              <w:right w:type="dxa" w:w="110"/>
            </w:tcMar>
          </w:tcPr>
          <w:p>
            <w:r>
              <w:rPr>
                <w:rFonts w:ascii="Calibri" w:cs="Calibri" w:eastAsia="Calibri" w:hAnsi="Calibri"/>
                <w:color w:val="1A1A1A"/>
                <w:sz w:val="18"/>
                <w:szCs w:val="18"/>
              </w:rPr>
              <w:t xml:space="preserve">The current professional standard and the widely taught legacy rule differ. See section 9.</w:t>
            </w:r>
          </w:p>
        </w:tc>
      </w:tr>
      <w:tr>
        <w:tc>
          <w:tcPr>
            <w:tcW w:type="dxa" w:w="2400"/>
            <w:tcMar>
              <w:top w:type="dxa" w:w="90"/>
              <w:left w:type="dxa" w:w="110"/>
              <w:bottom w:type="dxa" w:w="90"/>
              <w:right w:type="dxa" w:w="110"/>
            </w:tcMar>
          </w:tcPr>
          <w:p>
            <w:r>
              <w:rPr>
                <w:rFonts w:ascii="Calibri" w:cs="Calibri" w:eastAsia="Calibri" w:hAnsi="Calibri"/>
                <w:color w:val="1A1A1A"/>
                <w:sz w:val="18"/>
                <w:szCs w:val="18"/>
              </w:rPr>
              <w:t xml:space="preserve">Sequence mastery</w:t>
            </w:r>
          </w:p>
        </w:tc>
        <w:tc>
          <w:tcPr>
            <w:tcW w:type="dxa" w:w="3200"/>
            <w:tcMar>
              <w:top w:type="dxa" w:w="90"/>
              <w:left w:type="dxa" w:w="110"/>
              <w:bottom w:type="dxa" w:w="90"/>
              <w:right w:type="dxa" w:w="110"/>
            </w:tcMar>
          </w:tcPr>
          <w:p>
            <w:r>
              <w:rPr>
                <w:rFonts w:ascii="Calibri" w:cs="Calibri" w:eastAsia="Calibri" w:hAnsi="Calibri"/>
                <w:color w:val="1A1A1A"/>
                <w:sz w:val="18"/>
                <w:szCs w:val="18"/>
              </w:rPr>
              <w:t xml:space="preserve">score at or above 90 on three consecutive attempts</w:t>
            </w:r>
          </w:p>
        </w:tc>
        <w:tc>
          <w:tcPr>
            <w:tcW w:type="dxa" w:w="3760"/>
            <w:tcMar>
              <w:top w:type="dxa" w:w="90"/>
              <w:left w:type="dxa" w:w="110"/>
              <w:bottom w:type="dxa" w:w="90"/>
              <w:right w:type="dxa" w:w="110"/>
            </w:tcMar>
          </w:tcPr>
          <w:p>
            <w:r>
              <w:rPr>
                <w:rFonts w:ascii="Calibri" w:cs="Calibri" w:eastAsia="Calibri" w:hAnsi="Calibri"/>
                <w:color w:val="1A1A1A"/>
                <w:sz w:val="18"/>
                <w:szCs w:val="18"/>
              </w:rPr>
              <w:t xml:space="preserve"/>
            </w:r>
          </w:p>
        </w:tc>
      </w:tr>
      <w:tr>
        <w:tc>
          <w:tcPr>
            <w:tcW w:type="dxa" w:w="2400"/>
            <w:tcMar>
              <w:top w:type="dxa" w:w="90"/>
              <w:left w:type="dxa" w:w="110"/>
              <w:bottom w:type="dxa" w:w="90"/>
              <w:right w:type="dxa" w:w="110"/>
            </w:tcMar>
          </w:tcPr>
          <w:p>
            <w:r>
              <w:rPr>
                <w:rFonts w:ascii="Calibri" w:cs="Calibri" w:eastAsia="Calibri" w:hAnsi="Calibri"/>
                <w:color w:val="1A1A1A"/>
                <w:sz w:val="18"/>
                <w:szCs w:val="18"/>
              </w:rPr>
              <w:t xml:space="preserve">Terminal digit window</w:t>
            </w:r>
          </w:p>
        </w:tc>
        <w:tc>
          <w:tcPr>
            <w:tcW w:type="dxa" w:w="3200"/>
            <w:tcMar>
              <w:top w:type="dxa" w:w="90"/>
              <w:left w:type="dxa" w:w="110"/>
              <w:bottom w:type="dxa" w:w="90"/>
              <w:right w:type="dxa" w:w="110"/>
            </w:tcMar>
          </w:tcPr>
          <w:p>
            <w:r>
              <w:rPr>
                <w:rFonts w:ascii="Calibri" w:cs="Calibri" w:eastAsia="Calibri" w:hAnsi="Calibri"/>
                <w:color w:val="1A1A1A"/>
                <w:sz w:val="18"/>
                <w:szCs w:val="18"/>
              </w:rPr>
              <w:t xml:space="preserve">10 attempts</w:t>
            </w:r>
          </w:p>
        </w:tc>
        <w:tc>
          <w:tcPr>
            <w:tcW w:type="dxa" w:w="3760"/>
            <w:tcMar>
              <w:top w:type="dxa" w:w="90"/>
              <w:left w:type="dxa" w:w="110"/>
              <w:bottom w:type="dxa" w:w="90"/>
              <w:right w:type="dxa" w:w="110"/>
            </w:tcMar>
          </w:tcPr>
          <w:p>
            <w:r>
              <w:rPr>
                <w:rFonts w:ascii="Calibri" w:cs="Calibri" w:eastAsia="Calibri" w:hAnsi="Calibri"/>
                <w:color w:val="1A1A1A"/>
                <w:sz w:val="18"/>
                <w:szCs w:val="18"/>
              </w:rPr>
              <w:t xml:space="preserve">Below the window size a trend measure has no meaning</w:t>
            </w:r>
          </w:p>
        </w:tc>
      </w:tr>
    </w:tbl>
    <w:p>
      <w:pPr>
        <w:spacing w:after="160"/>
      </w:pPr>
      <w:r>
        <w:t xml:space="preserve"/>
      </w:r>
    </w:p>
    <w:p>
      <w:pPr>
        <w:pStyle w:val="Heading2"/>
        <w:spacing w:after="130" w:before="280"/>
      </w:pPr>
      <w:r>
        <w:rPr>
          <w:rFonts w:ascii="Calibri" w:cs="Calibri" w:eastAsia="Calibri" w:hAnsi="Calibri"/>
          <w:b/>
          <w:bCs/>
          <w:color w:val="1A1A1A"/>
          <w:sz w:val="24"/>
          <w:szCs w:val="24"/>
        </w:rPr>
        <w:t xml:space="preserve">6.3 What an attempt record must carry</w:t>
      </w:r>
    </w:p>
    <w:p>
      <w:pPr>
        <w:spacing w:after="140" w:line="276"/>
        <w:jc w:val="left"/>
      </w:pPr>
      <w:r>
        <w:rPr>
          <w:rFonts w:ascii="Calibri" w:cs="Calibri" w:eastAsia="Calibri" w:hAnsi="Calibri"/>
          <w:b w:val="false"/>
          <w:bCs w:val="false"/>
          <w:i w:val="false"/>
          <w:iCs w:val="false"/>
          <w:color w:val="1A1A1A"/>
          <w:sz w:val="21"/>
          <w:szCs w:val="21"/>
        </w:rPr>
        <w:t xml:space="preserve">Beyond the obvious. Each of these exists because an objective cannot be scored without it, and each has been missed in earlier planning.</w:t>
      </w:r>
    </w:p>
    <w:tbl>
      <w:tblPr>
        <w:tblW w:type="dxa" w:w="9360"/>
        <w:tblBorders>
          <w:top w:val="single" w:color="C9CFD6" w:sz="4"/>
          <w:left w:val="single" w:color="C9CFD6" w:sz="4"/>
          <w:bottom w:val="single" w:color="C9CFD6" w:sz="4"/>
          <w:right w:val="single" w:color="C9CFD6" w:sz="4"/>
          <w:insideH w:val="single" w:color="C9CFD6" w:sz="2"/>
          <w:insideV w:val="single" w:color="C9CFD6" w:sz="2"/>
        </w:tblBorders>
      </w:tblPr>
      <w:tblGrid>
        <w:gridCol w:w="2400"/>
        <w:gridCol w:w="2200"/>
        <w:gridCol w:w="4760"/>
      </w:tblGrid>
      <w:tr>
        <w:trPr>
          <w:tblHeader/>
        </w:trPr>
        <w:tc>
          <w:tcPr>
            <w:tcW w:type="dxa" w:w="24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Field</w:t>
            </w:r>
          </w:p>
        </w:tc>
        <w:tc>
          <w:tcPr>
            <w:tcW w:type="dxa" w:w="22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Needed by</w:t>
            </w:r>
          </w:p>
        </w:tc>
        <w:tc>
          <w:tcPr>
            <w:tcW w:type="dxa" w:w="476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Why</w:t>
            </w:r>
          </w:p>
        </w:tc>
      </w:tr>
      <w:tr>
        <w:tc>
          <w:tcPr>
            <w:tcW w:type="dxa" w:w="2400"/>
            <w:tcMar>
              <w:top w:type="dxa" w:w="90"/>
              <w:left w:type="dxa" w:w="110"/>
              <w:bottom w:type="dxa" w:w="90"/>
              <w:right w:type="dxa" w:w="110"/>
            </w:tcMar>
          </w:tcPr>
          <w:p>
            <w:r>
              <w:rPr>
                <w:rFonts w:ascii="Calibri" w:cs="Calibri" w:eastAsia="Calibri" w:hAnsi="Calibri"/>
                <w:color w:val="1A1A1A"/>
                <w:sz w:val="18"/>
                <w:szCs w:val="18"/>
              </w:rPr>
              <w:t xml:space="preserve">scaffold_state</w:t>
            </w:r>
          </w:p>
        </w:tc>
        <w:tc>
          <w:tcPr>
            <w:tcW w:type="dxa" w:w="2200"/>
            <w:tcMar>
              <w:top w:type="dxa" w:w="90"/>
              <w:left w:type="dxa" w:w="110"/>
              <w:bottom w:type="dxa" w:w="90"/>
              <w:right w:type="dxa" w:w="110"/>
            </w:tcMar>
          </w:tcPr>
          <w:p>
            <w:r>
              <w:rPr>
                <w:rFonts w:ascii="Calibri" w:cs="Calibri" w:eastAsia="Calibri" w:hAnsi="Calibri"/>
                <w:color w:val="1A1A1A"/>
                <w:sz w:val="18"/>
                <w:szCs w:val="18"/>
              </w:rPr>
              <w:t xml:space="preserve">Every Domain B, C and D mastery rule</w:t>
            </w:r>
          </w:p>
        </w:tc>
        <w:tc>
          <w:tcPr>
            <w:tcW w:type="dxa" w:w="4760"/>
            <w:tcMar>
              <w:top w:type="dxa" w:w="90"/>
              <w:left w:type="dxa" w:w="110"/>
              <w:bottom w:type="dxa" w:w="90"/>
              <w:right w:type="dxa" w:w="110"/>
            </w:tcMar>
          </w:tcPr>
          <w:p>
            <w:r>
              <w:rPr>
                <w:rFonts w:ascii="Calibri" w:cs="Calibri" w:eastAsia="Calibri" w:hAnsi="Calibri"/>
                <w:color w:val="1A1A1A"/>
                <w:sz w:val="18"/>
                <w:szCs w:val="18"/>
              </w:rPr>
              <w:t xml:space="preserve">Scaffolded success is progress, not competence. Without this field the two are indistinguishable.</w:t>
            </w:r>
          </w:p>
        </w:tc>
      </w:tr>
      <w:tr>
        <w:tc>
          <w:tcPr>
            <w:tcW w:type="dxa" w:w="2400"/>
            <w:tcMar>
              <w:top w:type="dxa" w:w="90"/>
              <w:left w:type="dxa" w:w="110"/>
              <w:bottom w:type="dxa" w:w="90"/>
              <w:right w:type="dxa" w:w="110"/>
            </w:tcMar>
          </w:tcPr>
          <w:p>
            <w:r>
              <w:rPr>
                <w:rFonts w:ascii="Calibri" w:cs="Calibri" w:eastAsia="Calibri" w:hAnsi="Calibri"/>
                <w:color w:val="1A1A1A"/>
                <w:sz w:val="18"/>
                <w:szCs w:val="18"/>
              </w:rPr>
              <w:t xml:space="preserve">prompted flag on spoken responses</w:t>
            </w:r>
          </w:p>
        </w:tc>
        <w:tc>
          <w:tcPr>
            <w:tcW w:type="dxa" w:w="2200"/>
            <w:tcMar>
              <w:top w:type="dxa" w:w="90"/>
              <w:left w:type="dxa" w:w="110"/>
              <w:bottom w:type="dxa" w:w="90"/>
              <w:right w:type="dxa" w:w="110"/>
            </w:tcMar>
          </w:tcPr>
          <w:p>
            <w:r>
              <w:rPr>
                <w:rFonts w:ascii="Calibri" w:cs="Calibri" w:eastAsia="Calibri" w:hAnsi="Calibri"/>
                <w:color w:val="1A1A1A"/>
                <w:sz w:val="18"/>
                <w:szCs w:val="18"/>
              </w:rPr>
              <w:t xml:space="preserve">E4 escalation</w:t>
            </w:r>
          </w:p>
        </w:tc>
        <w:tc>
          <w:tcPr>
            <w:tcW w:type="dxa" w:w="4760"/>
            <w:tcMar>
              <w:top w:type="dxa" w:w="90"/>
              <w:left w:type="dxa" w:w="110"/>
              <w:bottom w:type="dxa" w:w="90"/>
              <w:right w:type="dxa" w:w="110"/>
            </w:tcMar>
          </w:tcPr>
          <w:p>
            <w:r>
              <w:rPr>
                <w:rFonts w:ascii="Calibri" w:cs="Calibri" w:eastAsia="Calibri" w:hAnsi="Calibri"/>
                <w:color w:val="1A1A1A"/>
                <w:sz w:val="18"/>
                <w:szCs w:val="18"/>
              </w:rPr>
              <w:t xml:space="preserve">A learner who names the escalation only when asked whether they should escalate has not met the objective.</w:t>
            </w:r>
          </w:p>
        </w:tc>
      </w:tr>
      <w:tr>
        <w:tc>
          <w:tcPr>
            <w:tcW w:type="dxa" w:w="2400"/>
            <w:tcMar>
              <w:top w:type="dxa" w:w="90"/>
              <w:left w:type="dxa" w:w="110"/>
              <w:bottom w:type="dxa" w:w="90"/>
              <w:right w:type="dxa" w:w="110"/>
            </w:tcMar>
          </w:tcPr>
          <w:p>
            <w:r>
              <w:rPr>
                <w:rFonts w:ascii="Calibri" w:cs="Calibri" w:eastAsia="Calibri" w:hAnsi="Calibri"/>
                <w:color w:val="1A1A1A"/>
                <w:sz w:val="18"/>
                <w:szCs w:val="18"/>
              </w:rPr>
              <w:t xml:space="preserve">surface</w:t>
            </w:r>
          </w:p>
        </w:tc>
        <w:tc>
          <w:tcPr>
            <w:tcW w:type="dxa" w:w="2200"/>
            <w:tcMar>
              <w:top w:type="dxa" w:w="90"/>
              <w:left w:type="dxa" w:w="110"/>
              <w:bottom w:type="dxa" w:w="90"/>
              <w:right w:type="dxa" w:w="110"/>
            </w:tcMar>
          </w:tcPr>
          <w:p>
            <w:r>
              <w:rPr>
                <w:rFonts w:ascii="Calibri" w:cs="Calibri" w:eastAsia="Calibri" w:hAnsi="Calibri"/>
                <w:color w:val="1A1A1A"/>
                <w:sz w:val="18"/>
                <w:szCs w:val="18"/>
              </w:rPr>
              <w:t xml:space="preserve">Coverage reporting</w:t>
            </w:r>
          </w:p>
        </w:tc>
        <w:tc>
          <w:tcPr>
            <w:tcW w:type="dxa" w:w="4760"/>
            <w:tcMar>
              <w:top w:type="dxa" w:w="90"/>
              <w:left w:type="dxa" w:w="110"/>
              <w:bottom w:type="dxa" w:w="90"/>
              <w:right w:type="dxa" w:w="110"/>
            </w:tcMar>
          </w:tcPr>
          <w:p>
            <w:r>
              <w:rPr>
                <w:rFonts w:ascii="Calibri" w:cs="Calibri" w:eastAsia="Calibri" w:hAnsi="Calibri"/>
                <w:color w:val="1A1A1A"/>
                <w:sz w:val="18"/>
                <w:szCs w:val="18"/>
              </w:rPr>
              <w:t xml:space="preserve">Which device the attempt was made on determines which objectives were assessable at all.</w:t>
            </w:r>
          </w:p>
        </w:tc>
      </w:tr>
      <w:tr>
        <w:tc>
          <w:tcPr>
            <w:tcW w:type="dxa" w:w="2400"/>
            <w:tcMar>
              <w:top w:type="dxa" w:w="90"/>
              <w:left w:type="dxa" w:w="110"/>
              <w:bottom w:type="dxa" w:w="90"/>
              <w:right w:type="dxa" w:w="110"/>
            </w:tcMar>
          </w:tcPr>
          <w:p>
            <w:r>
              <w:rPr>
                <w:rFonts w:ascii="Calibri" w:cs="Calibri" w:eastAsia="Calibri" w:hAnsi="Calibri"/>
                <w:color w:val="1A1A1A"/>
                <w:sz w:val="18"/>
                <w:szCs w:val="18"/>
              </w:rPr>
              <w:t xml:space="preserve">rate_excursions</w:t>
            </w:r>
          </w:p>
        </w:tc>
        <w:tc>
          <w:tcPr>
            <w:tcW w:type="dxa" w:w="2200"/>
            <w:tcMar>
              <w:top w:type="dxa" w:w="90"/>
              <w:left w:type="dxa" w:w="110"/>
              <w:bottom w:type="dxa" w:w="90"/>
              <w:right w:type="dxa" w:w="110"/>
            </w:tcMar>
          </w:tcPr>
          <w:p>
            <w:r>
              <w:rPr>
                <w:rFonts w:ascii="Calibri" w:cs="Calibri" w:eastAsia="Calibri" w:hAnsi="Calibri"/>
                <w:color w:val="1A1A1A"/>
                <w:sz w:val="18"/>
                <w:szCs w:val="18"/>
              </w:rPr>
              <w:t xml:space="preserve">C3</w:t>
            </w:r>
          </w:p>
        </w:tc>
        <w:tc>
          <w:tcPr>
            <w:tcW w:type="dxa" w:w="4760"/>
            <w:tcMar>
              <w:top w:type="dxa" w:w="90"/>
              <w:left w:type="dxa" w:w="110"/>
              <w:bottom w:type="dxa" w:w="90"/>
              <w:right w:type="dxa" w:w="110"/>
            </w:tcMar>
          </w:tcPr>
          <w:p>
            <w:r>
              <w:rPr>
                <w:rFonts w:ascii="Calibri" w:cs="Calibri" w:eastAsia="Calibri" w:hAnsi="Calibri"/>
                <w:color w:val="1A1A1A"/>
                <w:sz w:val="18"/>
                <w:szCs w:val="18"/>
              </w:rPr>
              <w:t xml:space="preserve">A learner averaging 2.5 by alternating between 0.5 and 5 has not learned control.</w:t>
            </w:r>
          </w:p>
        </w:tc>
      </w:tr>
      <w:tr>
        <w:tc>
          <w:tcPr>
            <w:tcW w:type="dxa" w:w="2400"/>
            <w:tcMar>
              <w:top w:type="dxa" w:w="90"/>
              <w:left w:type="dxa" w:w="110"/>
              <w:bottom w:type="dxa" w:w="90"/>
              <w:right w:type="dxa" w:w="110"/>
            </w:tcMar>
          </w:tcPr>
          <w:p>
            <w:r>
              <w:rPr>
                <w:rFonts w:ascii="Calibri" w:cs="Calibri" w:eastAsia="Calibri" w:hAnsi="Calibri"/>
                <w:color w:val="1A1A1A"/>
                <w:sz w:val="18"/>
                <w:szCs w:val="18"/>
              </w:rPr>
              <w:t xml:space="preserve">reinflation_events</w:t>
            </w:r>
          </w:p>
        </w:tc>
        <w:tc>
          <w:tcPr>
            <w:tcW w:type="dxa" w:w="2200"/>
            <w:tcMar>
              <w:top w:type="dxa" w:w="90"/>
              <w:left w:type="dxa" w:w="110"/>
              <w:bottom w:type="dxa" w:w="90"/>
              <w:right w:type="dxa" w:w="110"/>
            </w:tcMar>
          </w:tcPr>
          <w:p>
            <w:r>
              <w:rPr>
                <w:rFonts w:ascii="Calibri" w:cs="Calibri" w:eastAsia="Calibri" w:hAnsi="Calibri"/>
                <w:color w:val="1A1A1A"/>
                <w:sz w:val="18"/>
                <w:szCs w:val="18"/>
              </w:rPr>
              <w:t xml:space="preserve">C5</w:t>
            </w:r>
          </w:p>
        </w:tc>
        <w:tc>
          <w:tcPr>
            <w:tcW w:type="dxa" w:w="4760"/>
            <w:tcMar>
              <w:top w:type="dxa" w:w="90"/>
              <w:left w:type="dxa" w:w="110"/>
              <w:bottom w:type="dxa" w:w="90"/>
              <w:right w:type="dxa" w:w="110"/>
            </w:tcMar>
          </w:tcPr>
          <w:p>
            <w:r>
              <w:rPr>
                <w:rFonts w:ascii="Calibri" w:cs="Calibri" w:eastAsia="Calibri" w:hAnsi="Calibri"/>
                <w:color w:val="1A1A1A"/>
                <w:sz w:val="18"/>
                <w:szCs w:val="18"/>
              </w:rPr>
              <w:t xml:space="preserve">Re-inflating on a partly deflated cuff is a technique fault the mean rate hides.</w:t>
            </w:r>
          </w:p>
        </w:tc>
      </w:tr>
      <w:tr>
        <w:tc>
          <w:tcPr>
            <w:tcW w:type="dxa" w:w="2400"/>
            <w:tcMar>
              <w:top w:type="dxa" w:w="90"/>
              <w:left w:type="dxa" w:w="110"/>
              <w:bottom w:type="dxa" w:w="90"/>
              <w:right w:type="dxa" w:w="110"/>
            </w:tcMar>
          </w:tcPr>
          <w:p>
            <w:r>
              <w:rPr>
                <w:rFonts w:ascii="Calibri" w:cs="Calibri" w:eastAsia="Calibri" w:hAnsi="Calibri"/>
                <w:color w:val="1A1A1A"/>
                <w:sz w:val="18"/>
                <w:szCs w:val="18"/>
              </w:rPr>
              <w:t xml:space="preserve">confidence and tracking gaps</w:t>
            </w:r>
          </w:p>
        </w:tc>
        <w:tc>
          <w:tcPr>
            <w:tcW w:type="dxa" w:w="2200"/>
            <w:tcMar>
              <w:top w:type="dxa" w:w="90"/>
              <w:left w:type="dxa" w:w="110"/>
              <w:bottom w:type="dxa" w:w="90"/>
              <w:right w:type="dxa" w:w="110"/>
            </w:tcMar>
          </w:tcPr>
          <w:p>
            <w:r>
              <w:rPr>
                <w:rFonts w:ascii="Calibri" w:cs="Calibri" w:eastAsia="Calibri" w:hAnsi="Calibri"/>
                <w:color w:val="1A1A1A"/>
                <w:sz w:val="18"/>
                <w:szCs w:val="18"/>
              </w:rPr>
              <w:t xml:space="preserve">D2, D3</w:t>
            </w:r>
          </w:p>
        </w:tc>
        <w:tc>
          <w:tcPr>
            <w:tcW w:type="dxa" w:w="4760"/>
            <w:tcMar>
              <w:top w:type="dxa" w:w="90"/>
              <w:left w:type="dxa" w:w="110"/>
              <w:bottom w:type="dxa" w:w="90"/>
              <w:right w:type="dxa" w:w="110"/>
            </w:tcMar>
          </w:tcPr>
          <w:p>
            <w:r>
              <w:rPr>
                <w:rFonts w:ascii="Calibri" w:cs="Calibri" w:eastAsia="Calibri" w:hAnsi="Calibri"/>
                <w:color w:val="1A1A1A"/>
                <w:sz w:val="18"/>
                <w:szCs w:val="18"/>
              </w:rPr>
              <w:t xml:space="preserve">An attempt where the dial was lost during the marking window cannot be scored for accuracy, and must be flagged rather than scored badly.</w:t>
            </w:r>
          </w:p>
        </w:tc>
      </w:tr>
    </w:tbl>
    <w:p>
      <w:r>
        <w:br w:type="page"/>
      </w:r>
    </w:p>
    <w:p>
      <w:pPr>
        <w:pStyle w:val="Heading1"/>
        <w:pBdr>
          <w:bottom w:val="single" w:color="C9CFD6" w:sz="8" w:space="6"/>
        </w:pBdr>
        <w:spacing w:after="180" w:before="380"/>
      </w:pPr>
      <w:r>
        <w:rPr>
          <w:rFonts w:ascii="Calibri" w:cs="Calibri" w:eastAsia="Calibri" w:hAnsi="Calibri"/>
          <w:b/>
          <w:bCs/>
          <w:color w:val="1A1A1A"/>
          <w:sz w:val="30"/>
          <w:szCs w:val="30"/>
        </w:rPr>
        <w:t xml:space="preserve">7. The way forward</w:t>
      </w:r>
    </w:p>
    <w:p>
      <w:pPr>
        <w:pStyle w:val="Heading2"/>
        <w:spacing w:after="130" w:before="280"/>
      </w:pPr>
      <w:r>
        <w:rPr>
          <w:rFonts w:ascii="Calibri" w:cs="Calibri" w:eastAsia="Calibri" w:hAnsi="Calibri"/>
          <w:b/>
          <w:bCs/>
          <w:color w:val="1A1A1A"/>
          <w:sz w:val="24"/>
          <w:szCs w:val="24"/>
        </w:rPr>
        <w:t xml:space="preserve">7.1 Three workstreams, running in parallel</w:t>
      </w:r>
    </w:p>
    <w:p>
      <w:pPr>
        <w:spacing w:after="140" w:line="276"/>
        <w:jc w:val="left"/>
      </w:pPr>
      <w:r>
        <w:rPr>
          <w:rFonts w:ascii="Calibri" w:cs="Calibri" w:eastAsia="Calibri" w:hAnsi="Calibri"/>
          <w:b w:val="false"/>
          <w:bCs w:val="false"/>
          <w:i w:val="false"/>
          <w:iCs w:val="false"/>
          <w:color w:val="1A1A1A"/>
          <w:sz w:val="21"/>
          <w:szCs w:val="21"/>
        </w:rPr>
        <w:t xml:space="preserve">The critical insight about sequencing is that these do not queue behind each other. The media programme is calendar bound, the software is effort bound, and the curriculum is already largely done. Running them serially would waste the autumn.</w:t>
      </w:r>
    </w:p>
    <w:tbl>
      <w:tblPr>
        <w:tblW w:type="dxa" w:w="9360"/>
        <w:tblBorders>
          <w:top w:val="single" w:color="C9CFD6" w:sz="4"/>
          <w:left w:val="single" w:color="C9CFD6" w:sz="4"/>
          <w:bottom w:val="single" w:color="C9CFD6" w:sz="4"/>
          <w:right w:val="single" w:color="C9CFD6" w:sz="4"/>
          <w:insideH w:val="single" w:color="C9CFD6" w:sz="2"/>
          <w:insideV w:val="single" w:color="C9CFD6" w:sz="2"/>
        </w:tblBorders>
      </w:tblPr>
      <w:tblGrid>
        <w:gridCol w:w="1900"/>
        <w:gridCol w:w="2600"/>
        <w:gridCol w:w="2400"/>
        <w:gridCol w:w="2460"/>
      </w:tblGrid>
      <w:tr>
        <w:trPr>
          <w:tblHeader/>
        </w:trPr>
        <w:tc>
          <w:tcPr>
            <w:tcW w:type="dxa" w:w="19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Workstream</w:t>
            </w:r>
          </w:p>
        </w:tc>
        <w:tc>
          <w:tcPr>
            <w:tcW w:type="dxa" w:w="26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Bound by</w:t>
            </w:r>
          </w:p>
        </w:tc>
        <w:tc>
          <w:tcPr>
            <w:tcW w:type="dxa" w:w="24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Starts</w:t>
            </w:r>
          </w:p>
        </w:tc>
        <w:tc>
          <w:tcPr>
            <w:tcW w:type="dxa" w:w="246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First milestone</w:t>
            </w:r>
          </w:p>
        </w:tc>
      </w:tr>
      <w:tr>
        <w:tc>
          <w:tcPr>
            <w:tcW w:type="dxa" w:w="1900"/>
            <w:tcMar>
              <w:top w:type="dxa" w:w="90"/>
              <w:left w:type="dxa" w:w="110"/>
              <w:bottom w:type="dxa" w:w="90"/>
              <w:right w:type="dxa" w:w="110"/>
            </w:tcMar>
          </w:tcPr>
          <w:p>
            <w:r>
              <w:rPr>
                <w:rFonts w:ascii="Calibri" w:cs="Calibri" w:eastAsia="Calibri" w:hAnsi="Calibri"/>
                <w:color w:val="1A1A1A"/>
                <w:sz w:val="18"/>
                <w:szCs w:val="18"/>
              </w:rPr>
              <w:t xml:space="preserve">Media production</w:t>
            </w:r>
          </w:p>
        </w:tc>
        <w:tc>
          <w:tcPr>
            <w:tcW w:type="dxa" w:w="2600"/>
            <w:tcMar>
              <w:top w:type="dxa" w:w="90"/>
              <w:left w:type="dxa" w:w="110"/>
              <w:bottom w:type="dxa" w:w="90"/>
              <w:right w:type="dxa" w:w="110"/>
            </w:tcMar>
          </w:tcPr>
          <w:p>
            <w:r>
              <w:rPr>
                <w:rFonts w:ascii="Calibri" w:cs="Calibri" w:eastAsia="Calibri" w:hAnsi="Calibri"/>
                <w:color w:val="1A1A1A"/>
                <w:sz w:val="18"/>
                <w:szCs w:val="18"/>
              </w:rPr>
              <w:t xml:space="preserve">Calendar: permissions, recruitment, scheduling</w:t>
            </w:r>
          </w:p>
        </w:tc>
        <w:tc>
          <w:tcPr>
            <w:tcW w:type="dxa" w:w="2400"/>
            <w:tcMar>
              <w:top w:type="dxa" w:w="90"/>
              <w:left w:type="dxa" w:w="110"/>
              <w:bottom w:type="dxa" w:w="90"/>
              <w:right w:type="dxa" w:w="110"/>
            </w:tcMar>
          </w:tcPr>
          <w:p>
            <w:r>
              <w:rPr>
                <w:rFonts w:ascii="Calibri" w:cs="Calibri" w:eastAsia="Calibri" w:hAnsi="Calibri"/>
                <w:color w:val="1A1A1A"/>
                <w:sz w:val="18"/>
                <w:szCs w:val="18"/>
              </w:rPr>
              <w:t xml:space="preserve">Immediately. Permission work on day one.</w:t>
            </w:r>
          </w:p>
        </w:tc>
        <w:tc>
          <w:tcPr>
            <w:tcW w:type="dxa" w:w="2460"/>
            <w:tcMar>
              <w:top w:type="dxa" w:w="90"/>
              <w:left w:type="dxa" w:w="110"/>
              <w:bottom w:type="dxa" w:w="90"/>
              <w:right w:type="dxa" w:w="110"/>
            </w:tcMar>
          </w:tcPr>
          <w:p>
            <w:r>
              <w:rPr>
                <w:rFonts w:ascii="Calibri" w:cs="Calibri" w:eastAsia="Calibri" w:hAnsi="Calibri"/>
                <w:color w:val="1A1A1A"/>
                <w:sz w:val="18"/>
                <w:szCs w:val="18"/>
              </w:rPr>
              <w:t xml:space="preserve">Pilot capture accepted end to end, week 3</w:t>
            </w:r>
          </w:p>
        </w:tc>
      </w:tr>
      <w:tr>
        <w:tc>
          <w:tcPr>
            <w:tcW w:type="dxa" w:w="1900"/>
            <w:tcMar>
              <w:top w:type="dxa" w:w="90"/>
              <w:left w:type="dxa" w:w="110"/>
              <w:bottom w:type="dxa" w:w="90"/>
              <w:right w:type="dxa" w:w="110"/>
            </w:tcMar>
          </w:tcPr>
          <w:p>
            <w:r>
              <w:rPr>
                <w:rFonts w:ascii="Calibri" w:cs="Calibri" w:eastAsia="Calibri" w:hAnsi="Calibri"/>
                <w:color w:val="1A1A1A"/>
                <w:sz w:val="18"/>
                <w:szCs w:val="18"/>
              </w:rPr>
              <w:t xml:space="preserve">Software</w:t>
            </w:r>
          </w:p>
        </w:tc>
        <w:tc>
          <w:tcPr>
            <w:tcW w:type="dxa" w:w="2600"/>
            <w:tcMar>
              <w:top w:type="dxa" w:w="90"/>
              <w:left w:type="dxa" w:w="110"/>
              <w:bottom w:type="dxa" w:w="90"/>
              <w:right w:type="dxa" w:w="110"/>
            </w:tcMar>
          </w:tcPr>
          <w:p>
            <w:r>
              <w:rPr>
                <w:rFonts w:ascii="Calibri" w:cs="Calibri" w:eastAsia="Calibri" w:hAnsi="Calibri"/>
                <w:color w:val="1A1A1A"/>
                <w:sz w:val="18"/>
                <w:szCs w:val="18"/>
              </w:rPr>
              <w:t xml:space="preserve">Effort: engineering hours available</w:t>
            </w:r>
          </w:p>
        </w:tc>
        <w:tc>
          <w:tcPr>
            <w:tcW w:type="dxa" w:w="2400"/>
            <w:tcMar>
              <w:top w:type="dxa" w:w="90"/>
              <w:left w:type="dxa" w:w="110"/>
              <w:bottom w:type="dxa" w:w="90"/>
              <w:right w:type="dxa" w:w="110"/>
            </w:tcMar>
          </w:tcPr>
          <w:p>
            <w:r>
              <w:rPr>
                <w:rFonts w:ascii="Calibri" w:cs="Calibri" w:eastAsia="Calibri" w:hAnsi="Calibri"/>
                <w:color w:val="1A1A1A"/>
                <w:sz w:val="18"/>
                <w:szCs w:val="18"/>
              </w:rPr>
              <w:t xml:space="preserve">Week 1, with the needle reader</w:t>
            </w:r>
          </w:p>
        </w:tc>
        <w:tc>
          <w:tcPr>
            <w:tcW w:type="dxa" w:w="2460"/>
            <w:tcMar>
              <w:top w:type="dxa" w:w="90"/>
              <w:left w:type="dxa" w:w="110"/>
              <w:bottom w:type="dxa" w:w="90"/>
              <w:right w:type="dxa" w:w="110"/>
            </w:tcMar>
          </w:tcPr>
          <w:p>
            <w:r>
              <w:rPr>
                <w:rFonts w:ascii="Calibri" w:cs="Calibri" w:eastAsia="Calibri" w:hAnsi="Calibri"/>
                <w:color w:val="1A1A1A"/>
                <w:sz w:val="18"/>
                <w:szCs w:val="18"/>
              </w:rPr>
              <w:t xml:space="preserve">Needle reader validated against reference pressure, week 3</w:t>
            </w:r>
          </w:p>
        </w:tc>
      </w:tr>
      <w:tr>
        <w:tc>
          <w:tcPr>
            <w:tcW w:type="dxa" w:w="1900"/>
            <w:tcMar>
              <w:top w:type="dxa" w:w="90"/>
              <w:left w:type="dxa" w:w="110"/>
              <w:bottom w:type="dxa" w:w="90"/>
              <w:right w:type="dxa" w:w="110"/>
            </w:tcMar>
          </w:tcPr>
          <w:p>
            <w:r>
              <w:rPr>
                <w:rFonts w:ascii="Calibri" w:cs="Calibri" w:eastAsia="Calibri" w:hAnsi="Calibri"/>
                <w:color w:val="1A1A1A"/>
                <w:sz w:val="18"/>
                <w:szCs w:val="18"/>
              </w:rPr>
              <w:t xml:space="preserve">Curriculum and content</w:t>
            </w:r>
          </w:p>
        </w:tc>
        <w:tc>
          <w:tcPr>
            <w:tcW w:type="dxa" w:w="2600"/>
            <w:tcMar>
              <w:top w:type="dxa" w:w="90"/>
              <w:left w:type="dxa" w:w="110"/>
              <w:bottom w:type="dxa" w:w="90"/>
              <w:right w:type="dxa" w:w="110"/>
            </w:tcMar>
          </w:tcPr>
          <w:p>
            <w:r>
              <w:rPr>
                <w:rFonts w:ascii="Calibri" w:cs="Calibri" w:eastAsia="Calibri" w:hAnsi="Calibri"/>
                <w:color w:val="1A1A1A"/>
                <w:sz w:val="18"/>
                <w:szCs w:val="18"/>
              </w:rPr>
              <w:t xml:space="preserve">Dependent on the needle reader for case annotation</w:t>
            </w:r>
          </w:p>
        </w:tc>
        <w:tc>
          <w:tcPr>
            <w:tcW w:type="dxa" w:w="2400"/>
            <w:tcMar>
              <w:top w:type="dxa" w:w="90"/>
              <w:left w:type="dxa" w:w="110"/>
              <w:bottom w:type="dxa" w:w="90"/>
              <w:right w:type="dxa" w:w="110"/>
            </w:tcMar>
          </w:tcPr>
          <w:p>
            <w:r>
              <w:rPr>
                <w:rFonts w:ascii="Calibri" w:cs="Calibri" w:eastAsia="Calibri" w:hAnsi="Calibri"/>
                <w:color w:val="1A1A1A"/>
                <w:sz w:val="18"/>
                <w:szCs w:val="18"/>
              </w:rPr>
              <w:t xml:space="preserve">Week 3</w:t>
            </w:r>
          </w:p>
        </w:tc>
        <w:tc>
          <w:tcPr>
            <w:tcW w:type="dxa" w:w="2460"/>
            <w:tcMar>
              <w:top w:type="dxa" w:w="90"/>
              <w:left w:type="dxa" w:w="110"/>
              <w:bottom w:type="dxa" w:w="90"/>
              <w:right w:type="dxa" w:w="110"/>
            </w:tcMar>
          </w:tcPr>
          <w:p>
            <w:r>
              <w:rPr>
                <w:rFonts w:ascii="Calibri" w:cs="Calibri" w:eastAsia="Calibri" w:hAnsi="Calibri"/>
                <w:color w:val="1A1A1A"/>
                <w:sz w:val="18"/>
                <w:szCs w:val="18"/>
              </w:rPr>
              <w:t xml:space="preserve">Ten existing cases migrated, week 6</w:t>
            </w:r>
          </w:p>
        </w:tc>
      </w:tr>
    </w:tbl>
    <w:p>
      <w:pPr>
        <w:spacing w:after="160"/>
      </w:pPr>
      <w:r>
        <w:t xml:space="preserve"/>
      </w:r>
    </w:p>
    <w:p>
      <w:pPr>
        <w:pStyle w:val="Heading2"/>
        <w:spacing w:after="130" w:before="280"/>
      </w:pPr>
      <w:r>
        <w:rPr>
          <w:rFonts w:ascii="Calibri" w:cs="Calibri" w:eastAsia="Calibri" w:hAnsi="Calibri"/>
          <w:b/>
          <w:bCs/>
          <w:color w:val="1A1A1A"/>
          <w:sz w:val="24"/>
          <w:szCs w:val="24"/>
        </w:rPr>
        <w:t xml:space="preserve">7.2 The first thing to build, and why it cannot be wasted</w:t>
      </w:r>
    </w:p>
    <w:p>
      <w:pPr>
        <w:spacing w:after="140" w:line="276"/>
        <w:jc w:val="left"/>
      </w:pPr>
      <w:r>
        <w:rPr>
          <w:rFonts w:ascii="Calibri" w:cs="Calibri" w:eastAsia="Calibri" w:hAnsi="Calibri"/>
          <w:b w:val="false"/>
          <w:bCs w:val="false"/>
          <w:i w:val="false"/>
          <w:iCs w:val="false"/>
          <w:color w:val="1A1A1A"/>
          <w:sz w:val="21"/>
          <w:szCs w:val="21"/>
        </w:rPr>
        <w:t xml:space="preserve">Build the needle estimator as a standalone offline tool before any application exists. Point it at recorded video of dials and compare its output against a reference pressure sensor.</w:t>
      </w:r>
    </w:p>
    <w:p>
      <w:pPr>
        <w:spacing w:after="140" w:line="276"/>
        <w:jc w:val="left"/>
      </w:pPr>
      <w:r>
        <w:rPr>
          <w:rFonts w:ascii="Calibri" w:cs="Calibri" w:eastAsia="Calibri" w:hAnsi="Calibri"/>
          <w:b w:val="false"/>
          <w:bCs w:val="false"/>
          <w:i w:val="false"/>
          <w:iCs w:val="false"/>
          <w:color w:val="1A1A1A"/>
          <w:sz w:val="21"/>
          <w:szCs w:val="21"/>
        </w:rPr>
        <w:t xml:space="preserve">It is the decisive technical gate, because the closed loop depends on it. But it is also the content annotation tool, because tagging each extracted heartbeat with the pressure at which it occurred requires reading pressure off your own recordings. And it is the capture rig validator, because it is what verifies a take is readable before a volunteer is thanked and sent home.</w:t>
      </w:r>
    </w:p>
    <w:tbl>
      <w:tblPr>
        <w:tblW w:type="dxa" w:w="9360"/>
        <w:tblBorders>
          <w:top w:val="single" w:color="C9CFD6" w:sz="4"/>
          <w:left w:val="single" w:color="4A5568" w:sz="18"/>
          <w:bottom w:val="single" w:color="C9CFD6" w:sz="4"/>
          <w:right w:val="single" w:color="C9CFD6" w:sz="4"/>
          <w:insideH w:val="none" w:color="FFFFFF" w:sz="0"/>
          <w:insideV w:val="none" w:color="FFFFFF" w:sz="0"/>
        </w:tblBorders>
      </w:tblPr>
      <w:tblGrid>
        <w:gridCol w:w="9360"/>
      </w:tblGrid>
      <w:tr>
        <w:tc>
          <w:tcPr>
            <w:tcW w:type="dxa" w:w="9360"/>
            <w:shd w:fill="FDF6E3" w:val="clear"/>
            <w:tcMar>
              <w:top w:type="dxa" w:w="120"/>
              <w:left w:type="dxa" w:w="180"/>
              <w:bottom w:type="dxa" w:w="120"/>
              <w:right w:type="dxa" w:w="180"/>
            </w:tcMar>
          </w:tcPr>
          <w:p>
            <w:pPr>
              <w:spacing w:after="60"/>
            </w:pPr>
            <w:r>
              <w:rPr>
                <w:rFonts w:ascii="Calibri" w:cs="Calibri" w:eastAsia="Calibri" w:hAnsi="Calibri"/>
                <w:b/>
                <w:bCs/>
                <w:color w:val="1A1A1A"/>
                <w:sz w:val="20"/>
                <w:szCs w:val="20"/>
              </w:rPr>
              <w:t xml:space="preserve">One tool, three jobs</w:t>
            </w:r>
          </w:p>
          <w:p>
            <w:r>
              <w:rPr>
                <w:rFonts w:ascii="Calibri" w:cs="Calibri" w:eastAsia="Calibri" w:hAnsi="Calibri"/>
                <w:color w:val="1A1A1A"/>
                <w:sz w:val="20"/>
                <w:szCs w:val="20"/>
              </w:rPr>
              <w:t xml:space="preserve">If the needle estimator hits accuracy, the product has a closed loop. If it is marginal, the product falls back to paced shadowing and the estimator still annotates the entire case library. If it fails outright, it has still validated the capture rig. There is no outcome in which building it first is the wrong move.</w:t>
            </w:r>
          </w:p>
        </w:tc>
      </w:tr>
    </w:tbl>
    <w:p>
      <w:pPr>
        <w:spacing w:after="160"/>
      </w:pPr>
      <w:r>
        <w:t xml:space="preserve"/>
      </w:r>
    </w:p>
    <w:p>
      <w:pPr>
        <w:pStyle w:val="Heading2"/>
        <w:spacing w:after="130" w:before="280"/>
      </w:pPr>
      <w:r>
        <w:rPr>
          <w:rFonts w:ascii="Calibri" w:cs="Calibri" w:eastAsia="Calibri" w:hAnsi="Calibri"/>
          <w:b/>
          <w:bCs/>
          <w:color w:val="1A1A1A"/>
          <w:sz w:val="24"/>
          <w:szCs w:val="24"/>
        </w:rPr>
        <w:t xml:space="preserve">7.3 Milestones</w:t>
      </w:r>
    </w:p>
    <w:tbl>
      <w:tblPr>
        <w:tblW w:type="dxa" w:w="9360"/>
        <w:tblBorders>
          <w:top w:val="single" w:color="C9CFD6" w:sz="4"/>
          <w:left w:val="single" w:color="C9CFD6" w:sz="4"/>
          <w:bottom w:val="single" w:color="C9CFD6" w:sz="4"/>
          <w:right w:val="single" w:color="C9CFD6" w:sz="4"/>
          <w:insideH w:val="single" w:color="C9CFD6" w:sz="2"/>
          <w:insideV w:val="single" w:color="C9CFD6" w:sz="2"/>
        </w:tblBorders>
      </w:tblPr>
      <w:tblGrid>
        <w:gridCol w:w="2000"/>
        <w:gridCol w:w="2400"/>
        <w:gridCol w:w="4960"/>
      </w:tblGrid>
      <w:tr>
        <w:trPr>
          <w:tblHeader/>
        </w:trPr>
        <w:tc>
          <w:tcPr>
            <w:tcW w:type="dxa" w:w="20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Milestone</w:t>
            </w:r>
          </w:p>
        </w:tc>
        <w:tc>
          <w:tcPr>
            <w:tcW w:type="dxa" w:w="24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Depends on</w:t>
            </w:r>
          </w:p>
        </w:tc>
        <w:tc>
          <w:tcPr>
            <w:tcW w:type="dxa" w:w="496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Evidence it is met</w:t>
            </w:r>
          </w:p>
        </w:tc>
      </w:tr>
      <w:tr>
        <w:tc>
          <w:tcPr>
            <w:tcW w:type="dxa" w:w="2000"/>
            <w:tcMar>
              <w:top w:type="dxa" w:w="90"/>
              <w:left w:type="dxa" w:w="110"/>
              <w:bottom w:type="dxa" w:w="90"/>
              <w:right w:type="dxa" w:w="110"/>
            </w:tcMar>
          </w:tcPr>
          <w:p>
            <w:r>
              <w:rPr>
                <w:rFonts w:ascii="Calibri" w:cs="Calibri" w:eastAsia="Calibri" w:hAnsi="Calibri"/>
                <w:color w:val="1A1A1A"/>
                <w:sz w:val="18"/>
                <w:szCs w:val="18"/>
              </w:rPr>
              <w:t xml:space="preserve">M1, needle estimator validated</w:t>
            </w:r>
          </w:p>
        </w:tc>
        <w:tc>
          <w:tcPr>
            <w:tcW w:type="dxa" w:w="2400"/>
            <w:tcMar>
              <w:top w:type="dxa" w:w="90"/>
              <w:left w:type="dxa" w:w="110"/>
              <w:bottom w:type="dxa" w:w="90"/>
              <w:right w:type="dxa" w:w="110"/>
            </w:tcMar>
          </w:tcPr>
          <w:p>
            <w:r>
              <w:rPr>
                <w:rFonts w:ascii="Calibri" w:cs="Calibri" w:eastAsia="Calibri" w:hAnsi="Calibri"/>
                <w:color w:val="1A1A1A"/>
                <w:sz w:val="18"/>
                <w:szCs w:val="18"/>
              </w:rPr>
              <w:t xml:space="preserve">Recorded dial video plus a reference sensor</w:t>
            </w:r>
          </w:p>
        </w:tc>
        <w:tc>
          <w:tcPr>
            <w:tcW w:type="dxa" w:w="4960"/>
            <w:tcMar>
              <w:top w:type="dxa" w:w="90"/>
              <w:left w:type="dxa" w:w="110"/>
              <w:bottom w:type="dxa" w:w="90"/>
              <w:right w:type="dxa" w:w="110"/>
            </w:tcMar>
          </w:tcPr>
          <w:p>
            <w:r>
              <w:rPr>
                <w:rFonts w:ascii="Calibri" w:cs="Calibri" w:eastAsia="Calibri" w:hAnsi="Calibri"/>
                <w:color w:val="1A1A1A"/>
                <w:sz w:val="18"/>
                <w:szCs w:val="18"/>
              </w:rPr>
              <w:t xml:space="preserve">Within 2 mmHg on 95 percent of frames, across three gauges and three lighting conditions. Error distribution reported, not just the mean.</w:t>
            </w:r>
          </w:p>
        </w:tc>
      </w:tr>
      <w:tr>
        <w:tc>
          <w:tcPr>
            <w:tcW w:type="dxa" w:w="2000"/>
            <w:tcMar>
              <w:top w:type="dxa" w:w="90"/>
              <w:left w:type="dxa" w:w="110"/>
              <w:bottom w:type="dxa" w:w="90"/>
              <w:right w:type="dxa" w:w="110"/>
            </w:tcMar>
          </w:tcPr>
          <w:p>
            <w:r>
              <w:rPr>
                <w:rFonts w:ascii="Calibri" w:cs="Calibri" w:eastAsia="Calibri" w:hAnsi="Calibri"/>
                <w:color w:val="1A1A1A"/>
                <w:sz w:val="18"/>
                <w:szCs w:val="18"/>
              </w:rPr>
              <w:t xml:space="preserve">M2, capture pipeline proven</w:t>
            </w:r>
          </w:p>
        </w:tc>
        <w:tc>
          <w:tcPr>
            <w:tcW w:type="dxa" w:w="2400"/>
            <w:tcMar>
              <w:top w:type="dxa" w:w="90"/>
              <w:left w:type="dxa" w:w="110"/>
              <w:bottom w:type="dxa" w:w="90"/>
              <w:right w:type="dxa" w:w="110"/>
            </w:tcMar>
          </w:tcPr>
          <w:p>
            <w:r>
              <w:rPr>
                <w:rFonts w:ascii="Calibri" w:cs="Calibri" w:eastAsia="Calibri" w:hAnsi="Calibri"/>
                <w:color w:val="1A1A1A"/>
                <w:sz w:val="18"/>
                <w:szCs w:val="18"/>
              </w:rPr>
              <w:t xml:space="preserve">M1, rig built, protocol frozen</w:t>
            </w:r>
          </w:p>
        </w:tc>
        <w:tc>
          <w:tcPr>
            <w:tcW w:type="dxa" w:w="4960"/>
            <w:tcMar>
              <w:top w:type="dxa" w:w="90"/>
              <w:left w:type="dxa" w:w="110"/>
              <w:bottom w:type="dxa" w:w="90"/>
              <w:right w:type="dxa" w:w="110"/>
            </w:tcMar>
          </w:tcPr>
          <w:p>
            <w:r>
              <w:rPr>
                <w:rFonts w:ascii="Calibri" w:cs="Calibri" w:eastAsia="Calibri" w:hAnsi="Calibri"/>
                <w:color w:val="1A1A1A"/>
                <w:sz w:val="18"/>
                <w:szCs w:val="18"/>
              </w:rPr>
              <w:t xml:space="preserve">Two colleague recordings taken all the way through to accepted cases</w:t>
            </w:r>
          </w:p>
        </w:tc>
      </w:tr>
      <w:tr>
        <w:tc>
          <w:tcPr>
            <w:tcW w:type="dxa" w:w="2000"/>
            <w:tcMar>
              <w:top w:type="dxa" w:w="90"/>
              <w:left w:type="dxa" w:w="110"/>
              <w:bottom w:type="dxa" w:w="90"/>
              <w:right w:type="dxa" w:w="110"/>
            </w:tcMar>
          </w:tcPr>
          <w:p>
            <w:r>
              <w:rPr>
                <w:rFonts w:ascii="Calibri" w:cs="Calibri" w:eastAsia="Calibri" w:hAnsi="Calibri"/>
                <w:color w:val="1A1A1A"/>
                <w:sz w:val="18"/>
                <w:szCs w:val="18"/>
              </w:rPr>
              <w:t xml:space="preserve">M3, permissions in place</w:t>
            </w:r>
          </w:p>
        </w:tc>
        <w:tc>
          <w:tcPr>
            <w:tcW w:type="dxa" w:w="2400"/>
            <w:tcMar>
              <w:top w:type="dxa" w:w="90"/>
              <w:left w:type="dxa" w:w="110"/>
              <w:bottom w:type="dxa" w:w="90"/>
              <w:right w:type="dxa" w:w="110"/>
            </w:tcMar>
          </w:tcPr>
          <w:p>
            <w:r>
              <w:rPr>
                <w:rFonts w:ascii="Calibri" w:cs="Calibri" w:eastAsia="Calibri" w:hAnsi="Calibri"/>
                <w:color w:val="1A1A1A"/>
                <w:sz w:val="18"/>
                <w:szCs w:val="18"/>
              </w:rPr>
              <w:t xml:space="preserve">Site identified, consent form approved</w:t>
            </w:r>
          </w:p>
        </w:tc>
        <w:tc>
          <w:tcPr>
            <w:tcW w:type="dxa" w:w="4960"/>
            <w:tcMar>
              <w:top w:type="dxa" w:w="90"/>
              <w:left w:type="dxa" w:w="110"/>
              <w:bottom w:type="dxa" w:w="90"/>
              <w:right w:type="dxa" w:w="110"/>
            </w:tcMar>
          </w:tcPr>
          <w:p>
            <w:r>
              <w:rPr>
                <w:rFonts w:ascii="Calibri" w:cs="Calibri" w:eastAsia="Calibri" w:hAnsi="Calibri"/>
                <w:color w:val="1A1A1A"/>
                <w:sz w:val="18"/>
                <w:szCs w:val="18"/>
              </w:rPr>
              <w:t xml:space="preserve">Written institutional permission and a not human subjects research determination</w:t>
            </w:r>
          </w:p>
        </w:tc>
      </w:tr>
      <w:tr>
        <w:tc>
          <w:tcPr>
            <w:tcW w:type="dxa" w:w="2000"/>
            <w:tcMar>
              <w:top w:type="dxa" w:w="90"/>
              <w:left w:type="dxa" w:w="110"/>
              <w:bottom w:type="dxa" w:w="90"/>
              <w:right w:type="dxa" w:w="110"/>
            </w:tcMar>
          </w:tcPr>
          <w:p>
            <w:r>
              <w:rPr>
                <w:rFonts w:ascii="Calibri" w:cs="Calibri" w:eastAsia="Calibri" w:hAnsi="Calibri"/>
                <w:color w:val="1A1A1A"/>
                <w:sz w:val="18"/>
                <w:szCs w:val="18"/>
              </w:rPr>
              <w:t xml:space="preserve">M4, case library migrated</w:t>
            </w:r>
          </w:p>
        </w:tc>
        <w:tc>
          <w:tcPr>
            <w:tcW w:type="dxa" w:w="2400"/>
            <w:tcMar>
              <w:top w:type="dxa" w:w="90"/>
              <w:left w:type="dxa" w:w="110"/>
              <w:bottom w:type="dxa" w:w="90"/>
              <w:right w:type="dxa" w:w="110"/>
            </w:tcMar>
          </w:tcPr>
          <w:p>
            <w:r>
              <w:rPr>
                <w:rFonts w:ascii="Calibri" w:cs="Calibri" w:eastAsia="Calibri" w:hAnsi="Calibri"/>
                <w:color w:val="1A1A1A"/>
                <w:sz w:val="18"/>
                <w:szCs w:val="18"/>
              </w:rPr>
              <w:t xml:space="preserve">M1</w:t>
            </w:r>
          </w:p>
        </w:tc>
        <w:tc>
          <w:tcPr>
            <w:tcW w:type="dxa" w:w="4960"/>
            <w:tcMar>
              <w:top w:type="dxa" w:w="90"/>
              <w:left w:type="dxa" w:w="110"/>
              <w:bottom w:type="dxa" w:w="90"/>
              <w:right w:type="dxa" w:w="110"/>
            </w:tcMar>
          </w:tcPr>
          <w:p>
            <w:r>
              <w:rPr>
                <w:rFonts w:ascii="Calibri" w:cs="Calibri" w:eastAsia="Calibri" w:hAnsi="Calibri"/>
                <w:color w:val="1A1A1A"/>
                <w:sz w:val="18"/>
                <w:szCs w:val="18"/>
              </w:rPr>
              <w:t xml:space="preserve">Ten existing cases in the current schema with beat libraries and rhythm sequences</w:t>
            </w:r>
          </w:p>
        </w:tc>
      </w:tr>
      <w:tr>
        <w:tc>
          <w:tcPr>
            <w:tcW w:type="dxa" w:w="2000"/>
            <w:tcMar>
              <w:top w:type="dxa" w:w="90"/>
              <w:left w:type="dxa" w:w="110"/>
              <w:bottom w:type="dxa" w:w="90"/>
              <w:right w:type="dxa" w:w="110"/>
            </w:tcMar>
          </w:tcPr>
          <w:p>
            <w:r>
              <w:rPr>
                <w:rFonts w:ascii="Calibri" w:cs="Calibri" w:eastAsia="Calibri" w:hAnsi="Calibri"/>
                <w:color w:val="1A1A1A"/>
                <w:sz w:val="18"/>
                <w:szCs w:val="18"/>
              </w:rPr>
              <w:t xml:space="preserve">M5, core loop working</w:t>
            </w:r>
          </w:p>
        </w:tc>
        <w:tc>
          <w:tcPr>
            <w:tcW w:type="dxa" w:w="2400"/>
            <w:tcMar>
              <w:top w:type="dxa" w:w="90"/>
              <w:left w:type="dxa" w:w="110"/>
              <w:bottom w:type="dxa" w:w="90"/>
              <w:right w:type="dxa" w:w="110"/>
            </w:tcMar>
          </w:tcPr>
          <w:p>
            <w:r>
              <w:rPr>
                <w:rFonts w:ascii="Calibri" w:cs="Calibri" w:eastAsia="Calibri" w:hAnsi="Calibri"/>
                <w:color w:val="1A1A1A"/>
                <w:sz w:val="18"/>
                <w:szCs w:val="18"/>
              </w:rPr>
              <w:t xml:space="preserve">M1, M4</w:t>
            </w:r>
          </w:p>
        </w:tc>
        <w:tc>
          <w:tcPr>
            <w:tcW w:type="dxa" w:w="4960"/>
            <w:tcMar>
              <w:top w:type="dxa" w:w="90"/>
              <w:left w:type="dxa" w:w="110"/>
              <w:bottom w:type="dxa" w:w="90"/>
              <w:right w:type="dxa" w:w="110"/>
            </w:tcMar>
          </w:tcPr>
          <w:p>
            <w:r>
              <w:rPr>
                <w:rFonts w:ascii="Calibri" w:cs="Calibri" w:eastAsia="Calibri" w:hAnsi="Calibri"/>
                <w:color w:val="1A1A1A"/>
                <w:sz w:val="18"/>
                <w:szCs w:val="18"/>
              </w:rPr>
              <w:t xml:space="preserve">A learner deflates a real cuff and hears the correct case sounds at the correct pressures</w:t>
            </w:r>
          </w:p>
        </w:tc>
      </w:tr>
      <w:tr>
        <w:tc>
          <w:tcPr>
            <w:tcW w:type="dxa" w:w="2000"/>
            <w:tcMar>
              <w:top w:type="dxa" w:w="90"/>
              <w:left w:type="dxa" w:w="110"/>
              <w:bottom w:type="dxa" w:w="90"/>
              <w:right w:type="dxa" w:w="110"/>
            </w:tcMar>
          </w:tcPr>
          <w:p>
            <w:r>
              <w:rPr>
                <w:rFonts w:ascii="Calibri" w:cs="Calibri" w:eastAsia="Calibri" w:hAnsi="Calibri"/>
                <w:color w:val="1A1A1A"/>
                <w:sz w:val="18"/>
                <w:szCs w:val="18"/>
              </w:rPr>
              <w:t xml:space="preserve">M6, curriculum implemented</w:t>
            </w:r>
          </w:p>
        </w:tc>
        <w:tc>
          <w:tcPr>
            <w:tcW w:type="dxa" w:w="2400"/>
            <w:tcMar>
              <w:top w:type="dxa" w:w="90"/>
              <w:left w:type="dxa" w:w="110"/>
              <w:bottom w:type="dxa" w:w="90"/>
              <w:right w:type="dxa" w:w="110"/>
            </w:tcMar>
          </w:tcPr>
          <w:p>
            <w:r>
              <w:rPr>
                <w:rFonts w:ascii="Calibri" w:cs="Calibri" w:eastAsia="Calibri" w:hAnsi="Calibri"/>
                <w:color w:val="1A1A1A"/>
                <w:sz w:val="18"/>
                <w:szCs w:val="18"/>
              </w:rPr>
              <w:t xml:space="preserve">M5</w:t>
            </w:r>
          </w:p>
        </w:tc>
        <w:tc>
          <w:tcPr>
            <w:tcW w:type="dxa" w:w="4960"/>
            <w:tcMar>
              <w:top w:type="dxa" w:w="90"/>
              <w:left w:type="dxa" w:w="110"/>
              <w:bottom w:type="dxa" w:w="90"/>
              <w:right w:type="dxa" w:w="110"/>
            </w:tcMar>
          </w:tcPr>
          <w:p>
            <w:r>
              <w:rPr>
                <w:rFonts w:ascii="Calibri" w:cs="Calibri" w:eastAsia="Calibri" w:hAnsi="Calibri"/>
                <w:color w:val="1A1A1A"/>
                <w:sz w:val="18"/>
                <w:szCs w:val="18"/>
              </w:rPr>
              <w:t xml:space="preserve">Fifty two first release activities, crosswalk showing zero coverage faults</w:t>
            </w:r>
          </w:p>
        </w:tc>
      </w:tr>
      <w:tr>
        <w:tc>
          <w:tcPr>
            <w:tcW w:type="dxa" w:w="2000"/>
            <w:tcMar>
              <w:top w:type="dxa" w:w="90"/>
              <w:left w:type="dxa" w:w="110"/>
              <w:bottom w:type="dxa" w:w="90"/>
              <w:right w:type="dxa" w:w="110"/>
            </w:tcMar>
          </w:tcPr>
          <w:p>
            <w:r>
              <w:rPr>
                <w:rFonts w:ascii="Calibri" w:cs="Calibri" w:eastAsia="Calibri" w:hAnsi="Calibri"/>
                <w:color w:val="1A1A1A"/>
                <w:sz w:val="18"/>
                <w:szCs w:val="18"/>
              </w:rPr>
              <w:t xml:space="preserve">M7, pilot ready</w:t>
            </w:r>
          </w:p>
        </w:tc>
        <w:tc>
          <w:tcPr>
            <w:tcW w:type="dxa" w:w="2400"/>
            <w:tcMar>
              <w:top w:type="dxa" w:w="90"/>
              <w:left w:type="dxa" w:w="110"/>
              <w:bottom w:type="dxa" w:w="90"/>
              <w:right w:type="dxa" w:w="110"/>
            </w:tcMar>
          </w:tcPr>
          <w:p>
            <w:r>
              <w:rPr>
                <w:rFonts w:ascii="Calibri" w:cs="Calibri" w:eastAsia="Calibri" w:hAnsi="Calibri"/>
                <w:color w:val="1A1A1A"/>
                <w:sz w:val="18"/>
                <w:szCs w:val="18"/>
              </w:rPr>
              <w:t xml:space="preserve">M6, instructor pack, dry run</w:t>
            </w:r>
          </w:p>
        </w:tc>
        <w:tc>
          <w:tcPr>
            <w:tcW w:type="dxa" w:w="4960"/>
            <w:tcMar>
              <w:top w:type="dxa" w:w="90"/>
              <w:left w:type="dxa" w:w="110"/>
              <w:bottom w:type="dxa" w:w="90"/>
              <w:right w:type="dxa" w:w="110"/>
            </w:tcMar>
          </w:tcPr>
          <w:p>
            <w:r>
              <w:rPr>
                <w:rFonts w:ascii="Calibri" w:cs="Calibri" w:eastAsia="Calibri" w:hAnsi="Calibri"/>
                <w:color w:val="1A1A1A"/>
                <w:sz w:val="18"/>
                <w:szCs w:val="18"/>
              </w:rPr>
              <w:t xml:space="preserve">Instructors have run a full session on the real equipment in the real room</w:t>
            </w:r>
          </w:p>
        </w:tc>
      </w:tr>
      <w:tr>
        <w:tc>
          <w:tcPr>
            <w:tcW w:type="dxa" w:w="2000"/>
            <w:tcMar>
              <w:top w:type="dxa" w:w="90"/>
              <w:left w:type="dxa" w:w="110"/>
              <w:bottom w:type="dxa" w:w="90"/>
              <w:right w:type="dxa" w:w="110"/>
            </w:tcMar>
          </w:tcPr>
          <w:p>
            <w:r>
              <w:rPr>
                <w:rFonts w:ascii="Calibri" w:cs="Calibri" w:eastAsia="Calibri" w:hAnsi="Calibri"/>
                <w:color w:val="1A1A1A"/>
                <w:sz w:val="18"/>
                <w:szCs w:val="18"/>
              </w:rPr>
              <w:t xml:space="preserve">M8, pathology cases accepted</w:t>
            </w:r>
          </w:p>
        </w:tc>
        <w:tc>
          <w:tcPr>
            <w:tcW w:type="dxa" w:w="2400"/>
            <w:tcMar>
              <w:top w:type="dxa" w:w="90"/>
              <w:left w:type="dxa" w:w="110"/>
              <w:bottom w:type="dxa" w:w="90"/>
              <w:right w:type="dxa" w:w="110"/>
            </w:tcMar>
          </w:tcPr>
          <w:p>
            <w:r>
              <w:rPr>
                <w:rFonts w:ascii="Calibri" w:cs="Calibri" w:eastAsia="Calibri" w:hAnsi="Calibri"/>
                <w:color w:val="1A1A1A"/>
                <w:sz w:val="18"/>
                <w:szCs w:val="18"/>
              </w:rPr>
              <w:t xml:space="preserve">M2, M3, capture sessions</w:t>
            </w:r>
          </w:p>
        </w:tc>
        <w:tc>
          <w:tcPr>
            <w:tcW w:type="dxa" w:w="4960"/>
            <w:tcMar>
              <w:top w:type="dxa" w:w="90"/>
              <w:left w:type="dxa" w:w="110"/>
              <w:bottom w:type="dxa" w:w="90"/>
              <w:right w:type="dxa" w:w="110"/>
            </w:tcMar>
          </w:tcPr>
          <w:p>
            <w:r>
              <w:rPr>
                <w:rFonts w:ascii="Calibri" w:cs="Calibri" w:eastAsia="Calibri" w:hAnsi="Calibri"/>
                <w:color w:val="1A1A1A"/>
                <w:sz w:val="18"/>
                <w:szCs w:val="18"/>
              </w:rPr>
              <w:t xml:space="preserve">Priorities one to four accepted. Unlocks the five held back objectives.</w:t>
            </w:r>
          </w:p>
        </w:tc>
      </w:tr>
    </w:tbl>
    <w:p>
      <w:pPr>
        <w:spacing w:after="160"/>
      </w:pPr>
      <w:r>
        <w:t xml:space="preserve"/>
      </w:r>
    </w:p>
    <w:p>
      <w:pPr>
        <w:spacing w:after="140" w:line="276"/>
        <w:jc w:val="left"/>
      </w:pPr>
      <w:r>
        <w:rPr>
          <w:rFonts w:ascii="Calibri" w:cs="Calibri" w:eastAsia="Calibri" w:hAnsi="Calibri"/>
          <w:b w:val="false"/>
          <w:bCs w:val="false"/>
          <w:i w:val="false"/>
          <w:iCs w:val="false"/>
          <w:color w:val="1A1A1A"/>
          <w:sz w:val="21"/>
          <w:szCs w:val="21"/>
        </w:rPr>
        <w:t xml:space="preserve">Milestones M1 to M7 are the first release. M8 is the second and it is the one that completes the product's central claim, which is why the media workstream starts on day one even though it delivers last.</w:t>
      </w:r>
    </w:p>
    <w:p>
      <w:r>
        <w:br w:type="page"/>
      </w:r>
    </w:p>
    <w:p>
      <w:pPr>
        <w:pStyle w:val="Heading1"/>
        <w:pBdr>
          <w:bottom w:val="single" w:color="C9CFD6" w:sz="8" w:space="6"/>
        </w:pBdr>
        <w:spacing w:after="180" w:before="380"/>
      </w:pPr>
      <w:r>
        <w:rPr>
          <w:rFonts w:ascii="Calibri" w:cs="Calibri" w:eastAsia="Calibri" w:hAnsi="Calibri"/>
          <w:b/>
          <w:bCs/>
          <w:color w:val="1A1A1A"/>
          <w:sz w:val="30"/>
          <w:szCs w:val="30"/>
        </w:rPr>
        <w:t xml:space="preserve">8. Risks</w:t>
      </w:r>
    </w:p>
    <w:tbl>
      <w:tblPr>
        <w:tblW w:type="dxa" w:w="9360"/>
        <w:tblBorders>
          <w:top w:val="single" w:color="C9CFD6" w:sz="4"/>
          <w:left w:val="single" w:color="C9CFD6" w:sz="4"/>
          <w:bottom w:val="single" w:color="C9CFD6" w:sz="4"/>
          <w:right w:val="single" w:color="C9CFD6" w:sz="4"/>
          <w:insideH w:val="single" w:color="C9CFD6" w:sz="2"/>
          <w:insideV w:val="single" w:color="C9CFD6" w:sz="2"/>
        </w:tblBorders>
      </w:tblPr>
      <w:tblGrid>
        <w:gridCol w:w="500"/>
        <w:gridCol w:w="3200"/>
        <w:gridCol w:w="1500"/>
        <w:gridCol w:w="4160"/>
      </w:tblGrid>
      <w:tr>
        <w:trPr>
          <w:tblHeader/>
        </w:trPr>
        <w:tc>
          <w:tcPr>
            <w:tcW w:type="dxa" w:w="5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ID</w:t>
            </w:r>
          </w:p>
        </w:tc>
        <w:tc>
          <w:tcPr>
            <w:tcW w:type="dxa" w:w="32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Risk</w:t>
            </w:r>
          </w:p>
        </w:tc>
        <w:tc>
          <w:tcPr>
            <w:tcW w:type="dxa" w:w="15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Rating</w:t>
            </w:r>
          </w:p>
        </w:tc>
        <w:tc>
          <w:tcPr>
            <w:tcW w:type="dxa" w:w="416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Response</w:t>
            </w:r>
          </w:p>
        </w:tc>
      </w:tr>
      <w:tr>
        <w:tc>
          <w:tcPr>
            <w:tcW w:type="dxa" w:w="500"/>
            <w:tcMar>
              <w:top w:type="dxa" w:w="90"/>
              <w:left w:type="dxa" w:w="110"/>
              <w:bottom w:type="dxa" w:w="90"/>
              <w:right w:type="dxa" w:w="110"/>
            </w:tcMar>
          </w:tcPr>
          <w:p>
            <w:r>
              <w:rPr>
                <w:rFonts w:ascii="Calibri" w:cs="Calibri" w:eastAsia="Calibri" w:hAnsi="Calibri"/>
                <w:color w:val="1A1A1A"/>
                <w:sz w:val="18"/>
                <w:szCs w:val="18"/>
              </w:rPr>
              <w:t xml:space="preserve">R1</w:t>
            </w:r>
          </w:p>
        </w:tc>
        <w:tc>
          <w:tcPr>
            <w:tcW w:type="dxa" w:w="3200"/>
            <w:tcMar>
              <w:top w:type="dxa" w:w="90"/>
              <w:left w:type="dxa" w:w="110"/>
              <w:bottom w:type="dxa" w:w="90"/>
              <w:right w:type="dxa" w:w="110"/>
            </w:tcMar>
          </w:tcPr>
          <w:p>
            <w:r>
              <w:rPr>
                <w:rFonts w:ascii="Calibri" w:cs="Calibri" w:eastAsia="Calibri" w:hAnsi="Calibri"/>
                <w:color w:val="1A1A1A"/>
                <w:sz w:val="18"/>
                <w:szCs w:val="18"/>
              </w:rPr>
              <w:t xml:space="preserve">Clinical recordings are not acquired, so the product never covers pathology and the human variation claim stays partly unevidenced.</w:t>
            </w:r>
          </w:p>
        </w:tc>
        <w:tc>
          <w:tcPr>
            <w:tcW w:type="dxa" w:w="1500"/>
            <w:tcMar>
              <w:top w:type="dxa" w:w="90"/>
              <w:left w:type="dxa" w:w="110"/>
              <w:bottom w:type="dxa" w:w="90"/>
              <w:right w:type="dxa" w:w="110"/>
            </w:tcMar>
          </w:tcPr>
          <w:p>
            <w:r>
              <w:rPr>
                <w:rFonts w:ascii="Calibri" w:cs="Calibri" w:eastAsia="Calibri" w:hAnsi="Calibri"/>
                <w:color w:val="1A1A1A"/>
                <w:sz w:val="18"/>
                <w:szCs w:val="18"/>
              </w:rPr>
              <w:t xml:space="preserve">High likelihood, high impact</w:t>
            </w:r>
          </w:p>
        </w:tc>
        <w:tc>
          <w:tcPr>
            <w:tcW w:type="dxa" w:w="4160"/>
            <w:tcMar>
              <w:top w:type="dxa" w:w="90"/>
              <w:left w:type="dxa" w:w="110"/>
              <w:bottom w:type="dxa" w:w="90"/>
              <w:right w:type="dxa" w:w="110"/>
            </w:tcMar>
          </w:tcPr>
          <w:p>
            <w:r>
              <w:rPr>
                <w:rFonts w:ascii="Calibri" w:cs="Calibri" w:eastAsia="Calibri" w:hAnsi="Calibri"/>
                <w:color w:val="1A1A1A"/>
                <w:sz w:val="18"/>
                <w:szCs w:val="18"/>
              </w:rPr>
              <w:t xml:space="preserve">Media production is a named workstream with its own owner and its own calendar, starting on day one. Community volunteer recruitment rather than hospital patients removes a layer of gatekeeping. Section 4 is the mitigation in full.</w:t>
            </w:r>
          </w:p>
        </w:tc>
      </w:tr>
      <w:tr>
        <w:tc>
          <w:tcPr>
            <w:tcW w:type="dxa" w:w="500"/>
            <w:tcMar>
              <w:top w:type="dxa" w:w="90"/>
              <w:left w:type="dxa" w:w="110"/>
              <w:bottom w:type="dxa" w:w="90"/>
              <w:right w:type="dxa" w:w="110"/>
            </w:tcMar>
          </w:tcPr>
          <w:p>
            <w:r>
              <w:rPr>
                <w:rFonts w:ascii="Calibri" w:cs="Calibri" w:eastAsia="Calibri" w:hAnsi="Calibri"/>
                <w:color w:val="1A1A1A"/>
                <w:sz w:val="18"/>
                <w:szCs w:val="18"/>
              </w:rPr>
              <w:t xml:space="preserve">R2</w:t>
            </w:r>
          </w:p>
        </w:tc>
        <w:tc>
          <w:tcPr>
            <w:tcW w:type="dxa" w:w="3200"/>
            <w:tcMar>
              <w:top w:type="dxa" w:w="90"/>
              <w:left w:type="dxa" w:w="110"/>
              <w:bottom w:type="dxa" w:w="90"/>
              <w:right w:type="dxa" w:w="110"/>
            </w:tcMar>
          </w:tcPr>
          <w:p>
            <w:r>
              <w:rPr>
                <w:rFonts w:ascii="Calibri" w:cs="Calibri" w:eastAsia="Calibri" w:hAnsi="Calibri"/>
                <w:color w:val="1A1A1A"/>
                <w:sz w:val="18"/>
                <w:szCs w:val="18"/>
              </w:rPr>
              <w:t xml:space="preserve">Needle reading does not reach the required accuracy in classroom conditions.</w:t>
            </w:r>
          </w:p>
        </w:tc>
        <w:tc>
          <w:tcPr>
            <w:tcW w:type="dxa" w:w="1500"/>
            <w:tcMar>
              <w:top w:type="dxa" w:w="90"/>
              <w:left w:type="dxa" w:w="110"/>
              <w:bottom w:type="dxa" w:w="90"/>
              <w:right w:type="dxa" w:w="110"/>
            </w:tcMar>
          </w:tcPr>
          <w:p>
            <w:r>
              <w:rPr>
                <w:rFonts w:ascii="Calibri" w:cs="Calibri" w:eastAsia="Calibri" w:hAnsi="Calibri"/>
                <w:color w:val="1A1A1A"/>
                <w:sz w:val="18"/>
                <w:szCs w:val="18"/>
              </w:rPr>
              <w:t xml:space="preserve">Medium, very high impact</w:t>
            </w:r>
          </w:p>
        </w:tc>
        <w:tc>
          <w:tcPr>
            <w:tcW w:type="dxa" w:w="4160"/>
            <w:tcMar>
              <w:top w:type="dxa" w:w="90"/>
              <w:left w:type="dxa" w:w="110"/>
              <w:bottom w:type="dxa" w:w="90"/>
              <w:right w:type="dxa" w:w="110"/>
            </w:tcMar>
          </w:tcPr>
          <w:p>
            <w:r>
              <w:rPr>
                <w:rFonts w:ascii="Calibri" w:cs="Calibri" w:eastAsia="Calibri" w:hAnsi="Calibri"/>
                <w:color w:val="1A1A1A"/>
                <w:sz w:val="18"/>
                <w:szCs w:val="18"/>
              </w:rPr>
              <w:t xml:space="preserve">Proven offline before any application code exists. Paced shadowing is a complete shippable product, and the estimator still serves annotation.</w:t>
            </w:r>
          </w:p>
        </w:tc>
      </w:tr>
      <w:tr>
        <w:tc>
          <w:tcPr>
            <w:tcW w:type="dxa" w:w="500"/>
            <w:tcMar>
              <w:top w:type="dxa" w:w="90"/>
              <w:left w:type="dxa" w:w="110"/>
              <w:bottom w:type="dxa" w:w="90"/>
              <w:right w:type="dxa" w:w="110"/>
            </w:tcMar>
          </w:tcPr>
          <w:p>
            <w:r>
              <w:rPr>
                <w:rFonts w:ascii="Calibri" w:cs="Calibri" w:eastAsia="Calibri" w:hAnsi="Calibri"/>
                <w:color w:val="1A1A1A"/>
                <w:sz w:val="18"/>
                <w:szCs w:val="18"/>
              </w:rPr>
              <w:t xml:space="preserve">R3</w:t>
            </w:r>
          </w:p>
        </w:tc>
        <w:tc>
          <w:tcPr>
            <w:tcW w:type="dxa" w:w="3200"/>
            <w:tcMar>
              <w:top w:type="dxa" w:w="90"/>
              <w:left w:type="dxa" w:w="110"/>
              <w:bottom w:type="dxa" w:w="90"/>
              <w:right w:type="dxa" w:w="110"/>
            </w:tcMar>
          </w:tcPr>
          <w:p>
            <w:r>
              <w:rPr>
                <w:rFonts w:ascii="Calibri" w:cs="Calibri" w:eastAsia="Calibri" w:hAnsi="Calibri"/>
                <w:color w:val="1A1A1A"/>
                <w:sz w:val="18"/>
                <w:szCs w:val="18"/>
              </w:rPr>
              <w:t xml:space="preserve">Capture protocol drift makes the library internally incomparable.</w:t>
            </w:r>
          </w:p>
        </w:tc>
        <w:tc>
          <w:tcPr>
            <w:tcW w:type="dxa" w:w="1500"/>
            <w:tcMar>
              <w:top w:type="dxa" w:w="90"/>
              <w:left w:type="dxa" w:w="110"/>
              <w:bottom w:type="dxa" w:w="90"/>
              <w:right w:type="dxa" w:w="110"/>
            </w:tcMar>
          </w:tcPr>
          <w:p>
            <w:r>
              <w:rPr>
                <w:rFonts w:ascii="Calibri" w:cs="Calibri" w:eastAsia="Calibri" w:hAnsi="Calibri"/>
                <w:color w:val="1A1A1A"/>
                <w:sz w:val="18"/>
                <w:szCs w:val="18"/>
              </w:rPr>
              <w:t xml:space="preserve">Medium, high impact</w:t>
            </w:r>
          </w:p>
        </w:tc>
        <w:tc>
          <w:tcPr>
            <w:tcW w:type="dxa" w:w="4160"/>
            <w:tcMar>
              <w:top w:type="dxa" w:w="90"/>
              <w:left w:type="dxa" w:w="110"/>
              <w:bottom w:type="dxa" w:w="90"/>
              <w:right w:type="dxa" w:w="110"/>
            </w:tcMar>
          </w:tcPr>
          <w:p>
            <w:r>
              <w:rPr>
                <w:rFonts w:ascii="Calibri" w:cs="Calibri" w:eastAsia="Calibri" w:hAnsi="Calibri"/>
                <w:color w:val="1A1A1A"/>
                <w:sz w:val="18"/>
                <w:szCs w:val="18"/>
              </w:rPr>
              <w:t xml:space="preserve">One device, one mode, one gain, one rig. Recorded in every case and audited at acceptance. Locked manual exposure is the single most important setting.</w:t>
            </w:r>
          </w:p>
        </w:tc>
      </w:tr>
      <w:tr>
        <w:tc>
          <w:tcPr>
            <w:tcW w:type="dxa" w:w="500"/>
            <w:tcMar>
              <w:top w:type="dxa" w:w="90"/>
              <w:left w:type="dxa" w:w="110"/>
              <w:bottom w:type="dxa" w:w="90"/>
              <w:right w:type="dxa" w:w="110"/>
            </w:tcMar>
          </w:tcPr>
          <w:p>
            <w:r>
              <w:rPr>
                <w:rFonts w:ascii="Calibri" w:cs="Calibri" w:eastAsia="Calibri" w:hAnsi="Calibri"/>
                <w:color w:val="1A1A1A"/>
                <w:sz w:val="18"/>
                <w:szCs w:val="18"/>
              </w:rPr>
              <w:t xml:space="preserve">R4</w:t>
            </w:r>
          </w:p>
        </w:tc>
        <w:tc>
          <w:tcPr>
            <w:tcW w:type="dxa" w:w="3200"/>
            <w:tcMar>
              <w:top w:type="dxa" w:w="90"/>
              <w:left w:type="dxa" w:w="110"/>
              <w:bottom w:type="dxa" w:w="90"/>
              <w:right w:type="dxa" w:w="110"/>
            </w:tcMar>
          </w:tcPr>
          <w:p>
            <w:r>
              <w:rPr>
                <w:rFonts w:ascii="Calibri" w:cs="Calibri" w:eastAsia="Calibri" w:hAnsi="Calibri"/>
                <w:color w:val="1A1A1A"/>
                <w:sz w:val="18"/>
                <w:szCs w:val="18"/>
              </w:rPr>
              <w:t xml:space="preserve">Consent obtained does not cover commercial educational distribution, discovered after capture.</w:t>
            </w:r>
          </w:p>
        </w:tc>
        <w:tc>
          <w:tcPr>
            <w:tcW w:type="dxa" w:w="1500"/>
            <w:tcMar>
              <w:top w:type="dxa" w:w="90"/>
              <w:left w:type="dxa" w:w="110"/>
              <w:bottom w:type="dxa" w:w="90"/>
              <w:right w:type="dxa" w:w="110"/>
            </w:tcMar>
          </w:tcPr>
          <w:p>
            <w:r>
              <w:rPr>
                <w:rFonts w:ascii="Calibri" w:cs="Calibri" w:eastAsia="Calibri" w:hAnsi="Calibri"/>
                <w:color w:val="1A1A1A"/>
                <w:sz w:val="18"/>
                <w:szCs w:val="18"/>
              </w:rPr>
              <w:t xml:space="preserve">Medium, high impact</w:t>
            </w:r>
          </w:p>
        </w:tc>
        <w:tc>
          <w:tcPr>
            <w:tcW w:type="dxa" w:w="4160"/>
            <w:tcMar>
              <w:top w:type="dxa" w:w="90"/>
              <w:left w:type="dxa" w:w="110"/>
              <w:bottom w:type="dxa" w:w="90"/>
              <w:right w:type="dxa" w:w="110"/>
            </w:tcMar>
          </w:tcPr>
          <w:p>
            <w:r>
              <w:rPr>
                <w:rFonts w:ascii="Calibri" w:cs="Calibri" w:eastAsia="Calibri" w:hAnsi="Calibri"/>
                <w:color w:val="1A1A1A"/>
                <w:sz w:val="18"/>
                <w:szCs w:val="18"/>
              </w:rPr>
              <w:t xml:space="preserve">Consent form drafted and reviewed before the pilot capture, not before the first volunteer session. Naming commercial distribution explicitly is the whole point.</w:t>
            </w:r>
          </w:p>
        </w:tc>
      </w:tr>
      <w:tr>
        <w:tc>
          <w:tcPr>
            <w:tcW w:type="dxa" w:w="500"/>
            <w:tcMar>
              <w:top w:type="dxa" w:w="90"/>
              <w:left w:type="dxa" w:w="110"/>
              <w:bottom w:type="dxa" w:w="90"/>
              <w:right w:type="dxa" w:w="110"/>
            </w:tcMar>
          </w:tcPr>
          <w:p>
            <w:r>
              <w:rPr>
                <w:rFonts w:ascii="Calibri" w:cs="Calibri" w:eastAsia="Calibri" w:hAnsi="Calibri"/>
                <w:color w:val="1A1A1A"/>
                <w:sz w:val="18"/>
                <w:szCs w:val="18"/>
              </w:rPr>
              <w:t xml:space="preserve">R5</w:t>
            </w:r>
          </w:p>
        </w:tc>
        <w:tc>
          <w:tcPr>
            <w:tcW w:type="dxa" w:w="3200"/>
            <w:tcMar>
              <w:top w:type="dxa" w:w="90"/>
              <w:left w:type="dxa" w:w="110"/>
              <w:bottom w:type="dxa" w:w="90"/>
              <w:right w:type="dxa" w:w="110"/>
            </w:tcMar>
          </w:tcPr>
          <w:p>
            <w:r>
              <w:rPr>
                <w:rFonts w:ascii="Calibri" w:cs="Calibri" w:eastAsia="Calibri" w:hAnsi="Calibri"/>
                <w:color w:val="1A1A1A"/>
                <w:sz w:val="18"/>
                <w:szCs w:val="18"/>
              </w:rPr>
              <w:t xml:space="preserve">Paediatric recording is treated as one subject among eight and blocks the release.</w:t>
            </w:r>
          </w:p>
        </w:tc>
        <w:tc>
          <w:tcPr>
            <w:tcW w:type="dxa" w:w="1500"/>
            <w:tcMar>
              <w:top w:type="dxa" w:w="90"/>
              <w:left w:type="dxa" w:w="110"/>
              <w:bottom w:type="dxa" w:w="90"/>
              <w:right w:type="dxa" w:w="110"/>
            </w:tcMar>
          </w:tcPr>
          <w:p>
            <w:r>
              <w:rPr>
                <w:rFonts w:ascii="Calibri" w:cs="Calibri" w:eastAsia="Calibri" w:hAnsi="Calibri"/>
                <w:color w:val="1A1A1A"/>
                <w:sz w:val="18"/>
                <w:szCs w:val="18"/>
              </w:rPr>
              <w:t xml:space="preserve">Medium, medium impact</w:t>
            </w:r>
          </w:p>
        </w:tc>
        <w:tc>
          <w:tcPr>
            <w:tcW w:type="dxa" w:w="4160"/>
            <w:tcMar>
              <w:top w:type="dxa" w:w="90"/>
              <w:left w:type="dxa" w:w="110"/>
              <w:bottom w:type="dxa" w:w="90"/>
              <w:right w:type="dxa" w:w="110"/>
            </w:tcMar>
          </w:tcPr>
          <w:p>
            <w:r>
              <w:rPr>
                <w:rFonts w:ascii="Calibri" w:cs="Calibri" w:eastAsia="Calibri" w:hAnsi="Calibri"/>
                <w:color w:val="1A1A1A"/>
                <w:sz w:val="18"/>
                <w:szCs w:val="18"/>
              </w:rPr>
              <w:t xml:space="preserve">Paediatric is deliberately last in priority and is not in the first release scope. Treat it as a separate mini programme.</w:t>
            </w:r>
          </w:p>
        </w:tc>
      </w:tr>
      <w:tr>
        <w:tc>
          <w:tcPr>
            <w:tcW w:type="dxa" w:w="500"/>
            <w:tcMar>
              <w:top w:type="dxa" w:w="90"/>
              <w:left w:type="dxa" w:w="110"/>
              <w:bottom w:type="dxa" w:w="90"/>
              <w:right w:type="dxa" w:w="110"/>
            </w:tcMar>
          </w:tcPr>
          <w:p>
            <w:r>
              <w:rPr>
                <w:rFonts w:ascii="Calibri" w:cs="Calibri" w:eastAsia="Calibri" w:hAnsi="Calibri"/>
                <w:color w:val="1A1A1A"/>
                <w:sz w:val="18"/>
                <w:szCs w:val="18"/>
              </w:rPr>
              <w:t xml:space="preserve">R6</w:t>
            </w:r>
          </w:p>
        </w:tc>
        <w:tc>
          <w:tcPr>
            <w:tcW w:type="dxa" w:w="3200"/>
            <w:tcMar>
              <w:top w:type="dxa" w:w="90"/>
              <w:left w:type="dxa" w:w="110"/>
              <w:bottom w:type="dxa" w:w="90"/>
              <w:right w:type="dxa" w:w="110"/>
            </w:tcMar>
          </w:tcPr>
          <w:p>
            <w:r>
              <w:rPr>
                <w:rFonts w:ascii="Calibri" w:cs="Calibri" w:eastAsia="Calibri" w:hAnsi="Calibri"/>
                <w:color w:val="1A1A1A"/>
                <w:sz w:val="18"/>
                <w:szCs w:val="18"/>
              </w:rPr>
              <w:t xml:space="preserve">Engineering capacity is insufficient for the activity count in the timeframe.</w:t>
            </w:r>
          </w:p>
        </w:tc>
        <w:tc>
          <w:tcPr>
            <w:tcW w:type="dxa" w:w="1500"/>
            <w:tcMar>
              <w:top w:type="dxa" w:w="90"/>
              <w:left w:type="dxa" w:w="110"/>
              <w:bottom w:type="dxa" w:w="90"/>
              <w:right w:type="dxa" w:w="110"/>
            </w:tcMar>
          </w:tcPr>
          <w:p>
            <w:r>
              <w:rPr>
                <w:rFonts w:ascii="Calibri" w:cs="Calibri" w:eastAsia="Calibri" w:hAnsi="Calibri"/>
                <w:color w:val="1A1A1A"/>
                <w:sz w:val="18"/>
                <w:szCs w:val="18"/>
              </w:rPr>
              <w:t xml:space="preserve">Medium, high impact</w:t>
            </w:r>
          </w:p>
        </w:tc>
        <w:tc>
          <w:tcPr>
            <w:tcW w:type="dxa" w:w="4160"/>
            <w:tcMar>
              <w:top w:type="dxa" w:w="90"/>
              <w:left w:type="dxa" w:w="110"/>
              <w:bottom w:type="dxa" w:w="90"/>
              <w:right w:type="dxa" w:w="110"/>
            </w:tcMar>
          </w:tcPr>
          <w:p>
            <w:r>
              <w:rPr>
                <w:rFonts w:ascii="Calibri" w:cs="Calibri" w:eastAsia="Calibri" w:hAnsi="Calibri"/>
                <w:color w:val="1A1A1A"/>
                <w:sz w:val="18"/>
                <w:szCs w:val="18"/>
              </w:rPr>
              <w:t xml:space="preserve">Contract the undifferentiated interface work. Keep the needle estimator, the scorer and the content pipeline in house, because those are the durable assets.</w:t>
            </w:r>
          </w:p>
        </w:tc>
      </w:tr>
      <w:tr>
        <w:tc>
          <w:tcPr>
            <w:tcW w:type="dxa" w:w="500"/>
            <w:tcMar>
              <w:top w:type="dxa" w:w="90"/>
              <w:left w:type="dxa" w:w="110"/>
              <w:bottom w:type="dxa" w:w="90"/>
              <w:right w:type="dxa" w:w="110"/>
            </w:tcMar>
          </w:tcPr>
          <w:p>
            <w:r>
              <w:rPr>
                <w:rFonts w:ascii="Calibri" w:cs="Calibri" w:eastAsia="Calibri" w:hAnsi="Calibri"/>
                <w:color w:val="1A1A1A"/>
                <w:sz w:val="18"/>
                <w:szCs w:val="18"/>
              </w:rPr>
              <w:t xml:space="preserve">R7</w:t>
            </w:r>
          </w:p>
        </w:tc>
        <w:tc>
          <w:tcPr>
            <w:tcW w:type="dxa" w:w="3200"/>
            <w:tcMar>
              <w:top w:type="dxa" w:w="90"/>
              <w:left w:type="dxa" w:w="110"/>
              <w:bottom w:type="dxa" w:w="90"/>
              <w:right w:type="dxa" w:w="110"/>
            </w:tcMar>
          </w:tcPr>
          <w:p>
            <w:r>
              <w:rPr>
                <w:rFonts w:ascii="Calibri" w:cs="Calibri" w:eastAsia="Calibri" w:hAnsi="Calibri"/>
                <w:color w:val="1A1A1A"/>
                <w:sz w:val="18"/>
                <w:szCs w:val="18"/>
              </w:rPr>
              <w:t xml:space="preserve">The cuff sizing rubric encodes a standard the partner institution does not teach.</w:t>
            </w:r>
          </w:p>
        </w:tc>
        <w:tc>
          <w:tcPr>
            <w:tcW w:type="dxa" w:w="1500"/>
            <w:tcMar>
              <w:top w:type="dxa" w:w="90"/>
              <w:left w:type="dxa" w:w="110"/>
              <w:bottom w:type="dxa" w:w="90"/>
              <w:right w:type="dxa" w:w="110"/>
            </w:tcMar>
          </w:tcPr>
          <w:p>
            <w:r>
              <w:rPr>
                <w:rFonts w:ascii="Calibri" w:cs="Calibri" w:eastAsia="Calibri" w:hAnsi="Calibri"/>
                <w:color w:val="1A1A1A"/>
                <w:sz w:val="18"/>
                <w:szCs w:val="18"/>
              </w:rPr>
              <w:t xml:space="preserve">Medium, medium impact</w:t>
            </w:r>
          </w:p>
        </w:tc>
        <w:tc>
          <w:tcPr>
            <w:tcW w:type="dxa" w:w="4160"/>
            <w:tcMar>
              <w:top w:type="dxa" w:w="90"/>
              <w:left w:type="dxa" w:w="110"/>
              <w:bottom w:type="dxa" w:w="90"/>
              <w:right w:type="dxa" w:w="110"/>
            </w:tcMar>
          </w:tcPr>
          <w:p>
            <w:r>
              <w:rPr>
                <w:rFonts w:ascii="Calibri" w:cs="Calibri" w:eastAsia="Calibri" w:hAnsi="Calibri"/>
                <w:color w:val="1A1A1A"/>
                <w:sz w:val="18"/>
                <w:szCs w:val="18"/>
              </w:rPr>
              <w:t xml:space="preserve">Confirm in writing before the rubric freezes. The configuration already supports either.</w:t>
            </w:r>
          </w:p>
        </w:tc>
      </w:tr>
      <w:tr>
        <w:tc>
          <w:tcPr>
            <w:tcW w:type="dxa" w:w="500"/>
            <w:tcMar>
              <w:top w:type="dxa" w:w="90"/>
              <w:left w:type="dxa" w:w="110"/>
              <w:bottom w:type="dxa" w:w="90"/>
              <w:right w:type="dxa" w:w="110"/>
            </w:tcMar>
          </w:tcPr>
          <w:p>
            <w:r>
              <w:rPr>
                <w:rFonts w:ascii="Calibri" w:cs="Calibri" w:eastAsia="Calibri" w:hAnsi="Calibri"/>
                <w:color w:val="1A1A1A"/>
                <w:sz w:val="18"/>
                <w:szCs w:val="18"/>
              </w:rPr>
              <w:t xml:space="preserve">R8</w:t>
            </w:r>
          </w:p>
        </w:tc>
        <w:tc>
          <w:tcPr>
            <w:tcW w:type="dxa" w:w="3200"/>
            <w:tcMar>
              <w:top w:type="dxa" w:w="90"/>
              <w:left w:type="dxa" w:w="110"/>
              <w:bottom w:type="dxa" w:w="90"/>
              <w:right w:type="dxa" w:w="110"/>
            </w:tcMar>
          </w:tcPr>
          <w:p>
            <w:r>
              <w:rPr>
                <w:rFonts w:ascii="Calibri" w:cs="Calibri" w:eastAsia="Calibri" w:hAnsi="Calibri"/>
                <w:color w:val="1A1A1A"/>
                <w:sz w:val="18"/>
                <w:szCs w:val="18"/>
              </w:rPr>
              <w:t xml:space="preserve">Learners use Bluetooth earphones and experience audio lagging the needle.</w:t>
            </w:r>
          </w:p>
        </w:tc>
        <w:tc>
          <w:tcPr>
            <w:tcW w:type="dxa" w:w="1500"/>
            <w:tcMar>
              <w:top w:type="dxa" w:w="90"/>
              <w:left w:type="dxa" w:w="110"/>
              <w:bottom w:type="dxa" w:w="90"/>
              <w:right w:type="dxa" w:w="110"/>
            </w:tcMar>
          </w:tcPr>
          <w:p>
            <w:r>
              <w:rPr>
                <w:rFonts w:ascii="Calibri" w:cs="Calibri" w:eastAsia="Calibri" w:hAnsi="Calibri"/>
                <w:color w:val="1A1A1A"/>
                <w:sz w:val="18"/>
                <w:szCs w:val="18"/>
              </w:rPr>
              <w:t xml:space="preserve">High, low impact</w:t>
            </w:r>
          </w:p>
        </w:tc>
        <w:tc>
          <w:tcPr>
            <w:tcW w:type="dxa" w:w="4160"/>
            <w:tcMar>
              <w:top w:type="dxa" w:w="90"/>
              <w:left w:type="dxa" w:w="110"/>
              <w:bottom w:type="dxa" w:w="90"/>
              <w:right w:type="dxa" w:w="110"/>
            </w:tcMar>
          </w:tcPr>
          <w:p>
            <w:r>
              <w:rPr>
                <w:rFonts w:ascii="Calibri" w:cs="Calibri" w:eastAsia="Calibri" w:hAnsi="Calibri"/>
                <w:color w:val="1A1A1A"/>
                <w:sz w:val="18"/>
                <w:szCs w:val="18"/>
              </w:rPr>
              <w:t xml:space="preserve">Detect the output route and warn. Consider refusing to score attempts made on a Bluetooth route.</w:t>
            </w:r>
          </w:p>
        </w:tc>
      </w:tr>
      <w:tr>
        <w:tc>
          <w:tcPr>
            <w:tcW w:type="dxa" w:w="500"/>
            <w:tcMar>
              <w:top w:type="dxa" w:w="90"/>
              <w:left w:type="dxa" w:w="110"/>
              <w:bottom w:type="dxa" w:w="90"/>
              <w:right w:type="dxa" w:w="110"/>
            </w:tcMar>
          </w:tcPr>
          <w:p>
            <w:r>
              <w:rPr>
                <w:rFonts w:ascii="Calibri" w:cs="Calibri" w:eastAsia="Calibri" w:hAnsi="Calibri"/>
                <w:color w:val="1A1A1A"/>
                <w:sz w:val="18"/>
                <w:szCs w:val="18"/>
              </w:rPr>
              <w:t xml:space="preserve">R9</w:t>
            </w:r>
          </w:p>
        </w:tc>
        <w:tc>
          <w:tcPr>
            <w:tcW w:type="dxa" w:w="3200"/>
            <w:tcMar>
              <w:top w:type="dxa" w:w="90"/>
              <w:left w:type="dxa" w:w="110"/>
              <w:bottom w:type="dxa" w:w="90"/>
              <w:right w:type="dxa" w:w="110"/>
            </w:tcMar>
          </w:tcPr>
          <w:p>
            <w:r>
              <w:rPr>
                <w:rFonts w:ascii="Calibri" w:cs="Calibri" w:eastAsia="Calibri" w:hAnsi="Calibri"/>
                <w:color w:val="1A1A1A"/>
                <w:sz w:val="18"/>
                <w:szCs w:val="18"/>
              </w:rPr>
              <w:t xml:space="preserve">Scope creep from spatial features into the first release.</w:t>
            </w:r>
          </w:p>
        </w:tc>
        <w:tc>
          <w:tcPr>
            <w:tcW w:type="dxa" w:w="1500"/>
            <w:tcMar>
              <w:top w:type="dxa" w:w="90"/>
              <w:left w:type="dxa" w:w="110"/>
              <w:bottom w:type="dxa" w:w="90"/>
              <w:right w:type="dxa" w:w="110"/>
            </w:tcMar>
          </w:tcPr>
          <w:p>
            <w:r>
              <w:rPr>
                <w:rFonts w:ascii="Calibri" w:cs="Calibri" w:eastAsia="Calibri" w:hAnsi="Calibri"/>
                <w:color w:val="1A1A1A"/>
                <w:sz w:val="18"/>
                <w:szCs w:val="18"/>
              </w:rPr>
              <w:t xml:space="preserve">Medium, medium impact</w:t>
            </w:r>
          </w:p>
        </w:tc>
        <w:tc>
          <w:tcPr>
            <w:tcW w:type="dxa" w:w="4160"/>
            <w:tcMar>
              <w:top w:type="dxa" w:w="90"/>
              <w:left w:type="dxa" w:w="110"/>
              <w:bottom w:type="dxa" w:w="90"/>
              <w:right w:type="dxa" w:w="110"/>
            </w:tcMar>
          </w:tcPr>
          <w:p>
            <w:r>
              <w:rPr>
                <w:rFonts w:ascii="Calibri" w:cs="Calibri" w:eastAsia="Calibri" w:hAnsi="Calibri"/>
                <w:color w:val="1A1A1A"/>
                <w:sz w:val="18"/>
                <w:szCs w:val="18"/>
              </w:rPr>
              <w:t xml:space="preserve">The first release is phones. Glasses specific activities are identified in the crosswalk and excluded by release tag.</w:t>
            </w:r>
          </w:p>
        </w:tc>
      </w:tr>
    </w:tbl>
    <w:p>
      <w:r>
        <w:br w:type="page"/>
      </w:r>
    </w:p>
    <w:p>
      <w:pPr>
        <w:pStyle w:val="Heading1"/>
        <w:pBdr>
          <w:bottom w:val="single" w:color="C9CFD6" w:sz="8" w:space="6"/>
        </w:pBdr>
        <w:spacing w:after="180" w:before="380"/>
      </w:pPr>
      <w:r>
        <w:rPr>
          <w:rFonts w:ascii="Calibri" w:cs="Calibri" w:eastAsia="Calibri" w:hAnsi="Calibri"/>
          <w:b/>
          <w:bCs/>
          <w:color w:val="1A1A1A"/>
          <w:sz w:val="30"/>
          <w:szCs w:val="30"/>
        </w:rPr>
        <w:t xml:space="preserve">9. Open questions</w:t>
      </w:r>
    </w:p>
    <w:tbl>
      <w:tblPr>
        <w:tblW w:type="dxa" w:w="9360"/>
        <w:tblBorders>
          <w:top w:val="single" w:color="C9CFD6" w:sz="4"/>
          <w:left w:val="single" w:color="C9CFD6" w:sz="4"/>
          <w:bottom w:val="single" w:color="C9CFD6" w:sz="4"/>
          <w:right w:val="single" w:color="C9CFD6" w:sz="4"/>
          <w:insideH w:val="single" w:color="C9CFD6" w:sz="2"/>
          <w:insideV w:val="single" w:color="C9CFD6" w:sz="2"/>
        </w:tblBorders>
      </w:tblPr>
      <w:tblGrid>
        <w:gridCol w:w="3600"/>
        <w:gridCol w:w="2000"/>
        <w:gridCol w:w="1600"/>
        <w:gridCol w:w="2160"/>
      </w:tblGrid>
      <w:tr>
        <w:trPr>
          <w:tblHeader/>
        </w:trPr>
        <w:tc>
          <w:tcPr>
            <w:tcW w:type="dxa" w:w="36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Question</w:t>
            </w:r>
          </w:p>
        </w:tc>
        <w:tc>
          <w:tcPr>
            <w:tcW w:type="dxa" w:w="20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Owner</w:t>
            </w:r>
          </w:p>
        </w:tc>
        <w:tc>
          <w:tcPr>
            <w:tcW w:type="dxa" w:w="160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Needed by</w:t>
            </w:r>
          </w:p>
        </w:tc>
        <w:tc>
          <w:tcPr>
            <w:tcW w:type="dxa" w:w="2160"/>
            <w:shd w:fill="E8EDF2" w:val="clear"/>
            <w:tcMar>
              <w:top w:type="dxa" w:w="90"/>
              <w:left w:type="dxa" w:w="110"/>
              <w:bottom w:type="dxa" w:w="90"/>
              <w:right w:type="dxa" w:w="110"/>
            </w:tcMar>
          </w:tcPr>
          <w:p>
            <w:r>
              <w:rPr>
                <w:rFonts w:ascii="Calibri" w:cs="Calibri" w:eastAsia="Calibri" w:hAnsi="Calibri"/>
                <w:b/>
                <w:bCs/>
                <w:color w:val="1A1A1A"/>
                <w:sz w:val="18"/>
                <w:szCs w:val="18"/>
              </w:rPr>
              <w:t xml:space="preserve">Consequence of not answering</w:t>
            </w:r>
          </w:p>
        </w:tc>
      </w:tr>
      <w:tr>
        <w:tc>
          <w:tcPr>
            <w:tcW w:type="dxa" w:w="3600"/>
            <w:tcMar>
              <w:top w:type="dxa" w:w="90"/>
              <w:left w:type="dxa" w:w="110"/>
              <w:bottom w:type="dxa" w:w="90"/>
              <w:right w:type="dxa" w:w="110"/>
            </w:tcMar>
          </w:tcPr>
          <w:p>
            <w:r>
              <w:rPr>
                <w:rFonts w:ascii="Calibri" w:cs="Calibri" w:eastAsia="Calibri" w:hAnsi="Calibri"/>
                <w:color w:val="1A1A1A"/>
                <w:sz w:val="18"/>
                <w:szCs w:val="18"/>
              </w:rPr>
              <w:t xml:space="preserve">Which cuff bladder fit standard does the rubric encode: the current professional statement, or the widely taught legacy rule?</w:t>
            </w:r>
          </w:p>
        </w:tc>
        <w:tc>
          <w:tcPr>
            <w:tcW w:type="dxa" w:w="2000"/>
            <w:tcMar>
              <w:top w:type="dxa" w:w="90"/>
              <w:left w:type="dxa" w:w="110"/>
              <w:bottom w:type="dxa" w:w="90"/>
              <w:right w:type="dxa" w:w="110"/>
            </w:tcMar>
          </w:tcPr>
          <w:p>
            <w:r>
              <w:rPr>
                <w:rFonts w:ascii="Calibri" w:cs="Calibri" w:eastAsia="Calibri" w:hAnsi="Calibri"/>
                <w:color w:val="1A1A1A"/>
                <w:sz w:val="18"/>
                <w:szCs w:val="18"/>
              </w:rPr>
              <w:t xml:space="preserve">Nisha Patel with the partner institution</w:t>
            </w:r>
          </w:p>
        </w:tc>
        <w:tc>
          <w:tcPr>
            <w:tcW w:type="dxa" w:w="1600"/>
            <w:tcMar>
              <w:top w:type="dxa" w:w="90"/>
              <w:left w:type="dxa" w:w="110"/>
              <w:bottom w:type="dxa" w:w="90"/>
              <w:right w:type="dxa" w:w="110"/>
            </w:tcMar>
          </w:tcPr>
          <w:p>
            <w:r>
              <w:rPr>
                <w:rFonts w:ascii="Calibri" w:cs="Calibri" w:eastAsia="Calibri" w:hAnsi="Calibri"/>
                <w:color w:val="1A1A1A"/>
                <w:sz w:val="18"/>
                <w:szCs w:val="18"/>
              </w:rPr>
              <w:t xml:space="preserve">Before the rubric freezes</w:t>
            </w:r>
          </w:p>
        </w:tc>
        <w:tc>
          <w:tcPr>
            <w:tcW w:type="dxa" w:w="2160"/>
            <w:tcMar>
              <w:top w:type="dxa" w:w="90"/>
              <w:left w:type="dxa" w:w="110"/>
              <w:bottom w:type="dxa" w:w="90"/>
              <w:right w:type="dxa" w:w="110"/>
            </w:tcMar>
          </w:tcPr>
          <w:p>
            <w:r>
              <w:rPr>
                <w:rFonts w:ascii="Calibri" w:cs="Calibri" w:eastAsia="Calibri" w:hAnsi="Calibri"/>
                <w:color w:val="1A1A1A"/>
                <w:sz w:val="18"/>
                <w:szCs w:val="18"/>
              </w:rPr>
              <w:t xml:space="preserve">Objective B2 is unscoreable, and B2 carries the acceptance criteria.</w:t>
            </w:r>
          </w:p>
        </w:tc>
      </w:tr>
      <w:tr>
        <w:tc>
          <w:tcPr>
            <w:tcW w:type="dxa" w:w="3600"/>
            <w:tcMar>
              <w:top w:type="dxa" w:w="90"/>
              <w:left w:type="dxa" w:w="110"/>
              <w:bottom w:type="dxa" w:w="90"/>
              <w:right w:type="dxa" w:w="110"/>
            </w:tcMar>
          </w:tcPr>
          <w:p>
            <w:r>
              <w:rPr>
                <w:rFonts w:ascii="Calibri" w:cs="Calibri" w:eastAsia="Calibri" w:hAnsi="Calibri"/>
                <w:color w:val="1A1A1A"/>
                <w:sz w:val="18"/>
                <w:szCs w:val="18"/>
              </w:rPr>
              <w:t xml:space="preserve">Which site hosts the recording, and is a not human subjects research determination available there?</w:t>
            </w:r>
          </w:p>
        </w:tc>
        <w:tc>
          <w:tcPr>
            <w:tcW w:type="dxa" w:w="2000"/>
            <w:tcMar>
              <w:top w:type="dxa" w:w="90"/>
              <w:left w:type="dxa" w:w="110"/>
              <w:bottom w:type="dxa" w:w="90"/>
              <w:right w:type="dxa" w:w="110"/>
            </w:tcMar>
          </w:tcPr>
          <w:p>
            <w:r>
              <w:rPr>
                <w:rFonts w:ascii="Calibri" w:cs="Calibri" w:eastAsia="Calibri" w:hAnsi="Calibri"/>
                <w:color w:val="1A1A1A"/>
                <w:sz w:val="18"/>
                <w:szCs w:val="18"/>
              </w:rPr>
              <w:t xml:space="preserve">Melissa Tully</w:t>
            </w:r>
          </w:p>
        </w:tc>
        <w:tc>
          <w:tcPr>
            <w:tcW w:type="dxa" w:w="1600"/>
            <w:tcMar>
              <w:top w:type="dxa" w:w="90"/>
              <w:left w:type="dxa" w:w="110"/>
              <w:bottom w:type="dxa" w:w="90"/>
              <w:right w:type="dxa" w:w="110"/>
            </w:tcMar>
          </w:tcPr>
          <w:p>
            <w:r>
              <w:rPr>
                <w:rFonts w:ascii="Calibri" w:cs="Calibri" w:eastAsia="Calibri" w:hAnsi="Calibri"/>
                <w:color w:val="1A1A1A"/>
                <w:sz w:val="18"/>
                <w:szCs w:val="18"/>
              </w:rPr>
              <w:t xml:space="preserve">Week 1</w:t>
            </w:r>
          </w:p>
        </w:tc>
        <w:tc>
          <w:tcPr>
            <w:tcW w:type="dxa" w:w="2160"/>
            <w:tcMar>
              <w:top w:type="dxa" w:w="90"/>
              <w:left w:type="dxa" w:w="110"/>
              <w:bottom w:type="dxa" w:w="90"/>
              <w:right w:type="dxa" w:w="110"/>
            </w:tcMar>
          </w:tcPr>
          <w:p>
            <w:r>
              <w:rPr>
                <w:rFonts w:ascii="Calibri" w:cs="Calibri" w:eastAsia="Calibri" w:hAnsi="Calibri"/>
                <w:color w:val="1A1A1A"/>
                <w:sz w:val="18"/>
                <w:szCs w:val="18"/>
              </w:rPr>
              <w:t xml:space="preserve">The entire media programme, and with it five objectives.</w:t>
            </w:r>
          </w:p>
        </w:tc>
      </w:tr>
      <w:tr>
        <w:tc>
          <w:tcPr>
            <w:tcW w:type="dxa" w:w="3600"/>
            <w:tcMar>
              <w:top w:type="dxa" w:w="90"/>
              <w:left w:type="dxa" w:w="110"/>
              <w:bottom w:type="dxa" w:w="90"/>
              <w:right w:type="dxa" w:w="110"/>
            </w:tcMar>
          </w:tcPr>
          <w:p>
            <w:r>
              <w:rPr>
                <w:rFonts w:ascii="Calibri" w:cs="Calibri" w:eastAsia="Calibri" w:hAnsi="Calibri"/>
                <w:color w:val="1A1A1A"/>
                <w:sz w:val="18"/>
                <w:szCs w:val="18"/>
              </w:rPr>
              <w:t xml:space="preserve">What is the scope of practice boundary for escalation, per cohort? A patient care technician and a practical nursing student owe different actions on a crisis value.</w:t>
            </w:r>
          </w:p>
        </w:tc>
        <w:tc>
          <w:tcPr>
            <w:tcW w:type="dxa" w:w="2000"/>
            <w:tcMar>
              <w:top w:type="dxa" w:w="90"/>
              <w:left w:type="dxa" w:w="110"/>
              <w:bottom w:type="dxa" w:w="90"/>
              <w:right w:type="dxa" w:w="110"/>
            </w:tcMar>
          </w:tcPr>
          <w:p>
            <w:r>
              <w:rPr>
                <w:rFonts w:ascii="Calibri" w:cs="Calibri" w:eastAsia="Calibri" w:hAnsi="Calibri"/>
                <w:color w:val="1A1A1A"/>
                <w:sz w:val="18"/>
                <w:szCs w:val="18"/>
              </w:rPr>
              <w:t xml:space="preserve">Nisha Patel</w:t>
            </w:r>
          </w:p>
        </w:tc>
        <w:tc>
          <w:tcPr>
            <w:tcW w:type="dxa" w:w="1600"/>
            <w:tcMar>
              <w:top w:type="dxa" w:w="90"/>
              <w:left w:type="dxa" w:w="110"/>
              <w:bottom w:type="dxa" w:w="90"/>
              <w:right w:type="dxa" w:w="110"/>
            </w:tcMar>
          </w:tcPr>
          <w:p>
            <w:r>
              <w:rPr>
                <w:rFonts w:ascii="Calibri" w:cs="Calibri" w:eastAsia="Calibri" w:hAnsi="Calibri"/>
                <w:color w:val="1A1A1A"/>
                <w:sz w:val="18"/>
                <w:szCs w:val="18"/>
              </w:rPr>
              <w:t xml:space="preserve">Before Domain E content is authored</w:t>
            </w:r>
          </w:p>
        </w:tc>
        <w:tc>
          <w:tcPr>
            <w:tcW w:type="dxa" w:w="2160"/>
            <w:tcMar>
              <w:top w:type="dxa" w:w="90"/>
              <w:left w:type="dxa" w:w="110"/>
              <w:bottom w:type="dxa" w:w="90"/>
              <w:right w:type="dxa" w:w="110"/>
            </w:tcMar>
          </w:tcPr>
          <w:p>
            <w:r>
              <w:rPr>
                <w:rFonts w:ascii="Calibri" w:cs="Calibri" w:eastAsia="Calibri" w:hAnsi="Calibri"/>
                <w:color w:val="1A1A1A"/>
                <w:sz w:val="18"/>
                <w:szCs w:val="18"/>
              </w:rPr>
              <w:t xml:space="preserve">One rubric cannot serve both cohorts without a scope parameter in the case data.</w:t>
            </w:r>
          </w:p>
        </w:tc>
      </w:tr>
      <w:tr>
        <w:tc>
          <w:tcPr>
            <w:tcW w:type="dxa" w:w="3600"/>
            <w:tcMar>
              <w:top w:type="dxa" w:w="90"/>
              <w:left w:type="dxa" w:w="110"/>
              <w:bottom w:type="dxa" w:w="90"/>
              <w:right w:type="dxa" w:w="110"/>
            </w:tcMar>
          </w:tcPr>
          <w:p>
            <w:r>
              <w:rPr>
                <w:rFonts w:ascii="Calibri" w:cs="Calibri" w:eastAsia="Calibri" w:hAnsi="Calibri"/>
                <w:color w:val="1A1A1A"/>
                <w:sz w:val="18"/>
                <w:szCs w:val="18"/>
              </w:rPr>
              <w:t xml:space="preserve">Do partner programmes supply devices at the station, or is bring your own device assumed?</w:t>
            </w:r>
          </w:p>
        </w:tc>
        <w:tc>
          <w:tcPr>
            <w:tcW w:type="dxa" w:w="2000"/>
            <w:tcMar>
              <w:top w:type="dxa" w:w="90"/>
              <w:left w:type="dxa" w:w="110"/>
              <w:bottom w:type="dxa" w:w="90"/>
              <w:right w:type="dxa" w:w="110"/>
            </w:tcMar>
          </w:tcPr>
          <w:p>
            <w:r>
              <w:rPr>
                <w:rFonts w:ascii="Calibri" w:cs="Calibri" w:eastAsia="Calibri" w:hAnsi="Calibri"/>
                <w:color w:val="1A1A1A"/>
                <w:sz w:val="18"/>
                <w:szCs w:val="18"/>
              </w:rPr>
              <w:t xml:space="preserve">Nisha Patel</w:t>
            </w:r>
          </w:p>
        </w:tc>
        <w:tc>
          <w:tcPr>
            <w:tcW w:type="dxa" w:w="1600"/>
            <w:tcMar>
              <w:top w:type="dxa" w:w="90"/>
              <w:left w:type="dxa" w:w="110"/>
              <w:bottom w:type="dxa" w:w="90"/>
              <w:right w:type="dxa" w:w="110"/>
            </w:tcMar>
          </w:tcPr>
          <w:p>
            <w:r>
              <w:rPr>
                <w:rFonts w:ascii="Calibri" w:cs="Calibri" w:eastAsia="Calibri" w:hAnsi="Calibri"/>
                <w:color w:val="1A1A1A"/>
                <w:sz w:val="18"/>
                <w:szCs w:val="18"/>
              </w:rPr>
              <w:t xml:space="preserve">Before the pilot is scoped</w:t>
            </w:r>
          </w:p>
        </w:tc>
        <w:tc>
          <w:tcPr>
            <w:tcW w:type="dxa" w:w="2160"/>
            <w:tcMar>
              <w:top w:type="dxa" w:w="90"/>
              <w:left w:type="dxa" w:w="110"/>
              <w:bottom w:type="dxa" w:w="90"/>
              <w:right w:type="dxa" w:w="110"/>
            </w:tcMar>
          </w:tcPr>
          <w:p>
            <w:r>
              <w:rPr>
                <w:rFonts w:ascii="Calibri" w:cs="Calibri" w:eastAsia="Calibri" w:hAnsi="Calibri"/>
                <w:color w:val="1A1A1A"/>
                <w:sz w:val="18"/>
                <w:szCs w:val="18"/>
              </w:rPr>
              <w:t xml:space="preserve">Determines whether the reach architecture in section 5 is sufficient.</w:t>
            </w:r>
          </w:p>
        </w:tc>
      </w:tr>
      <w:tr>
        <w:tc>
          <w:tcPr>
            <w:tcW w:type="dxa" w:w="3600"/>
            <w:tcMar>
              <w:top w:type="dxa" w:w="90"/>
              <w:left w:type="dxa" w:w="110"/>
              <w:bottom w:type="dxa" w:w="90"/>
              <w:right w:type="dxa" w:w="110"/>
            </w:tcMar>
          </w:tcPr>
          <w:p>
            <w:r>
              <w:rPr>
                <w:rFonts w:ascii="Calibri" w:cs="Calibri" w:eastAsia="Calibri" w:hAnsi="Calibri"/>
                <w:color w:val="1A1A1A"/>
                <w:sz w:val="18"/>
                <w:szCs w:val="18"/>
              </w:rPr>
              <w:t xml:space="preserve">Which gauge models are actually in use at the partner institutions?</w:t>
            </w:r>
          </w:p>
        </w:tc>
        <w:tc>
          <w:tcPr>
            <w:tcW w:type="dxa" w:w="2000"/>
            <w:tcMar>
              <w:top w:type="dxa" w:w="90"/>
              <w:left w:type="dxa" w:w="110"/>
              <w:bottom w:type="dxa" w:w="90"/>
              <w:right w:type="dxa" w:w="110"/>
            </w:tcMar>
          </w:tcPr>
          <w:p>
            <w:r>
              <w:rPr>
                <w:rFonts w:ascii="Calibri" w:cs="Calibri" w:eastAsia="Calibri" w:hAnsi="Calibri"/>
                <w:color w:val="1A1A1A"/>
                <w:sz w:val="18"/>
                <w:szCs w:val="18"/>
              </w:rPr>
              <w:t xml:space="preserve">Nisha Patel</w:t>
            </w:r>
          </w:p>
        </w:tc>
        <w:tc>
          <w:tcPr>
            <w:tcW w:type="dxa" w:w="1600"/>
            <w:tcMar>
              <w:top w:type="dxa" w:w="90"/>
              <w:left w:type="dxa" w:w="110"/>
              <w:bottom w:type="dxa" w:w="90"/>
              <w:right w:type="dxa" w:w="110"/>
            </w:tcMar>
          </w:tcPr>
          <w:p>
            <w:r>
              <w:rPr>
                <w:rFonts w:ascii="Calibri" w:cs="Calibri" w:eastAsia="Calibri" w:hAnsi="Calibri"/>
                <w:color w:val="1A1A1A"/>
                <w:sz w:val="18"/>
                <w:szCs w:val="18"/>
              </w:rPr>
              <w:t xml:space="preserve">Before milestone M1 completes</w:t>
            </w:r>
          </w:p>
        </w:tc>
        <w:tc>
          <w:tcPr>
            <w:tcW w:type="dxa" w:w="2160"/>
            <w:tcMar>
              <w:top w:type="dxa" w:w="90"/>
              <w:left w:type="dxa" w:w="110"/>
              <w:bottom w:type="dxa" w:w="90"/>
              <w:right w:type="dxa" w:w="110"/>
            </w:tcMar>
          </w:tcPr>
          <w:p>
            <w:r>
              <w:rPr>
                <w:rFonts w:ascii="Calibri" w:cs="Calibri" w:eastAsia="Calibri" w:hAnsi="Calibri"/>
                <w:color w:val="1A1A1A"/>
                <w:sz w:val="18"/>
                <w:szCs w:val="18"/>
              </w:rPr>
              <w:t xml:space="preserve">The needle reader must be validated against the dials learners will really point a camera at.</w:t>
            </w:r>
          </w:p>
        </w:tc>
      </w:tr>
      <w:tr>
        <w:tc>
          <w:tcPr>
            <w:tcW w:type="dxa" w:w="3600"/>
            <w:tcMar>
              <w:top w:type="dxa" w:w="90"/>
              <w:left w:type="dxa" w:w="110"/>
              <w:bottom w:type="dxa" w:w="90"/>
              <w:right w:type="dxa" w:w="110"/>
            </w:tcMar>
          </w:tcPr>
          <w:p>
            <w:r>
              <w:rPr>
                <w:rFonts w:ascii="Calibri" w:cs="Calibri" w:eastAsia="Calibri" w:hAnsi="Calibri"/>
                <w:color w:val="1A1A1A"/>
                <w:sz w:val="18"/>
                <w:szCs w:val="18"/>
              </w:rPr>
              <w:t xml:space="preserve">Who are the three expert raters for ground truth, and are they available for the volume in section 4.7?</w:t>
            </w:r>
          </w:p>
        </w:tc>
        <w:tc>
          <w:tcPr>
            <w:tcW w:type="dxa" w:w="2000"/>
            <w:tcMar>
              <w:top w:type="dxa" w:w="90"/>
              <w:left w:type="dxa" w:w="110"/>
              <w:bottom w:type="dxa" w:w="90"/>
              <w:right w:type="dxa" w:w="110"/>
            </w:tcMar>
          </w:tcPr>
          <w:p>
            <w:r>
              <w:rPr>
                <w:rFonts w:ascii="Calibri" w:cs="Calibri" w:eastAsia="Calibri" w:hAnsi="Calibri"/>
                <w:color w:val="1A1A1A"/>
                <w:sz w:val="18"/>
                <w:szCs w:val="18"/>
              </w:rPr>
              <w:t xml:space="preserve">Melissa Tully</w:t>
            </w:r>
          </w:p>
        </w:tc>
        <w:tc>
          <w:tcPr>
            <w:tcW w:type="dxa" w:w="1600"/>
            <w:tcMar>
              <w:top w:type="dxa" w:w="90"/>
              <w:left w:type="dxa" w:w="110"/>
              <w:bottom w:type="dxa" w:w="90"/>
              <w:right w:type="dxa" w:w="110"/>
            </w:tcMar>
          </w:tcPr>
          <w:p>
            <w:r>
              <w:rPr>
                <w:rFonts w:ascii="Calibri" w:cs="Calibri" w:eastAsia="Calibri" w:hAnsi="Calibri"/>
                <w:color w:val="1A1A1A"/>
                <w:sz w:val="18"/>
                <w:szCs w:val="18"/>
              </w:rPr>
              <w:t xml:space="preserve">Before capture sessions</w:t>
            </w:r>
          </w:p>
        </w:tc>
        <w:tc>
          <w:tcPr>
            <w:tcW w:type="dxa" w:w="2160"/>
            <w:tcMar>
              <w:top w:type="dxa" w:w="90"/>
              <w:left w:type="dxa" w:w="110"/>
              <w:bottom w:type="dxa" w:w="90"/>
              <w:right w:type="dxa" w:w="110"/>
            </w:tcMar>
          </w:tcPr>
          <w:p>
            <w:r>
              <w:rPr>
                <w:rFonts w:ascii="Calibri" w:cs="Calibri" w:eastAsia="Calibri" w:hAnsi="Calibri"/>
                <w:color w:val="1A1A1A"/>
                <w:sz w:val="18"/>
                <w:szCs w:val="18"/>
              </w:rPr>
              <w:t xml:space="preserve">Cases cannot be accepted into the library without them.</w:t>
            </w:r>
          </w:p>
        </w:tc>
      </w:tr>
      <w:tr>
        <w:tc>
          <w:tcPr>
            <w:tcW w:type="dxa" w:w="3600"/>
            <w:tcMar>
              <w:top w:type="dxa" w:w="90"/>
              <w:left w:type="dxa" w:w="110"/>
              <w:bottom w:type="dxa" w:w="90"/>
              <w:right w:type="dxa" w:w="110"/>
            </w:tcMar>
          </w:tcPr>
          <w:p>
            <w:r>
              <w:rPr>
                <w:rFonts w:ascii="Calibri" w:cs="Calibri" w:eastAsia="Calibri" w:hAnsi="Calibri"/>
                <w:color w:val="1A1A1A"/>
                <w:sz w:val="18"/>
                <w:szCs w:val="18"/>
              </w:rPr>
              <w:t xml:space="preserve">Is the pilot date set?</w:t>
            </w:r>
          </w:p>
        </w:tc>
        <w:tc>
          <w:tcPr>
            <w:tcW w:type="dxa" w:w="2000"/>
            <w:tcMar>
              <w:top w:type="dxa" w:w="90"/>
              <w:left w:type="dxa" w:w="110"/>
              <w:bottom w:type="dxa" w:w="90"/>
              <w:right w:type="dxa" w:w="110"/>
            </w:tcMar>
          </w:tcPr>
          <w:p>
            <w:r>
              <w:rPr>
                <w:rFonts w:ascii="Calibri" w:cs="Calibri" w:eastAsia="Calibri" w:hAnsi="Calibri"/>
                <w:color w:val="1A1A1A"/>
                <w:sz w:val="18"/>
                <w:szCs w:val="18"/>
              </w:rPr>
              <w:t xml:space="preserve">Melissa Tully</w:t>
            </w:r>
          </w:p>
        </w:tc>
        <w:tc>
          <w:tcPr>
            <w:tcW w:type="dxa" w:w="1600"/>
            <w:tcMar>
              <w:top w:type="dxa" w:w="90"/>
              <w:left w:type="dxa" w:w="110"/>
              <w:bottom w:type="dxa" w:w="90"/>
              <w:right w:type="dxa" w:w="110"/>
            </w:tcMar>
          </w:tcPr>
          <w:p>
            <w:r>
              <w:rPr>
                <w:rFonts w:ascii="Calibri" w:cs="Calibri" w:eastAsia="Calibri" w:hAnsi="Calibri"/>
                <w:color w:val="1A1A1A"/>
                <w:sz w:val="18"/>
                <w:szCs w:val="18"/>
              </w:rPr>
              <w:t xml:space="preserve">Immediately</w:t>
            </w:r>
          </w:p>
        </w:tc>
        <w:tc>
          <w:tcPr>
            <w:tcW w:type="dxa" w:w="2160"/>
            <w:tcMar>
              <w:top w:type="dxa" w:w="90"/>
              <w:left w:type="dxa" w:w="110"/>
              <w:bottom w:type="dxa" w:w="90"/>
              <w:right w:type="dxa" w:w="110"/>
            </w:tcMar>
          </w:tcPr>
          <w:p>
            <w:r>
              <w:rPr>
                <w:rFonts w:ascii="Calibri" w:cs="Calibri" w:eastAsia="Calibri" w:hAnsi="Calibri"/>
                <w:color w:val="1A1A1A"/>
                <w:sz w:val="18"/>
                <w:szCs w:val="18"/>
              </w:rPr>
              <w:t xml:space="preserve">Every milestone in section 7.3 is currently relative rather than dated.</w:t>
            </w:r>
          </w:p>
        </w:tc>
      </w:tr>
    </w:tbl>
    <w:p>
      <w:pPr>
        <w:pStyle w:val="Heading2"/>
        <w:spacing w:after="130" w:before="280"/>
      </w:pPr>
      <w:r>
        <w:rPr>
          <w:rFonts w:ascii="Calibri" w:cs="Calibri" w:eastAsia="Calibri" w:hAnsi="Calibri"/>
          <w:b/>
          <w:bCs/>
          <w:color w:val="1A1A1A"/>
          <w:sz w:val="24"/>
          <w:szCs w:val="24"/>
        </w:rPr>
        <w:t xml:space="preserve">9.1 Records to open</w:t>
      </w:r>
    </w:p>
    <w:p>
      <w:pPr>
        <w:pStyle w:val="ListParagraph"/>
        <w:numPr>
          <w:ilvl w:val="0"/>
          <w:numId w:val="6"/>
        </w:numPr>
        <w:spacing w:after="80" w:line="276"/>
      </w:pPr>
      <w:r>
        <w:rPr>
          <w:rFonts w:ascii="Calibri" w:cs="Calibri" w:eastAsia="Calibri" w:hAnsi="Calibri"/>
          <w:color w:val="1A1A1A"/>
          <w:sz w:val="21"/>
          <w:szCs w:val="21"/>
        </w:rPr>
        <w:t xml:space="preserve">A capture protocol specification, frozen, printed, and kept at the rig. It is referenced by every case record and it must not be an email thread.</w:t>
      </w:r>
    </w:p>
    <w:p>
      <w:pPr>
        <w:pStyle w:val="ListParagraph"/>
        <w:numPr>
          <w:ilvl w:val="0"/>
          <w:numId w:val="6"/>
        </w:numPr>
        <w:spacing w:after="80" w:line="276"/>
      </w:pPr>
      <w:r>
        <w:rPr>
          <w:rFonts w:ascii="Calibri" w:cs="Calibri" w:eastAsia="Calibri" w:hAnsi="Calibri"/>
          <w:color w:val="1A1A1A"/>
          <w:sz w:val="21"/>
          <w:szCs w:val="21"/>
        </w:rPr>
        <w:t xml:space="preserve">A consent form and media release naming commercial educational distribution, reviewed by counsel.</w:t>
      </w:r>
    </w:p>
    <w:p>
      <w:pPr>
        <w:pStyle w:val="ListParagraph"/>
        <w:numPr>
          <w:ilvl w:val="0"/>
          <w:numId w:val="6"/>
        </w:numPr>
        <w:spacing w:after="80" w:line="276"/>
      </w:pPr>
      <w:r>
        <w:rPr>
          <w:rFonts w:ascii="Calibri" w:cs="Calibri" w:eastAsia="Calibri" w:hAnsi="Calibri"/>
          <w:color w:val="1A1A1A"/>
          <w:sz w:val="21"/>
          <w:szCs w:val="21"/>
        </w:rPr>
        <w:t xml:space="preserve">An architecture decision record for the web first plus native shell approach, recording the reach argument.</w:t>
      </w:r>
    </w:p>
    <w:p>
      <w:pPr>
        <w:pStyle w:val="ListParagraph"/>
        <w:numPr>
          <w:ilvl w:val="0"/>
          <w:numId w:val="6"/>
        </w:numPr>
        <w:spacing w:after="80" w:line="276"/>
      </w:pPr>
      <w:r>
        <w:rPr>
          <w:rFonts w:ascii="Calibri" w:cs="Calibri" w:eastAsia="Calibri" w:hAnsi="Calibri"/>
          <w:color w:val="1A1A1A"/>
          <w:sz w:val="21"/>
          <w:szCs w:val="21"/>
        </w:rPr>
        <w:t xml:space="preserve">An architecture decision record for optical gauge reading, recording the latency reasoning and the validation result.</w:t>
      </w:r>
    </w:p>
    <w:p>
      <w:pPr>
        <w:pStyle w:val="ListParagraph"/>
        <w:numPr>
          <w:ilvl w:val="0"/>
          <w:numId w:val="6"/>
        </w:numPr>
        <w:spacing w:after="80" w:line="276"/>
      </w:pPr>
      <w:r>
        <w:rPr>
          <w:rFonts w:ascii="Calibri" w:cs="Calibri" w:eastAsia="Calibri" w:hAnsi="Calibri"/>
          <w:color w:val="1A1A1A"/>
          <w:sz w:val="21"/>
          <w:szCs w:val="21"/>
        </w:rPr>
        <w:t xml:space="preserve">A take log template, which is the only place subject identifiers ever appear and which is never shipped.</w:t>
      </w:r>
    </w:p>
    <w:p>
      <w:pPr>
        <w:spacing w:after="280"/>
      </w:pPr>
      <w:r>
        <w:t xml:space="preserve"/>
      </w:r>
    </w:p>
    <w:p>
      <w:pPr>
        <w:spacing w:after="140" w:line="276"/>
        <w:jc w:val="left"/>
      </w:pPr>
      <w:r>
        <w:rPr>
          <w:rFonts w:ascii="Calibri" w:cs="Calibri" w:eastAsia="Calibri" w:hAnsi="Calibri"/>
          <w:b w:val="false"/>
          <w:bCs w:val="false"/>
          <w:i/>
          <w:iCs/>
          <w:color w:val="4A5568"/>
          <w:sz w:val="21"/>
          <w:szCs w:val="21"/>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A5568"/>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D6" w:sz="4" w:space="4"/>
      </w:pBdr>
      <w:jc w:val="right"/>
    </w:pPr>
    <w:r>
      <w:rPr>
        <w:rFonts w:ascii="Calibri" w:cs="Calibri" w:eastAsia="Calibri" w:hAnsi="Calibri"/>
        <w:color w:val="4A5568"/>
        <w:sz w:val="15"/>
        <w:szCs w:val="15"/>
      </w:rPr>
      <w:t xml:space="preserve">PPP-MBPT-004  |  Manual Blood Pressure Trainer  |  Product and Programme Plan  |  Draft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Blood Pressure Trainer, Product and Programme Plan v4</dc:title>
  <dc:creator>Melissa Tully, Encountive, Inc.</dc:creator>
  <dc:description>Learning architecture, curriculum, media asset production, way forward</dc:description>
  <cp:lastModifiedBy>Un-named</cp:lastModifiedBy>
  <cp:revision>1</cp:revision>
  <dcterms:created xsi:type="dcterms:W3CDTF">2026-08-10T03:19:42.685Z</dcterms:created>
  <dcterms:modified xsi:type="dcterms:W3CDTF">2026-08-10T03:19:42.685Z</dcterms:modified>
</cp:coreProperties>
</file>

<file path=docProps/custom.xml><?xml version="1.0" encoding="utf-8"?>
<Properties xmlns="http://schemas.openxmlformats.org/officeDocument/2006/custom-properties" xmlns:vt="http://schemas.openxmlformats.org/officeDocument/2006/docPropsVTypes"/>
</file>