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mf4q21be4hy" w:id="0"/>
      <w:bookmarkEnd w:id="0"/>
      <w:r w:rsidDel="00000000" w:rsidR="00000000" w:rsidRPr="00000000">
        <w:rPr>
          <w:rtl w:val="0"/>
        </w:rPr>
        <w:t xml:space="preserve">Registros de decisão de arquitetura (ADRs)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Formato curto: Contexto → Decisão → Consequências. O status de todos é </w:t>
      </w:r>
      <w:r w:rsidDel="00000000" w:rsidR="00000000" w:rsidRPr="00000000">
        <w:rPr>
          <w:b w:val="1"/>
          <w:bCs w:val="1"/>
          <w:rtl w:val="0"/>
        </w:rPr>
        <w:t xml:space="preserve">Proposto</w:t>
      </w:r>
      <w:r w:rsidDel="00000000" w:rsidR="00000000" w:rsidRPr="00000000">
        <w:rPr>
          <w:rtl w:val="0"/>
        </w:rPr>
        <w:t xml:space="preserve"> em 19/10/2026. Passa a </w:t>
      </w:r>
      <w:r w:rsidDel="00000000" w:rsidR="00000000" w:rsidRPr="00000000">
        <w:rPr>
          <w:b w:val="1"/>
          <w:bCs w:val="1"/>
          <w:rtl w:val="0"/>
        </w:rPr>
        <w:t xml:space="preserve">Aceito</w:t>
      </w:r>
      <w:r w:rsidDel="00000000" w:rsidR="00000000" w:rsidRPr="00000000">
        <w:rPr>
          <w:rtl w:val="0"/>
        </w:rPr>
        <w:t xml:space="preserve"> depois que as perguntas 🔴 forem respondidas.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651of5x0lqf" w:id="1"/>
      <w:bookmarkEnd w:id="1"/>
      <w:r w:rsidDel="00000000" w:rsidR="00000000" w:rsidRPr="00000000">
        <w:rPr>
          <w:rtl w:val="0"/>
        </w:rPr>
        <w:t xml:space="preserve">ADR-001 — Monólito modular NestJS servindo o SPA React, em monorepo pnpm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há 1 desenvolvedor, 5 dias e baixo volume (500 tickets/mês).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uma aplicação NestJS com módulos por domínio, que também serve o build estático do React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@nestjs/serve-static</w:t>
      </w:r>
      <w:r w:rsidDel="00000000" w:rsidR="00000000" w:rsidRPr="00000000">
        <w:rPr>
          <w:rtl w:val="0"/>
        </w:rPr>
        <w:t xml:space="preserve">). O repositório é um monorepo pnpm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packages/shared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uma imagem, um deploy, um domínio e nenhum CORS. Schemas zod são compartilhados. Escalar front e back separadamente fica impossível, mas é desnecessário nessa escala. A separação continua possível no futuro, porque as fronteiras dos módulos já existem.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yjv5awxbb8xt" w:id="2"/>
      <w:bookmarkEnd w:id="2"/>
      <w:r w:rsidDel="00000000" w:rsidR="00000000" w:rsidRPr="00000000">
        <w:rPr>
          <w:rtl w:val="0"/>
        </w:rPr>
        <w:t xml:space="preserve">ADR-002 — Modelo de identidade no Zitadel: 1 org, 1 projeto, 1 app; solicitante implícito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uso interno, todos os colaboradores numa organização e cerca de 20 agentes.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uma Organization, o Project "Help Desk" com as roles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</w:t>
      </w:r>
      <w:r w:rsidDel="00000000" w:rsidR="00000000" w:rsidRPr="00000000">
        <w:rPr>
          <w:rtl w:val="0"/>
        </w:rPr>
        <w:t xml:space="preserve">, e uma aplicação SPA (PKCE). O usuário autenticado da org </w:t>
      </w:r>
      <w:r w:rsidDel="00000000" w:rsidR="00000000" w:rsidRPr="00000000">
        <w:rPr>
          <w:b w:val="1"/>
          <w:bCs w:val="1"/>
          <w:rtl w:val="0"/>
        </w:rPr>
        <w:t xml:space="preserve">sem role</w:t>
      </w:r>
      <w:r w:rsidDel="00000000" w:rsidR="00000000" w:rsidRPr="00000000">
        <w:rPr>
          <w:rtl w:val="0"/>
        </w:rPr>
        <w:t xml:space="preserve"> é solicitante. Grupos e escopo de visibilidade ficam na aplicação.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não é preciso conceder grant a centenas de pessoas. O controle de quem é agente fica centralizado no Zitadel. Se outras orgs usarem a mesma instância, é obrigatório validar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gq73n58fqey" w:id="3"/>
      <w:bookmarkEnd w:id="3"/>
      <w:r w:rsidDel="00000000" w:rsidR="00000000" w:rsidRPr="00000000">
        <w:rPr>
          <w:rtl w:val="0"/>
        </w:rPr>
        <w:t xml:space="preserve">ADR-003 — Validação local de JWT via JWKS (sem introspection)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API precisa autenticar cada request.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 app SPA no Zitadel usa </w:t>
      </w:r>
      <w:r w:rsidDel="00000000" w:rsidR="00000000" w:rsidRPr="00000000">
        <w:rPr>
          <w:i w:val="1"/>
          <w:iCs w:val="1"/>
          <w:rtl w:val="0"/>
        </w:rPr>
        <w:t xml:space="preserve">Auth Token Type = JWT</w:t>
      </w:r>
      <w:r w:rsidDel="00000000" w:rsidR="00000000" w:rsidRPr="00000000">
        <w:rPr>
          <w:rtl w:val="0"/>
        </w:rPr>
        <w:t xml:space="preserve">. O NestJS valida a assinatura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createRemoteJWKSet</w:t>
      </w:r>
      <w:r w:rsidDel="00000000" w:rsidR="00000000" w:rsidRPr="00000000">
        <w:rPr>
          <w:rtl w:val="0"/>
        </w:rPr>
        <w:t xml:space="preserve">), além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</w:t>
      </w:r>
      <w:r w:rsidDel="00000000" w:rsidR="00000000" w:rsidRPr="00000000">
        <w:rPr>
          <w:rtl w:val="0"/>
        </w:rPr>
        <w:t xml:space="preserve"> (project ID)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</w:t>
      </w:r>
      <w:r w:rsidDel="00000000" w:rsidR="00000000" w:rsidRPr="00000000">
        <w:rPr>
          <w:rtl w:val="0"/>
        </w:rPr>
        <w:t xml:space="preserve">. O access token dura 1 h.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não há chamada de rede ao Zitadel por request, e a API continua funcionando com o Zitadel fora do ar (até o token expirar). A revogação não é instantânea (até 1 h), o que é mitigado pela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local. Introspection fica descartada: dependência de rede em todo request e mais uma app com secret.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29hy4xe7fso" w:id="4"/>
      <w:bookmarkEnd w:id="4"/>
      <w:r w:rsidDel="00000000" w:rsidR="00000000" w:rsidRPr="00000000">
        <w:rPr>
          <w:rtl w:val="0"/>
        </w:rPr>
        <w:t xml:space="preserve">ADR-004 — Login hospedado (Login V2) em vez de tela de login própria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prazo é curto e há exigências de segurança (MFA, reset de senha, lockout).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usar o Login V2 do Zitadel, deployado pelo Helm chart v9, com branding configurado no Zitadel.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zero código de login. É obrigatório configurar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ZITADEL_SESSION_COOKIE_SECRET</w:t>
      </w:r>
      <w:r w:rsidDel="00000000" w:rsidR="00000000" w:rsidRPr="00000000">
        <w:rPr>
          <w:rtl w:val="0"/>
        </w:rPr>
        <w:t xml:space="preserve"> (32+ caracteres, igual em todas as réplicas, a partir da v4.19.2). Há menos controle visual que num login customizado.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m6jisc6johi" w:id="5"/>
      <w:bookmarkEnd w:id="5"/>
      <w:r w:rsidDel="00000000" w:rsidR="00000000" w:rsidRPr="00000000">
        <w:rPr>
          <w:rtl w:val="0"/>
        </w:rPr>
        <w:t xml:space="preserve">ADR-005 — Provisionamento JIT; sincronização por eventos na Fase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aplicação precisa de um registro local de usuário para as chaves estrangeiras (tickets, grupos).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fazer upsert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zitadel_sub</w:t>
      </w:r>
      <w:r w:rsidDel="00000000" w:rsidR="00000000" w:rsidRPr="00000000">
        <w:rPr>
          <w:rtl w:val="0"/>
        </w:rPr>
        <w:t xml:space="preserve"> no primeiro request autenticado e atualizar nome, e-mail e roles a cada login. Contatos sem login são vinculados pelo e-mail. Na Fase 2, um Execution do tipo </w:t>
      </w:r>
      <w:r w:rsidDel="00000000" w:rsidR="00000000" w:rsidRPr="00000000">
        <w:rPr>
          <w:i w:val="1"/>
          <w:i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no Actions v2 envia webhooks de desativação e remoção.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simples e sem jobs de sincronização. Um colaborador que nunca logou não aparece na busca, a menos que um agente o cadastre como contato. A desativação depende da expiração do token e da flag manual até a Fase 2.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6ec3lmn933u" w:id="6"/>
      <w:bookmarkEnd w:id="6"/>
      <w:r w:rsidDel="00000000" w:rsidR="00000000" w:rsidRPr="00000000">
        <w:rPr>
          <w:rtl w:val="0"/>
        </w:rPr>
        <w:t xml:space="preserve">ADR-006 — Prisma ORM sobre PostgreSQL (DBaaS Magalu)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ORM será usado com desenvolvimento assistido por IA, e as migrações precisam ser previsíveis.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Prisma,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  <w:t xml:space="preserve"> como fonte única do modelo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 migrate</w:t>
      </w:r>
      <w:r w:rsidDel="00000000" w:rsidR="00000000" w:rsidRPr="00000000">
        <w:rPr>
          <w:rtl w:val="0"/>
        </w:rPr>
        <w:t xml:space="preserve"> para as migrações. O banco é o PostgreSQL gerenciado (DBaaS) da Magalu, com bancos e usuários separados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helpdesk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tipagem forte e schema legível num único arquivo, o que funciona muito bem com o Claude Code. Queries complexas (relatórios e FTS da Fase 2) usarão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$queryRaw</w:t>
      </w:r>
      <w:r w:rsidDel="00000000" w:rsidR="00000000" w:rsidRPr="00000000">
        <w:rPr>
          <w:rtl w:val="0"/>
        </w:rPr>
        <w:t xml:space="preserve"> tipado. TypeORM e Drizzle foram descartados (o primeiro tem migrações menos previsíveis; o segundo tem menor familiaridade).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4zilnd59rxq" w:id="7"/>
      <w:bookmarkEnd w:id="7"/>
      <w:r w:rsidDel="00000000" w:rsidR="00000000" w:rsidRPr="00000000">
        <w:rPr>
          <w:rtl w:val="0"/>
        </w:rPr>
        <w:t xml:space="preserve">ADR-007 — Kubernetes gerenciado Magalu + Traefik + cert-manager, com contingência em VM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usuário escolheu o Kubernetes como plataforma. O Zitadel tem chart oficial. O prazo é crítico.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Kubernetes gerenciado com 2 nós;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Traefik como ingress, com backend h2c para o Zitadel;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cert-manager com Let's Encrypt;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Kustomize para o app e Helm para o Zitadel e o Traefik. O ingress-nginx não é adotado porque foi descontinuado pela comunidade Kubernetes. </w:t>
      </w:r>
      <w:r w:rsidDel="00000000" w:rsidR="00000000" w:rsidRPr="00000000">
        <w:rPr>
          <w:b w:val="1"/>
          <w:bCs w:val="1"/>
          <w:rtl w:val="0"/>
        </w:rPr>
        <w:t xml:space="preserve">Gatilho de contingência:</w:t>
      </w:r>
      <w:r w:rsidDel="00000000" w:rsidR="00000000" w:rsidRPr="00000000">
        <w:rPr>
          <w:rtl w:val="0"/>
        </w:rPr>
        <w:t xml:space="preserve"> sem login funcional até 14 h de terça (20/10), o MVP vai para uma VM com Docker Compose.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o destino final está correto desde o início, com custo de configuração inicial maior. A contingência não altera o código.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2qqubcjtyy8" w:id="8"/>
      <w:bookmarkEnd w:id="8"/>
      <w:r w:rsidDel="00000000" w:rsidR="00000000" w:rsidRPr="00000000">
        <w:rPr>
          <w:rtl w:val="0"/>
        </w:rPr>
        <w:t xml:space="preserve">ADR-008 — Polling + locking otimista em vez de tempo real no MVP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20 agentes. O Freshdesk detecta colisões.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as listas fazem polling a cada 30 s (TanStack Query).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exige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e uma versão desatualizada retorna 409 com aviso na UI. WebSocket e indicador de "fulano está vendo" ficam para a Fase 2.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nenhuma infraestrutura extra e nenhuma sobrescrita silenciosa. A UX é menos instantânea que a do Freshdesk.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l0vyxcgf3bm" w:id="9"/>
      <w:bookmarkEnd w:id="9"/>
      <w:r w:rsidDel="00000000" w:rsidR="00000000" w:rsidRPr="00000000">
        <w:rPr>
          <w:rtl w:val="0"/>
        </w:rPr>
        <w:t xml:space="preserve">ADR-009 — Anexos em Object Storage S3 via URLs pré-assinadas; notificações por outbox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anexos e e-mails não devem acoplar o request ao serviço externo.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Anexos:</w:t>
      </w:r>
      <w:r w:rsidDel="00000000" w:rsidR="00000000" w:rsidRPr="00000000">
        <w:rPr>
          <w:rtl w:val="0"/>
        </w:rPr>
        <w:t xml:space="preserve"> bucket privado S3-compatível (Magalu). Upload multipart e download por stream, ambos pela API após a checagem de escopo. Sem URL pré-assinada: evita CORS no bucket e o mesmo caminho serve aos anexos que chegam por e-mail. Em dev, um driver de disco local.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E-mails:</w:t>
      </w:r>
      <w:r w:rsidDel="00000000" w:rsidR="00000000" w:rsidRPr="00000000">
        <w:rPr>
          <w:rtl w:val="0"/>
        </w:rPr>
        <w:t xml:space="preserve">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(outbox) gravada na mesma transação do evento, enviada por cron de 1 min com retry.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o banco não incha e o SMTP fora do ar não quebra o atendimento. O e-mail pode atrasar até cerca de 1 min, o que é aceitável. Os bytes dos anexos passam pela API, o que é irrelevante para 20 MB e 25 tickets/dia.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b8poqwj83tg" w:id="10"/>
      <w:bookmarkEnd w:id="10"/>
      <w:r w:rsidDel="00000000" w:rsidR="00000000" w:rsidRPr="00000000">
        <w:rPr>
          <w:rtl w:val="0"/>
        </w:rPr>
        <w:t xml:space="preserve">ADR-010 — E-mail de entrada por IMAP na caixa do Gmail, com threading por Message-ID e tag no assunto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e-mail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suporte@missaosalesiana.org.br</w:t>
      </w:r>
      <w:r w:rsidDel="00000000" w:rsidR="00000000" w:rsidRPr="00000000">
        <w:rPr>
          <w:rtl w:val="0"/>
        </w:rPr>
        <w:t xml:space="preserve"> é o canal principal de abertura de tickets, e os solicitantes respondem por e-mail. Terceiros só usam esse canal. A caixa é do Google Workspace.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um cron de 1 min lê a caixa por </w:t>
      </w:r>
      <w:r w:rsidDel="00000000" w:rsidR="00000000" w:rsidRPr="00000000">
        <w:rPr>
          <w:b w:val="1"/>
          <w:bCs w:val="1"/>
          <w:rtl w:val="0"/>
        </w:rPr>
        <w:t xml:space="preserve">IMAP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imapflow</w:t>
      </w:r>
      <w:r w:rsidDel="00000000" w:rsidR="00000000" w:rsidRPr="00000000">
        <w:rPr>
          <w:rtl w:val="0"/>
        </w:rPr>
        <w:t xml:space="preserve">, senha de app), processa só UIDs novos, grava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.eml</w:t>
      </w:r>
      <w:r w:rsidDel="00000000" w:rsidR="00000000" w:rsidRPr="00000000">
        <w:rPr>
          <w:rtl w:val="0"/>
        </w:rPr>
        <w:t xml:space="preserve"> bruto no Object Storage, registra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inbound_emails</w:t>
      </w:r>
      <w:r w:rsidDel="00000000" w:rsidR="00000000" w:rsidRPr="00000000">
        <w:rPr>
          <w:rtl w:val="0"/>
        </w:rPr>
        <w:t xml:space="preserve"> (idempotência) e resolve o ticket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email_message_refs</w:t>
      </w:r>
      <w:r w:rsidDel="00000000" w:rsidR="00000000" w:rsidRPr="00000000">
        <w:rPr>
          <w:rtl w:val="0"/>
        </w:rPr>
        <w:t xml:space="preserve">, com fallback pela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[#1234]</w:t>
      </w:r>
      <w:r w:rsidDel="00000000" w:rsidR="00000000" w:rsidRPr="00000000">
        <w:rPr>
          <w:rtl w:val="0"/>
        </w:rPr>
        <w:t xml:space="preserve"> no assunto. Auto-respostas e e-mails da própria caixa são descartados; há limite de 20 e-mails/h por remetente. Toda saída carrega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Message-ID</w:t>
      </w:r>
      <w:r w:rsidDel="00000000" w:rsidR="00000000" w:rsidRPr="00000000">
        <w:rPr>
          <w:rtl w:val="0"/>
        </w:rPr>
        <w:t xml:space="preserve"> próprio,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In-Reply-To</w:t>
      </w:r>
      <w:r w:rsidDel="00000000" w:rsidR="00000000" w:rsidRPr="00000000">
        <w:rPr>
          <w:rtl w:val="0"/>
        </w:rPr>
        <w:t xml:space="preserve"> e a tag no assunto. A caixa nunca é apagada: só recebe rótulos. </w:t>
      </w:r>
      <w:r w:rsidDel="00000000" w:rsidR="00000000" w:rsidRPr="00000000">
        <w:rPr>
          <w:b w:val="1"/>
          <w:bCs w:val="1"/>
          <w:rtl w:val="0"/>
        </w:rPr>
        <w:t xml:space="preserve">Alternativas descartadas:</w:t>
      </w:r>
      <w:r w:rsidDel="00000000" w:rsidR="00000000" w:rsidRPr="00000000">
        <w:rPr>
          <w:rtl w:val="0"/>
        </w:rPr>
        <w:t xml:space="preserve"> Gmail API com push via Pub/Sub (tempo real, mas exige delegação em todo o domínio, tópico Pub/Sub e endpoint público: setup pesado para 25 e-mails/dia); provedores de inbound parsing como Mailgun, SendGrid ou Postmark (mudança de MX ou encaminhamento, mais um fornecedor com dados pessoais); encaminhamento para um endpoint HTTP (o Gmail não oferece).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latência de até 1 min, aceitável. Dependência de uma senha de app que precisa constar no runbook de rotação. Uma única caixa no MVP; outras caixas na Fase 2 exigem só configuração adicional. A virada do Freshdesk vira uma operação simples e reversível: remover ou recolocar o encaminhamento da caixa.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q3luwsguaua" w:id="11"/>
      <w:bookmarkEnd w:id="11"/>
      <w:r w:rsidDel="00000000" w:rsidR="00000000" w:rsidRPr="00000000">
        <w:rPr>
          <w:rtl w:val="0"/>
        </w:rPr>
        <w:t xml:space="preserve">ADR-011 — Portal aberto a qualquer conta Google, com liberação pelo admin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a abertura de chamados passa a ser aberta ao público, e não só às contas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@missaosalesiana.org.br</w:t>
      </w:r>
      <w:r w:rsidDel="00000000" w:rsidR="00000000" w:rsidRPr="00000000">
        <w:rPr>
          <w:rtl w:val="0"/>
        </w:rPr>
        <w:t xml:space="preserve"> (decisão de 2026-10-25). Mas só deve usar o portal quem o admin do suporte liberar. </w:t>
      </w:r>
      <w:r w:rsidDel="00000000" w:rsidR="00000000" w:rsidRPr="00000000">
        <w:rPr>
          <w:b w:val="1"/>
          <w:bCs w:val="1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a tela de consentimento do Google passa de </w:t>
      </w:r>
      <w:r w:rsidDel="00000000" w:rsidR="00000000" w:rsidRPr="00000000">
        <w:rPr>
          <w:b w:val="1"/>
          <w:bCs w:val="1"/>
          <w:rtl w:val="0"/>
        </w:rPr>
        <w:t xml:space="preserve">Interno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. Quem não tem Google faz </w:t>
      </w:r>
      <w:r w:rsidDel="00000000" w:rsidR="00000000" w:rsidRPr="00000000">
        <w:rPr>
          <w:b w:val="1"/>
          <w:bCs w:val="1"/>
          <w:rtl w:val="0"/>
        </w:rPr>
        <w:t xml:space="preserve">cadastro próprio no Zitadel</w:t>
      </w:r>
      <w:r w:rsidDel="00000000" w:rsidR="00000000" w:rsidRPr="00000000">
        <w:rPr>
          <w:rtl w:val="0"/>
        </w:rPr>
        <w:t xml:space="preserve"> (nome, sobrenome, e-mail verificado e senha), ligado só depois da fila em produção e do SMTP do Zitadel.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Fila de aprovação:</w:t>
      </w:r>
      <w:r w:rsidDel="00000000" w:rsidR="00000000" w:rsidRPr="00000000">
        <w:rPr>
          <w:rtl w:val="0"/>
        </w:rPr>
        <w:t xml:space="preserve"> quem entra pela primeira vez, interno ou externo, cai numa tela "aguardando liberação". Admin ou supervisor vê a fila, define unidade e departamento e aprova ou recusa. Pedido sem resposta em 30 dias vai para a lixeira (soft-delete, recuperável). Até a aprovação, a API recusa tudo além do próprio perfil e do status.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Transição (decidida em 25/10/2026):</w:t>
      </w:r>
      <w:r w:rsidDel="00000000" w:rsidR="00000000" w:rsidRPr="00000000">
        <w:rPr>
          <w:rtl w:val="0"/>
        </w:rPr>
        <w:t xml:space="preserve"> a tela de consentimento já está como </w:t>
      </w:r>
      <w:r w:rsidDel="00000000" w:rsidR="00000000" w:rsidRPr="00000000">
        <w:rPr>
          <w:b w:val="1"/>
          <w:bCs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. Até a T22 entrar em produção, </w:t>
      </w:r>
      <w:r w:rsidDel="00000000" w:rsidR="00000000" w:rsidRPr="00000000">
        <w:rPr>
          <w:b w:val="1"/>
          <w:bCs w:val="1"/>
          <w:rtl w:val="0"/>
        </w:rPr>
        <w:t xml:space="preserve">qualquer conta Google entra como solicitante</w:t>
      </w:r>
      <w:r w:rsidDel="00000000" w:rsidR="00000000" w:rsidRPr="00000000">
        <w:rPr>
          <w:rtl w:val="0"/>
        </w:rPr>
        <w:t xml:space="preserve">, sem liberação. Risco aceito para avançar o go-live; os agentes acompanham a lista de usuários novos. </w:t>
      </w:r>
      <w:r w:rsidDel="00000000" w:rsidR="00000000" w:rsidRPr="00000000">
        <w:rPr>
          <w:b w:val="1"/>
          <w:bCs w:val="1"/>
          <w:rtl w:val="0"/>
        </w:rPr>
        <w:t xml:space="preserve">Consequências:</w:t>
      </w:r>
      <w:r w:rsidDel="00000000" w:rsidR="00000000" w:rsidRPr="00000000">
        <w:rPr>
          <w:rtl w:val="0"/>
        </w:rPr>
        <w:t xml:space="preserve"> muda a regra "terceiros nunca fazem login" e o fluxo de 1º acesso. Spec: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docs/specs/T22-onboarding-liberacao.md</w:t>
      </w:r>
      <w:r w:rsidDel="00000000" w:rsidR="00000000" w:rsidRPr="00000000">
        <w:rPr>
          <w:rtl w:val="0"/>
        </w:rPr>
        <w:t xml:space="preserve"> (estado do usuário, tela e rotas do admin, testes na matriz de permissões) e de revisão da LGPD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04-lgpd.md</w:t>
      </w:r>
      <w:r w:rsidDel="00000000" w:rsidR="00000000" w:rsidRPr="00000000">
        <w:rPr>
          <w:rtl w:val="0"/>
        </w:rPr>
        <w:t xml:space="preserve">), porque passam a existir dados pessoais de pessoas de fora que se cadastram sozinhas.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