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E944C" w14:textId="240FE7EC" w:rsidR="004D06DF" w:rsidRDefault="00991D88">
      <w:r>
        <w:rPr>
          <w:rFonts w:hint="eastAsia"/>
        </w:rPr>
        <w:t>1</w:t>
      </w:r>
      <w:r>
        <w:t>11</w:t>
      </w:r>
    </w:p>
    <w:p w14:paraId="11410AC0" w14:textId="77777777" w:rsidR="00991D88" w:rsidRDefault="00991D88"/>
    <w:sectPr w:rsidR="00991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03"/>
    <w:rsid w:val="003B4403"/>
    <w:rsid w:val="004D06DF"/>
    <w:rsid w:val="0099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16D17"/>
  <w15:chartTrackingRefBased/>
  <w15:docId w15:val="{31AC4EC1-D1A4-4051-A75D-FE79D17B0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清富</dc:creator>
  <cp:keywords/>
  <dc:description/>
  <cp:lastModifiedBy>张 清富</cp:lastModifiedBy>
  <cp:revision>2</cp:revision>
  <dcterms:created xsi:type="dcterms:W3CDTF">2022-11-27T15:45:00Z</dcterms:created>
  <dcterms:modified xsi:type="dcterms:W3CDTF">2022-11-27T15:45:00Z</dcterms:modified>
</cp:coreProperties>
</file>