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A6DA6" w14:textId="77777777" w:rsidR="00346881" w:rsidRPr="00190171" w:rsidRDefault="3EF5AAD6" w:rsidP="00346881">
      <w:pPr>
        <w:pStyle w:val="Title"/>
        <w:rPr>
          <w:rFonts w:asciiTheme="minorHAnsi" w:hAnsiTheme="minorHAnsi"/>
          <w:b/>
        </w:rPr>
      </w:pPr>
      <w:r w:rsidRPr="3EF5AAD6">
        <w:rPr>
          <w:rFonts w:asciiTheme="minorHAnsi" w:eastAsiaTheme="minorEastAsia" w:hAnsiTheme="minorHAnsi" w:cstheme="minorBidi"/>
          <w:b/>
          <w:bCs/>
        </w:rPr>
        <w:t>PopMedNet Build:</w:t>
      </w:r>
    </w:p>
    <w:p w14:paraId="1EED69C6" w14:textId="77777777" w:rsidR="00346881" w:rsidRPr="00190171" w:rsidRDefault="00346881" w:rsidP="00346881">
      <w:pPr>
        <w:pStyle w:val="Subtitle"/>
        <w:rPr>
          <w:rStyle w:val="SubtleEmphasis"/>
        </w:rPr>
      </w:pPr>
      <w:bookmarkStart w:id="0" w:name="_Toc453155081"/>
      <w:bookmarkStart w:id="1" w:name="_Toc453155116"/>
      <w:r>
        <w:rPr>
          <w:rStyle w:val="SubtleEmphasis"/>
        </w:rPr>
        <w:t>Building</w:t>
      </w:r>
      <w:r w:rsidRPr="00190171">
        <w:rPr>
          <w:rStyle w:val="SubtleEmphasis"/>
        </w:rPr>
        <w:t xml:space="preserve"> PM</w:t>
      </w:r>
      <w:bookmarkEnd w:id="0"/>
      <w:bookmarkEnd w:id="1"/>
      <w:r>
        <w:rPr>
          <w:rStyle w:val="SubtleEmphasis"/>
        </w:rPr>
        <w:t>N</w:t>
      </w:r>
      <w:r w:rsidR="001006DC">
        <w:rPr>
          <w:rStyle w:val="SubtleEmphasis"/>
        </w:rPr>
        <w:t xml:space="preserve"> for Development and Deployment</w:t>
      </w:r>
    </w:p>
    <w:p w14:paraId="14FF9D0F" w14:textId="77777777" w:rsidR="00346881" w:rsidRDefault="00346881" w:rsidP="00346881">
      <w:pPr>
        <w:pStyle w:val="Heading2"/>
      </w:pPr>
      <w:r w:rsidRPr="434AD9E8">
        <w:rPr>
          <w:rFonts w:asciiTheme="minorHAnsi" w:eastAsiaTheme="minorEastAsia" w:hAnsiTheme="minorHAnsi" w:cstheme="minorBidi"/>
        </w:rPr>
        <w:t xml:space="preserve"> </w:t>
      </w:r>
    </w:p>
    <w:p w14:paraId="2D3910E8" w14:textId="77777777" w:rsidR="00346881" w:rsidRDefault="021E5F6C" w:rsidP="00346881">
      <w:r w:rsidRPr="021E5F6C">
        <w:rPr>
          <w:rFonts w:ascii="Calibri" w:eastAsia="Calibri" w:hAnsi="Calibri" w:cs="Calibri"/>
          <w:sz w:val="24"/>
          <w:szCs w:val="24"/>
        </w:rPr>
        <w:t>Version 0.1</w:t>
      </w:r>
    </w:p>
    <w:p w14:paraId="014A6090" w14:textId="77777777" w:rsidR="00346881" w:rsidRDefault="021E5F6C" w:rsidP="00346881">
      <w:r w:rsidRPr="021E5F6C">
        <w:rPr>
          <w:rFonts w:ascii="Calibri" w:eastAsia="Calibri" w:hAnsi="Calibri" w:cs="Calibri"/>
          <w:sz w:val="24"/>
          <w:szCs w:val="24"/>
        </w:rPr>
        <w:t>September 20, 2016</w:t>
      </w:r>
    </w:p>
    <w:p w14:paraId="1D672458" w14:textId="77777777" w:rsidR="00346881" w:rsidRDefault="00346881" w:rsidP="00346881">
      <w:r>
        <w:br/>
      </w:r>
    </w:p>
    <w:p w14:paraId="18EA0802" w14:textId="77777777" w:rsidR="00346881" w:rsidRDefault="00346881" w:rsidP="00346881">
      <w:pPr>
        <w:spacing w:after="0" w:line="240" w:lineRule="auto"/>
        <w:rPr>
          <w:rStyle w:val="SubtleEmphasis"/>
          <w:rFonts w:asciiTheme="majorHAnsi" w:eastAsiaTheme="majorEastAsia" w:hAnsiTheme="majorHAnsi" w:cstheme="majorBidi"/>
          <w:i w:val="0"/>
          <w:iCs w:val="0"/>
          <w:spacing w:val="15"/>
          <w:sz w:val="24"/>
          <w:szCs w:val="24"/>
        </w:rPr>
      </w:pPr>
      <w:r w:rsidRPr="434AD9E8">
        <w:rPr>
          <w:rFonts w:ascii="Calibri" w:eastAsia="Calibri" w:hAnsi="Calibri" w:cs="Calibri"/>
        </w:rPr>
        <w:t xml:space="preserve"> </w:t>
      </w:r>
      <w:r>
        <w:rPr>
          <w:rStyle w:val="SubtleEmphasis"/>
          <w:rFonts w:asciiTheme="majorHAnsi" w:eastAsiaTheme="majorEastAsia" w:hAnsiTheme="majorHAnsi" w:cstheme="majorBidi"/>
          <w:spacing w:val="15"/>
          <w:sz w:val="24"/>
          <w:szCs w:val="24"/>
        </w:rPr>
        <w:br w:type="page"/>
      </w:r>
    </w:p>
    <w:tbl>
      <w:tblPr>
        <w:tblStyle w:val="TableGrid"/>
        <w:tblW w:w="0" w:type="auto"/>
        <w:tblLook w:val="04A0" w:firstRow="1" w:lastRow="0" w:firstColumn="1" w:lastColumn="0" w:noHBand="0" w:noVBand="1"/>
      </w:tblPr>
      <w:tblGrid>
        <w:gridCol w:w="2421"/>
        <w:gridCol w:w="2303"/>
        <w:gridCol w:w="2321"/>
        <w:gridCol w:w="2305"/>
      </w:tblGrid>
      <w:tr w:rsidR="00346881" w14:paraId="23BF7211" w14:textId="77777777" w:rsidTr="021E5F6C">
        <w:tc>
          <w:tcPr>
            <w:tcW w:w="2421" w:type="dxa"/>
          </w:tcPr>
          <w:p w14:paraId="6541F101" w14:textId="77777777" w:rsidR="00346881" w:rsidRDefault="021E5F6C" w:rsidP="00B0155D">
            <w:r>
              <w:lastRenderedPageBreak/>
              <w:t>Date</w:t>
            </w:r>
          </w:p>
        </w:tc>
        <w:tc>
          <w:tcPr>
            <w:tcW w:w="2303" w:type="dxa"/>
          </w:tcPr>
          <w:p w14:paraId="2DC7A55E" w14:textId="77777777" w:rsidR="00346881" w:rsidRDefault="021E5F6C" w:rsidP="00B0155D">
            <w:r>
              <w:t>Revision</w:t>
            </w:r>
          </w:p>
        </w:tc>
        <w:tc>
          <w:tcPr>
            <w:tcW w:w="2321" w:type="dxa"/>
          </w:tcPr>
          <w:p w14:paraId="5F1FDBD1" w14:textId="77777777" w:rsidR="00346881" w:rsidRDefault="021E5F6C" w:rsidP="00B0155D">
            <w:r>
              <w:t>Description</w:t>
            </w:r>
          </w:p>
        </w:tc>
        <w:tc>
          <w:tcPr>
            <w:tcW w:w="2305" w:type="dxa"/>
          </w:tcPr>
          <w:p w14:paraId="6440C481" w14:textId="77777777" w:rsidR="00346881" w:rsidRDefault="021E5F6C" w:rsidP="00B0155D">
            <w:r>
              <w:t>Modified by</w:t>
            </w:r>
          </w:p>
        </w:tc>
      </w:tr>
      <w:tr w:rsidR="00346881" w14:paraId="49B491D6" w14:textId="77777777" w:rsidTr="021E5F6C">
        <w:tc>
          <w:tcPr>
            <w:tcW w:w="2421" w:type="dxa"/>
          </w:tcPr>
          <w:p w14:paraId="0287AA8E" w14:textId="77777777" w:rsidR="00346881" w:rsidRDefault="021E5F6C" w:rsidP="00B0155D">
            <w:r>
              <w:t>September 20, 2016</w:t>
            </w:r>
          </w:p>
        </w:tc>
        <w:tc>
          <w:tcPr>
            <w:tcW w:w="2303" w:type="dxa"/>
          </w:tcPr>
          <w:p w14:paraId="29A6BBCA" w14:textId="77777777" w:rsidR="00346881" w:rsidRDefault="00346881" w:rsidP="00B0155D">
            <w:r>
              <w:t>0.1</w:t>
            </w:r>
          </w:p>
        </w:tc>
        <w:tc>
          <w:tcPr>
            <w:tcW w:w="2321" w:type="dxa"/>
          </w:tcPr>
          <w:p w14:paraId="7C7F02AF" w14:textId="77777777" w:rsidR="00346881" w:rsidRDefault="021E5F6C" w:rsidP="00B0155D">
            <w:r>
              <w:t>First draft</w:t>
            </w:r>
          </w:p>
        </w:tc>
        <w:tc>
          <w:tcPr>
            <w:tcW w:w="2305" w:type="dxa"/>
          </w:tcPr>
          <w:p w14:paraId="2F96DD4D" w14:textId="77777777" w:rsidR="00346881" w:rsidRDefault="021E5F6C" w:rsidP="00B0155D">
            <w:r>
              <w:t>Daniel Dee</w:t>
            </w:r>
          </w:p>
        </w:tc>
      </w:tr>
    </w:tbl>
    <w:p w14:paraId="2F4BA7CB" w14:textId="77777777" w:rsidR="00346881" w:rsidRDefault="00346881" w:rsidP="00346881">
      <w:pPr>
        <w:rPr>
          <w:rStyle w:val="SubtleEmphasis"/>
          <w:rFonts w:asciiTheme="majorHAnsi" w:eastAsiaTheme="majorEastAsia" w:hAnsiTheme="majorHAnsi" w:cstheme="majorBidi"/>
          <w:i w:val="0"/>
          <w:iCs w:val="0"/>
          <w:spacing w:val="15"/>
          <w:sz w:val="24"/>
          <w:szCs w:val="24"/>
        </w:rPr>
      </w:pPr>
      <w:r w:rsidRPr="003C7EC4">
        <w:br w:type="page"/>
      </w:r>
    </w:p>
    <w:sdt>
      <w:sdtPr>
        <w:rPr>
          <w:rFonts w:asciiTheme="minorHAnsi" w:eastAsiaTheme="minorEastAsia" w:hAnsiTheme="minorHAnsi" w:cstheme="minorBidi"/>
          <w:color w:val="auto"/>
          <w:sz w:val="22"/>
          <w:szCs w:val="22"/>
          <w:lang w:eastAsia="zh-CN"/>
        </w:rPr>
        <w:id w:val="-475984085"/>
        <w:docPartObj>
          <w:docPartGallery w:val="Table of Contents"/>
          <w:docPartUnique/>
        </w:docPartObj>
      </w:sdtPr>
      <w:sdtEndPr>
        <w:rPr>
          <w:b/>
          <w:bCs/>
          <w:noProof/>
        </w:rPr>
      </w:sdtEndPr>
      <w:sdtContent>
        <w:p w14:paraId="0470E38D" w14:textId="77777777" w:rsidR="00346881" w:rsidRDefault="021E5F6C" w:rsidP="00346881">
          <w:pPr>
            <w:pStyle w:val="TOCHeading"/>
          </w:pPr>
          <w:r>
            <w:t>Contents</w:t>
          </w:r>
        </w:p>
        <w:p w14:paraId="79D652AA" w14:textId="77777777" w:rsidR="00346881" w:rsidRDefault="00346881">
          <w:pPr>
            <w:pStyle w:val="TOC1"/>
            <w:tabs>
              <w:tab w:val="right" w:leader="dot" w:pos="9350"/>
            </w:tabs>
            <w:rPr>
              <w:noProof/>
              <w:sz w:val="24"/>
              <w:szCs w:val="24"/>
            </w:rPr>
          </w:pPr>
          <w:r>
            <w:fldChar w:fldCharType="begin"/>
          </w:r>
          <w:r>
            <w:instrText xml:space="preserve"> TOC \o "1-3" \h \z \u </w:instrText>
          </w:r>
          <w:r>
            <w:fldChar w:fldCharType="separate"/>
          </w:r>
          <w:hyperlink w:anchor="_Toc462130588" w:history="1">
            <w:r w:rsidRPr="00E7788E">
              <w:rPr>
                <w:rStyle w:val="Hyperlink"/>
                <w:noProof/>
              </w:rPr>
              <w:t>PopMedNet Architecture</w:t>
            </w:r>
            <w:r>
              <w:rPr>
                <w:noProof/>
                <w:webHidden/>
              </w:rPr>
              <w:tab/>
            </w:r>
            <w:r>
              <w:rPr>
                <w:noProof/>
                <w:webHidden/>
              </w:rPr>
              <w:fldChar w:fldCharType="begin"/>
            </w:r>
            <w:r>
              <w:rPr>
                <w:noProof/>
                <w:webHidden/>
              </w:rPr>
              <w:instrText xml:space="preserve"> PAGEREF _Toc462130588 \h </w:instrText>
            </w:r>
            <w:r>
              <w:rPr>
                <w:noProof/>
                <w:webHidden/>
              </w:rPr>
            </w:r>
            <w:r>
              <w:rPr>
                <w:noProof/>
                <w:webHidden/>
              </w:rPr>
              <w:fldChar w:fldCharType="separate"/>
            </w:r>
            <w:r>
              <w:rPr>
                <w:noProof/>
                <w:webHidden/>
              </w:rPr>
              <w:t>4</w:t>
            </w:r>
            <w:r>
              <w:rPr>
                <w:noProof/>
                <w:webHidden/>
              </w:rPr>
              <w:fldChar w:fldCharType="end"/>
            </w:r>
          </w:hyperlink>
        </w:p>
        <w:p w14:paraId="2E2E37AC" w14:textId="77777777" w:rsidR="00346881" w:rsidRDefault="004474BE">
          <w:pPr>
            <w:pStyle w:val="TOC1"/>
            <w:tabs>
              <w:tab w:val="right" w:leader="dot" w:pos="9350"/>
            </w:tabs>
            <w:rPr>
              <w:noProof/>
              <w:sz w:val="24"/>
              <w:szCs w:val="24"/>
            </w:rPr>
          </w:pPr>
          <w:hyperlink w:anchor="_Toc462130589" w:history="1">
            <w:r w:rsidR="00346881" w:rsidRPr="00E7788E">
              <w:rPr>
                <w:rStyle w:val="Hyperlink"/>
                <w:noProof/>
              </w:rPr>
              <w:t>Prerequisites</w:t>
            </w:r>
            <w:r w:rsidR="00346881">
              <w:rPr>
                <w:noProof/>
                <w:webHidden/>
              </w:rPr>
              <w:tab/>
            </w:r>
            <w:r w:rsidR="00346881">
              <w:rPr>
                <w:noProof/>
                <w:webHidden/>
              </w:rPr>
              <w:fldChar w:fldCharType="begin"/>
            </w:r>
            <w:r w:rsidR="00346881">
              <w:rPr>
                <w:noProof/>
                <w:webHidden/>
              </w:rPr>
              <w:instrText xml:space="preserve"> PAGEREF _Toc462130589 \h </w:instrText>
            </w:r>
            <w:r w:rsidR="00346881">
              <w:rPr>
                <w:noProof/>
                <w:webHidden/>
              </w:rPr>
            </w:r>
            <w:r w:rsidR="00346881">
              <w:rPr>
                <w:noProof/>
                <w:webHidden/>
              </w:rPr>
              <w:fldChar w:fldCharType="separate"/>
            </w:r>
            <w:r w:rsidR="00346881">
              <w:rPr>
                <w:noProof/>
                <w:webHidden/>
              </w:rPr>
              <w:t>5</w:t>
            </w:r>
            <w:r w:rsidR="00346881">
              <w:rPr>
                <w:noProof/>
                <w:webHidden/>
              </w:rPr>
              <w:fldChar w:fldCharType="end"/>
            </w:r>
          </w:hyperlink>
        </w:p>
        <w:p w14:paraId="3E1A9B53" w14:textId="77777777" w:rsidR="00346881" w:rsidRDefault="004474BE">
          <w:pPr>
            <w:pStyle w:val="TOC2"/>
            <w:tabs>
              <w:tab w:val="right" w:leader="dot" w:pos="9350"/>
            </w:tabs>
            <w:rPr>
              <w:noProof/>
              <w:sz w:val="24"/>
              <w:szCs w:val="24"/>
            </w:rPr>
          </w:pPr>
          <w:hyperlink w:anchor="_Toc462130590" w:history="1">
            <w:r w:rsidR="00346881" w:rsidRPr="00E7788E">
              <w:rPr>
                <w:rStyle w:val="Hyperlink"/>
                <w:noProof/>
              </w:rPr>
              <w:t>Web Server</w:t>
            </w:r>
            <w:r w:rsidR="00346881">
              <w:rPr>
                <w:noProof/>
                <w:webHidden/>
              </w:rPr>
              <w:tab/>
            </w:r>
            <w:r w:rsidR="00346881">
              <w:rPr>
                <w:noProof/>
                <w:webHidden/>
              </w:rPr>
              <w:fldChar w:fldCharType="begin"/>
            </w:r>
            <w:r w:rsidR="00346881">
              <w:rPr>
                <w:noProof/>
                <w:webHidden/>
              </w:rPr>
              <w:instrText xml:space="preserve"> PAGEREF _Toc462130590 \h </w:instrText>
            </w:r>
            <w:r w:rsidR="00346881">
              <w:rPr>
                <w:noProof/>
                <w:webHidden/>
              </w:rPr>
            </w:r>
            <w:r w:rsidR="00346881">
              <w:rPr>
                <w:noProof/>
                <w:webHidden/>
              </w:rPr>
              <w:fldChar w:fldCharType="separate"/>
            </w:r>
            <w:r w:rsidR="00346881">
              <w:rPr>
                <w:noProof/>
                <w:webHidden/>
              </w:rPr>
              <w:t>5</w:t>
            </w:r>
            <w:r w:rsidR="00346881">
              <w:rPr>
                <w:noProof/>
                <w:webHidden/>
              </w:rPr>
              <w:fldChar w:fldCharType="end"/>
            </w:r>
          </w:hyperlink>
        </w:p>
        <w:p w14:paraId="1DC590D4" w14:textId="77777777" w:rsidR="00346881" w:rsidRDefault="004474BE">
          <w:pPr>
            <w:pStyle w:val="TOC2"/>
            <w:tabs>
              <w:tab w:val="right" w:leader="dot" w:pos="9350"/>
            </w:tabs>
            <w:rPr>
              <w:noProof/>
              <w:sz w:val="24"/>
              <w:szCs w:val="24"/>
            </w:rPr>
          </w:pPr>
          <w:hyperlink w:anchor="_Toc462130591" w:history="1">
            <w:r w:rsidR="00346881" w:rsidRPr="00E7788E">
              <w:rPr>
                <w:rStyle w:val="Hyperlink"/>
                <w:noProof/>
              </w:rPr>
              <w:t>Database Server</w:t>
            </w:r>
            <w:r w:rsidR="00346881">
              <w:rPr>
                <w:noProof/>
                <w:webHidden/>
              </w:rPr>
              <w:tab/>
            </w:r>
            <w:r w:rsidR="00346881">
              <w:rPr>
                <w:noProof/>
                <w:webHidden/>
              </w:rPr>
              <w:fldChar w:fldCharType="begin"/>
            </w:r>
            <w:r w:rsidR="00346881">
              <w:rPr>
                <w:noProof/>
                <w:webHidden/>
              </w:rPr>
              <w:instrText xml:space="preserve"> PAGEREF _Toc462130591 \h </w:instrText>
            </w:r>
            <w:r w:rsidR="00346881">
              <w:rPr>
                <w:noProof/>
                <w:webHidden/>
              </w:rPr>
            </w:r>
            <w:r w:rsidR="00346881">
              <w:rPr>
                <w:noProof/>
                <w:webHidden/>
              </w:rPr>
              <w:fldChar w:fldCharType="separate"/>
            </w:r>
            <w:r w:rsidR="00346881">
              <w:rPr>
                <w:noProof/>
                <w:webHidden/>
              </w:rPr>
              <w:t>6</w:t>
            </w:r>
            <w:r w:rsidR="00346881">
              <w:rPr>
                <w:noProof/>
                <w:webHidden/>
              </w:rPr>
              <w:fldChar w:fldCharType="end"/>
            </w:r>
          </w:hyperlink>
        </w:p>
        <w:p w14:paraId="3F51C80B" w14:textId="77777777" w:rsidR="00346881" w:rsidRDefault="00346881" w:rsidP="00346881">
          <w:r>
            <w:rPr>
              <w:b/>
              <w:bCs/>
              <w:noProof/>
            </w:rPr>
            <w:fldChar w:fldCharType="end"/>
          </w:r>
        </w:p>
      </w:sdtContent>
    </w:sdt>
    <w:p w14:paraId="3F741C39" w14:textId="77777777" w:rsidR="00346881" w:rsidRDefault="00346881" w:rsidP="00346881">
      <w:pPr>
        <w:rPr>
          <w:rFonts w:eastAsiaTheme="majorEastAsia" w:cstheme="majorBidi"/>
          <w:color w:val="2E74B5" w:themeColor="accent1" w:themeShade="BF"/>
          <w:sz w:val="32"/>
          <w:szCs w:val="32"/>
        </w:rPr>
      </w:pPr>
      <w:r>
        <w:br w:type="page"/>
      </w:r>
    </w:p>
    <w:p w14:paraId="646B8275" w14:textId="77777777" w:rsidR="00346881" w:rsidRDefault="00346881" w:rsidP="00346881">
      <w:pPr>
        <w:pStyle w:val="Heading1"/>
        <w:jc w:val="center"/>
        <w:rPr>
          <w:rFonts w:asciiTheme="minorHAnsi" w:hAnsiTheme="minorHAnsi"/>
        </w:rPr>
      </w:pPr>
      <w:bookmarkStart w:id="2" w:name="_Toc453155015"/>
      <w:bookmarkStart w:id="3" w:name="_Toc453155082"/>
      <w:bookmarkStart w:id="4" w:name="_Toc453155117"/>
      <w:bookmarkStart w:id="5" w:name="_Toc462130588"/>
      <w:r w:rsidRPr="021E5F6C">
        <w:rPr>
          <w:rFonts w:asciiTheme="minorHAnsi" w:eastAsiaTheme="minorEastAsia" w:hAnsiTheme="minorHAnsi" w:cstheme="minorBidi"/>
        </w:rPr>
        <w:lastRenderedPageBreak/>
        <w:t>PopMedNet Architecture</w:t>
      </w:r>
      <w:bookmarkEnd w:id="2"/>
      <w:bookmarkEnd w:id="3"/>
      <w:bookmarkEnd w:id="4"/>
      <w:bookmarkEnd w:id="5"/>
    </w:p>
    <w:p w14:paraId="0B78B4D9" w14:textId="77777777" w:rsidR="00346881" w:rsidRPr="00A93668" w:rsidRDefault="00346881" w:rsidP="00346881"/>
    <w:p w14:paraId="30BEA35A" w14:textId="77777777" w:rsidR="00346881" w:rsidRPr="000B23DB" w:rsidRDefault="3EF5AAD6" w:rsidP="00346881">
      <w:pPr>
        <w:rPr>
          <w:sz w:val="18"/>
          <w:szCs w:val="18"/>
        </w:rPr>
      </w:pPr>
      <w:r w:rsidRPr="3EF5AAD6">
        <w:rPr>
          <w:sz w:val="18"/>
          <w:szCs w:val="18"/>
        </w:rPr>
        <w:t>The PopMedNet application is composed of 3 web components:</w:t>
      </w:r>
    </w:p>
    <w:p w14:paraId="1C8D8838" w14:textId="77777777" w:rsidR="00346881" w:rsidRPr="000B23DB" w:rsidRDefault="021E5F6C" w:rsidP="00346881">
      <w:pPr>
        <w:pStyle w:val="ListParagraph"/>
        <w:numPr>
          <w:ilvl w:val="0"/>
          <w:numId w:val="4"/>
        </w:numPr>
        <w:rPr>
          <w:sz w:val="18"/>
          <w:szCs w:val="18"/>
        </w:rPr>
      </w:pPr>
      <w:r w:rsidRPr="021E5F6C">
        <w:rPr>
          <w:sz w:val="18"/>
          <w:szCs w:val="18"/>
        </w:rPr>
        <w:t>Portal – This covers the UI and supports the legacy PMN components.</w:t>
      </w:r>
    </w:p>
    <w:p w14:paraId="7CAF7B9F" w14:textId="77777777" w:rsidR="00346881" w:rsidRPr="000B23DB" w:rsidRDefault="021E5F6C" w:rsidP="00346881">
      <w:pPr>
        <w:pStyle w:val="ListParagraph"/>
        <w:numPr>
          <w:ilvl w:val="0"/>
          <w:numId w:val="4"/>
        </w:numPr>
        <w:rPr>
          <w:sz w:val="18"/>
          <w:szCs w:val="18"/>
        </w:rPr>
      </w:pPr>
      <w:r w:rsidRPr="021E5F6C">
        <w:rPr>
          <w:sz w:val="18"/>
          <w:szCs w:val="18"/>
        </w:rPr>
        <w:t>API – This is the web service that supports all PMN functionalities. (Also known as DNS API.)</w:t>
      </w:r>
    </w:p>
    <w:p w14:paraId="73267433" w14:textId="77777777" w:rsidR="00346881" w:rsidRPr="00BF2E25" w:rsidRDefault="021E5F6C" w:rsidP="00346881">
      <w:pPr>
        <w:pStyle w:val="ListParagraph"/>
        <w:numPr>
          <w:ilvl w:val="0"/>
          <w:numId w:val="4"/>
        </w:numPr>
        <w:rPr>
          <w:sz w:val="18"/>
          <w:szCs w:val="18"/>
        </w:rPr>
      </w:pPr>
      <w:r w:rsidRPr="021E5F6C">
        <w:rPr>
          <w:sz w:val="18"/>
          <w:szCs w:val="18"/>
        </w:rPr>
        <w:t>Resources – This contains the shared files and scripts. In theory, this can be shared by multiple PMN instances with the same version, but it has not been put in practice.</w:t>
      </w:r>
    </w:p>
    <w:p w14:paraId="2544C908" w14:textId="77777777" w:rsidR="00346881" w:rsidRPr="000B23DB" w:rsidRDefault="021E5F6C" w:rsidP="00346881">
      <w:pPr>
        <w:rPr>
          <w:sz w:val="18"/>
          <w:szCs w:val="18"/>
        </w:rPr>
      </w:pPr>
      <w:r w:rsidRPr="021E5F6C">
        <w:rPr>
          <w:sz w:val="18"/>
          <w:szCs w:val="18"/>
        </w:rPr>
        <w:t>In addition, it depends on the following external components for certain services:</w:t>
      </w:r>
    </w:p>
    <w:p w14:paraId="5AE0FF29" w14:textId="77777777" w:rsidR="00346881" w:rsidRPr="000B23DB" w:rsidRDefault="021E5F6C" w:rsidP="00346881">
      <w:pPr>
        <w:pStyle w:val="ListParagraph"/>
        <w:numPr>
          <w:ilvl w:val="0"/>
          <w:numId w:val="5"/>
        </w:numPr>
        <w:rPr>
          <w:sz w:val="18"/>
          <w:szCs w:val="18"/>
        </w:rPr>
      </w:pPr>
      <w:r w:rsidRPr="021E5F6C">
        <w:rPr>
          <w:sz w:val="18"/>
          <w:szCs w:val="18"/>
        </w:rPr>
        <w:t>Windows Task Scheduler – Used to periodically hit the API to send off scheduled notifications via email.</w:t>
      </w:r>
    </w:p>
    <w:p w14:paraId="04A9BE23" w14:textId="77777777" w:rsidR="00346881" w:rsidRPr="000B23DB" w:rsidRDefault="021E5F6C" w:rsidP="00346881">
      <w:pPr>
        <w:pStyle w:val="ListParagraph"/>
        <w:numPr>
          <w:ilvl w:val="0"/>
          <w:numId w:val="5"/>
        </w:numPr>
        <w:rPr>
          <w:sz w:val="18"/>
          <w:szCs w:val="18"/>
        </w:rPr>
      </w:pPr>
      <w:r w:rsidRPr="021E5F6C">
        <w:rPr>
          <w:sz w:val="18"/>
          <w:szCs w:val="18"/>
        </w:rPr>
        <w:t>Quartz – This is a scheduler that is gradually being deprecated. It currently performs two tasks:</w:t>
      </w:r>
    </w:p>
    <w:p w14:paraId="7EEFE9F3" w14:textId="77777777" w:rsidR="00346881" w:rsidRPr="000B23DB" w:rsidRDefault="021E5F6C" w:rsidP="00346881">
      <w:pPr>
        <w:pStyle w:val="ListParagraph"/>
        <w:numPr>
          <w:ilvl w:val="1"/>
          <w:numId w:val="5"/>
        </w:numPr>
        <w:rPr>
          <w:sz w:val="18"/>
          <w:szCs w:val="18"/>
        </w:rPr>
      </w:pPr>
      <w:r w:rsidRPr="021E5F6C">
        <w:rPr>
          <w:sz w:val="18"/>
          <w:szCs w:val="18"/>
        </w:rPr>
        <w:t>Hits the API to scan and collate request metadata.</w:t>
      </w:r>
    </w:p>
    <w:p w14:paraId="54EF1A0B" w14:textId="77777777" w:rsidR="00346881" w:rsidRPr="000B23DB" w:rsidRDefault="021E5F6C" w:rsidP="00346881">
      <w:pPr>
        <w:pStyle w:val="ListParagraph"/>
        <w:numPr>
          <w:ilvl w:val="1"/>
          <w:numId w:val="5"/>
        </w:numPr>
        <w:rPr>
          <w:sz w:val="18"/>
          <w:szCs w:val="18"/>
        </w:rPr>
      </w:pPr>
      <w:r w:rsidRPr="021E5F6C">
        <w:rPr>
          <w:sz w:val="18"/>
          <w:szCs w:val="18"/>
        </w:rPr>
        <w:t>Executes scheduled legacy requests.</w:t>
      </w:r>
    </w:p>
    <w:p w14:paraId="73C7011E" w14:textId="77777777" w:rsidR="00346881" w:rsidRDefault="00346881" w:rsidP="00346881">
      <w:pPr>
        <w:rPr>
          <w:rFonts w:eastAsiaTheme="majorEastAsia" w:cstheme="majorBidi"/>
          <w:color w:val="2E74B5" w:themeColor="accent1" w:themeShade="BF"/>
          <w:sz w:val="26"/>
          <w:szCs w:val="26"/>
        </w:rPr>
      </w:pPr>
      <w:r>
        <w:rPr>
          <w:noProof/>
          <w:lang w:eastAsia="en-US"/>
        </w:rPr>
        <mc:AlternateContent>
          <mc:Choice Requires="wps">
            <w:drawing>
              <wp:anchor distT="0" distB="0" distL="114300" distR="114300" simplePos="0" relativeHeight="251660288" behindDoc="0" locked="0" layoutInCell="1" allowOverlap="1" wp14:anchorId="1101704B" wp14:editId="7F3DA60A">
                <wp:simplePos x="0" y="0"/>
                <wp:positionH relativeFrom="column">
                  <wp:posOffset>3707130</wp:posOffset>
                </wp:positionH>
                <wp:positionV relativeFrom="paragraph">
                  <wp:posOffset>400050</wp:posOffset>
                </wp:positionV>
                <wp:extent cx="161925" cy="0"/>
                <wp:effectExtent l="25400" t="76200" r="0" b="101600"/>
                <wp:wrapNone/>
                <wp:docPr id="3" name="Straight Arrow Connector 3"/>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mo="http://schemas.microsoft.com/office/mac/office/2008/main" xmlns:mv="urn:schemas-microsoft-com:mac:vml" xmlns:a="http://schemas.openxmlformats.org/drawingml/2006/main" xmlns:dgm="http://schemas.openxmlformats.org/drawingml/2006/diagram" xmlns:pic="http://schemas.openxmlformats.org/drawingml/2006/picture">
            <w:pict>
              <v:shapetype id="_x0000_t32" coordsize="21600,21600" o:oned="t" filled="f" o:spt="32" path="m0,0l21600,21600e" w14:anchorId="0B6689B1">
                <v:path fillok="f" arrowok="t" o:connecttype="none"/>
                <o:lock v:ext="edit" shapetype="t"/>
              </v:shapetype>
              <v:shape id="Straight_x0020_Arrow_x0020_Connector_x0020_3" style="position:absolute;margin-left:291.9pt;margin-top:31.5pt;width:12.75pt;height:0;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">
                <v:stroke joinstyle="miter" endarrow="block"/>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084177B" wp14:editId="4685AB17">
                <wp:simplePos x="0" y="0"/>
                <wp:positionH relativeFrom="column">
                  <wp:posOffset>2337435</wp:posOffset>
                </wp:positionH>
                <wp:positionV relativeFrom="paragraph">
                  <wp:posOffset>428625</wp:posOffset>
                </wp:positionV>
                <wp:extent cx="161925" cy="0"/>
                <wp:effectExtent l="25400" t="76200" r="0" b="101600"/>
                <wp:wrapNone/>
                <wp:docPr id="2" name="Straight Arrow Connector 2"/>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mo="http://schemas.microsoft.com/office/mac/office/2008/main" xmlns:mv="urn:schemas-microsoft-com:mac:vml" xmlns:a="http://schemas.openxmlformats.org/drawingml/2006/main" xmlns:dgm="http://schemas.openxmlformats.org/drawingml/2006/diagram" xmlns:pic="http://schemas.openxmlformats.org/drawingml/2006/picture">
            <w:pict>
              <v:shape id="Straight_x0020_Arrow_x0020_Connector_x0020_2" style="position:absolute;margin-left:184.05pt;margin-top:33.75pt;width:12.75pt;height:0;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" w14:anchorId="370E2433">
                <v:stroke joinstyle="miter" endarrow="block"/>
              </v:shape>
            </w:pict>
          </mc:Fallback>
        </mc:AlternateContent>
      </w:r>
      <w:r>
        <w:rPr>
          <w:noProof/>
          <w:lang w:eastAsia="en-US"/>
        </w:rPr>
        <mc:AlternateContent>
          <mc:Choice Requires="wps">
            <w:drawing>
              <wp:anchor distT="0" distB="0" distL="114300" distR="114300" simplePos="0" relativeHeight="251661312" behindDoc="0" locked="0" layoutInCell="1" allowOverlap="1" wp14:anchorId="52815125" wp14:editId="4612CADD">
                <wp:simplePos x="0" y="0"/>
                <wp:positionH relativeFrom="margin">
                  <wp:align>center</wp:align>
                </wp:positionH>
                <wp:positionV relativeFrom="paragraph">
                  <wp:posOffset>815340</wp:posOffset>
                </wp:positionV>
                <wp:extent cx="352425" cy="628650"/>
                <wp:effectExtent l="57150" t="38100" r="47625" b="76200"/>
                <wp:wrapNone/>
                <wp:docPr id="17" name="Straight Arrow Connector 17"/>
                <wp:cNvGraphicFramePr/>
                <a:graphic xmlns:a="http://schemas.openxmlformats.org/drawingml/2006/main">
                  <a:graphicData uri="http://schemas.microsoft.com/office/word/2010/wordprocessingShape">
                    <wps:wsp>
                      <wps:cNvCnPr/>
                      <wps:spPr>
                        <a:xfrm flipV="1">
                          <a:off x="0" y="0"/>
                          <a:ext cx="352425" cy="62865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mo="http://schemas.microsoft.com/office/mac/office/2008/main" xmlns:mv="urn:schemas-microsoft-com:mac:vml" xmlns:a="http://schemas.openxmlformats.org/drawingml/2006/main" xmlns:dgm="http://schemas.openxmlformats.org/drawingml/2006/diagram" xmlns:pic="http://schemas.openxmlformats.org/drawingml/2006/picture">
            <w:pict>
              <v:shape id="Straight_x0020_Arrow_x0020_Connector_x0020_17" style="position:absolute;margin-left:0;margin-top:64.2pt;width:27.75pt;height:49.5pt;flip:y;z-index:251661312;visibility:visible;mso-wrap-style:square;mso-wrap-distance-left:9pt;mso-wrap-distance-top:0;mso-wrap-distance-right:9pt;mso-wrap-distance-bottom:0;mso-position-horizontal:center;mso-position-horizontal-relative:margin;mso-position-vertical:absolute;mso-position-vertical-relative:text" o:spid="_x0000_s1026" strokecolor="#a5a5a5 [3206]"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" w14:anchorId="465CA6F2">
                <v:stroke joinstyle="miter" endarrow="block"/>
                <w10:wrap anchorx="margin"/>
              </v:shape>
            </w:pict>
          </mc:Fallback>
        </mc:AlternateContent>
      </w:r>
      <w:r>
        <w:rPr>
          <w:noProof/>
          <w:lang w:eastAsia="en-US"/>
        </w:rPr>
        <mc:AlternateContent>
          <mc:Choice Requires="wps">
            <w:drawing>
              <wp:anchor distT="0" distB="0" distL="114300" distR="114300" simplePos="0" relativeHeight="251662336" behindDoc="0" locked="0" layoutInCell="1" allowOverlap="1" wp14:anchorId="59FD52A1" wp14:editId="6657DC3A">
                <wp:simplePos x="0" y="0"/>
                <wp:positionH relativeFrom="column">
                  <wp:posOffset>3543300</wp:posOffset>
                </wp:positionH>
                <wp:positionV relativeFrom="paragraph">
                  <wp:posOffset>815340</wp:posOffset>
                </wp:positionV>
                <wp:extent cx="438150" cy="600075"/>
                <wp:effectExtent l="57150" t="38100" r="76200" b="85725"/>
                <wp:wrapNone/>
                <wp:docPr id="18" name="Straight Arrow Connector 18"/>
                <wp:cNvGraphicFramePr/>
                <a:graphic xmlns:a="http://schemas.openxmlformats.org/drawingml/2006/main">
                  <a:graphicData uri="http://schemas.microsoft.com/office/word/2010/wordprocessingShape">
                    <wps:wsp>
                      <wps:cNvCnPr/>
                      <wps:spPr>
                        <a:xfrm flipH="1" flipV="1">
                          <a:off x="0" y="0"/>
                          <a:ext cx="438150" cy="60007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mo="http://schemas.microsoft.com/office/mac/office/2008/main" xmlns:mv="urn:schemas-microsoft-com:mac:vml" xmlns:a="http://schemas.openxmlformats.org/drawingml/2006/main" xmlns:dgm="http://schemas.openxmlformats.org/drawingml/2006/diagram" xmlns:pic="http://schemas.openxmlformats.org/drawingml/2006/picture">
            <w:pict>
              <v:shape id="Straight_x0020_Arrow_x0020_Connector_x0020_18" style="position:absolute;margin-left:279pt;margin-top:64.2pt;width:34.5pt;height:47.25pt;flip:x 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a5a5a5 [3206]"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" w14:anchorId="3752601B">
                <v:stroke joinstyle="miter" endarrow="block"/>
              </v:shape>
            </w:pict>
          </mc:Fallback>
        </mc:AlternateContent>
      </w:r>
      <w:r>
        <w:rPr>
          <w:noProof/>
          <w:lang w:eastAsia="en-US"/>
        </w:rPr>
        <w:drawing>
          <wp:inline distT="0" distB="0" distL="0" distR="0" wp14:anchorId="0DABA0A2" wp14:editId="0C3E2352">
            <wp:extent cx="6210300" cy="752475"/>
            <wp:effectExtent l="0" t="0" r="0" b="952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482D608" w14:textId="77777777" w:rsidR="00346881" w:rsidRDefault="00346881" w:rsidP="00346881">
      <w:pPr>
        <w:rPr>
          <w:rFonts w:eastAsiaTheme="majorEastAsia" w:cstheme="majorBidi"/>
          <w:color w:val="2E74B5" w:themeColor="accent1" w:themeShade="BF"/>
          <w:sz w:val="26"/>
          <w:szCs w:val="26"/>
        </w:rPr>
      </w:pPr>
    </w:p>
    <w:p w14:paraId="1A59CDBF" w14:textId="77777777" w:rsidR="00346881" w:rsidRDefault="00346881" w:rsidP="00346881">
      <w:pPr>
        <w:rPr>
          <w:rFonts w:eastAsiaTheme="majorEastAsia" w:cstheme="majorBidi"/>
          <w:color w:val="2E74B5" w:themeColor="accent1" w:themeShade="BF"/>
          <w:sz w:val="26"/>
          <w:szCs w:val="26"/>
        </w:rPr>
      </w:pPr>
      <w:r>
        <w:rPr>
          <w:noProof/>
          <w:lang w:eastAsia="en-US"/>
        </w:rPr>
        <w:drawing>
          <wp:inline distT="0" distB="0" distL="0" distR="0" wp14:anchorId="46DDCAAB" wp14:editId="45B4DFB5">
            <wp:extent cx="6610350" cy="7239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36CDE4" w14:textId="77777777" w:rsidR="00346881" w:rsidRDefault="00346881" w:rsidP="00346881">
      <w:pPr>
        <w:rPr>
          <w:rFonts w:eastAsiaTheme="majorEastAsia" w:cstheme="majorBidi"/>
          <w:color w:val="2E74B5" w:themeColor="accent1" w:themeShade="BF"/>
          <w:sz w:val="32"/>
          <w:szCs w:val="32"/>
        </w:rPr>
      </w:pPr>
      <w:r>
        <w:br w:type="page"/>
      </w:r>
    </w:p>
    <w:p w14:paraId="0B854B78" w14:textId="77777777" w:rsidR="00346881" w:rsidRDefault="021E5F6C" w:rsidP="00346881">
      <w:pPr>
        <w:pStyle w:val="Heading1"/>
        <w:jc w:val="center"/>
        <w:rPr>
          <w:rFonts w:asciiTheme="minorHAnsi" w:hAnsiTheme="minorHAnsi"/>
        </w:rPr>
      </w:pPr>
      <w:r w:rsidRPr="021E5F6C">
        <w:rPr>
          <w:rFonts w:asciiTheme="minorHAnsi" w:eastAsiaTheme="minorEastAsia" w:hAnsiTheme="minorHAnsi" w:cstheme="minorBidi"/>
        </w:rPr>
        <w:lastRenderedPageBreak/>
        <w:t>Minimum Tool and Framework Requirements</w:t>
      </w:r>
    </w:p>
    <w:p w14:paraId="13ACF172" w14:textId="77777777" w:rsidR="00346881" w:rsidRDefault="00346881" w:rsidP="00346881">
      <w:pPr>
        <w:pStyle w:val="Heading2"/>
      </w:pPr>
    </w:p>
    <w:tbl>
      <w:tblPr>
        <w:tblStyle w:val="TableGrid"/>
        <w:tblW w:w="0" w:type="auto"/>
        <w:tblInd w:w="-95" w:type="dxa"/>
        <w:tblLayout w:type="fixed"/>
        <w:tblLook w:val="04A0" w:firstRow="1" w:lastRow="0" w:firstColumn="1" w:lastColumn="0" w:noHBand="0" w:noVBand="1"/>
        <w:tblCaption w:val=""/>
        <w:tblDescription w:val=""/>
      </w:tblPr>
      <w:tblGrid>
        <w:gridCol w:w="1911"/>
        <w:gridCol w:w="1616"/>
        <w:gridCol w:w="1502"/>
        <w:gridCol w:w="4416"/>
      </w:tblGrid>
      <w:tr w:rsidR="00C93F3A" w:rsidRPr="00A93668" w14:paraId="491A40CA" w14:textId="77777777" w:rsidTr="3EF5AAD6">
        <w:tc>
          <w:tcPr>
            <w:tcW w:w="1911" w:type="dxa"/>
          </w:tcPr>
          <w:p w14:paraId="6CB76B62" w14:textId="77777777" w:rsidR="00C93F3A" w:rsidRPr="00A93668" w:rsidRDefault="021E5F6C" w:rsidP="00B0155D">
            <w:pPr>
              <w:rPr>
                <w:b/>
              </w:rPr>
            </w:pPr>
            <w:r w:rsidRPr="021E5F6C">
              <w:rPr>
                <w:b/>
                <w:bCs/>
              </w:rPr>
              <w:t>Tools and Frameworks</w:t>
            </w:r>
          </w:p>
        </w:tc>
        <w:tc>
          <w:tcPr>
            <w:tcW w:w="1616" w:type="dxa"/>
          </w:tcPr>
          <w:p w14:paraId="539F7C68" w14:textId="77777777" w:rsidR="00C93F3A" w:rsidRPr="00A93668" w:rsidRDefault="021E5F6C" w:rsidP="00B0155D">
            <w:pPr>
              <w:rPr>
                <w:b/>
              </w:rPr>
            </w:pPr>
            <w:r w:rsidRPr="021E5F6C">
              <w:rPr>
                <w:b/>
                <w:bCs/>
              </w:rPr>
              <w:t>Ideal</w:t>
            </w:r>
          </w:p>
        </w:tc>
        <w:tc>
          <w:tcPr>
            <w:tcW w:w="1502" w:type="dxa"/>
          </w:tcPr>
          <w:p w14:paraId="2874964C" w14:textId="77777777" w:rsidR="00C93F3A" w:rsidRPr="00A93668" w:rsidRDefault="021E5F6C" w:rsidP="00B0155D">
            <w:pPr>
              <w:rPr>
                <w:b/>
              </w:rPr>
            </w:pPr>
            <w:r w:rsidRPr="021E5F6C">
              <w:rPr>
                <w:b/>
                <w:bCs/>
              </w:rPr>
              <w:t>May Work</w:t>
            </w:r>
          </w:p>
        </w:tc>
        <w:tc>
          <w:tcPr>
            <w:tcW w:w="4416" w:type="dxa"/>
          </w:tcPr>
          <w:p w14:paraId="1BB6A665" w14:textId="77777777" w:rsidR="00C93F3A" w:rsidRPr="00A93668" w:rsidRDefault="021E5F6C" w:rsidP="00B0155D">
            <w:pPr>
              <w:rPr>
                <w:b/>
              </w:rPr>
            </w:pPr>
            <w:r w:rsidRPr="021E5F6C">
              <w:rPr>
                <w:b/>
                <w:bCs/>
              </w:rPr>
              <w:t>Note</w:t>
            </w:r>
          </w:p>
        </w:tc>
      </w:tr>
      <w:tr w:rsidR="00C93F3A" w14:paraId="45F0DB26" w14:textId="77777777" w:rsidTr="3EF5AAD6">
        <w:tc>
          <w:tcPr>
            <w:tcW w:w="1911" w:type="dxa"/>
          </w:tcPr>
          <w:p w14:paraId="0F3465E5" w14:textId="77777777" w:rsidR="00C93F3A" w:rsidRDefault="021E5F6C" w:rsidP="00B0155D">
            <w:r>
              <w:t>Visual Studio</w:t>
            </w:r>
          </w:p>
        </w:tc>
        <w:tc>
          <w:tcPr>
            <w:tcW w:w="1616" w:type="dxa"/>
          </w:tcPr>
          <w:p w14:paraId="6835B3DE" w14:textId="77777777" w:rsidR="00C93F3A" w:rsidRDefault="3EF5AAD6" w:rsidP="00B0155D">
            <w:r>
              <w:t>2015</w:t>
            </w:r>
          </w:p>
        </w:tc>
        <w:tc>
          <w:tcPr>
            <w:tcW w:w="1502" w:type="dxa"/>
          </w:tcPr>
          <w:p w14:paraId="6F4235E5" w14:textId="77777777" w:rsidR="00C93F3A" w:rsidRDefault="3EF5AAD6" w:rsidP="00B0155D">
            <w:r>
              <w:t>2015</w:t>
            </w:r>
          </w:p>
        </w:tc>
        <w:tc>
          <w:tcPr>
            <w:tcW w:w="4416" w:type="dxa"/>
          </w:tcPr>
          <w:p w14:paraId="5A1A81C2" w14:textId="77777777" w:rsidR="00C93F3A" w:rsidRDefault="00C93F3A" w:rsidP="00B0155D"/>
        </w:tc>
      </w:tr>
      <w:tr w:rsidR="00C93F3A" w14:paraId="7C527F84" w14:textId="77777777" w:rsidTr="3EF5AAD6">
        <w:tc>
          <w:tcPr>
            <w:tcW w:w="1911" w:type="dxa"/>
          </w:tcPr>
          <w:p w14:paraId="44141B51" w14:textId="77777777" w:rsidR="00C93F3A" w:rsidRDefault="021E5F6C" w:rsidP="00B0155D">
            <w:r>
              <w:t>Web Server (IIS)</w:t>
            </w:r>
          </w:p>
        </w:tc>
        <w:tc>
          <w:tcPr>
            <w:tcW w:w="1616" w:type="dxa"/>
          </w:tcPr>
          <w:p w14:paraId="5268DC73" w14:textId="77777777" w:rsidR="00C93F3A" w:rsidRDefault="021E5F6C" w:rsidP="00B0155D">
            <w:r>
              <w:t>8.5 or newer</w:t>
            </w:r>
          </w:p>
          <w:p w14:paraId="1BDE0271" w14:textId="77777777" w:rsidR="00C93F3A" w:rsidRDefault="021E5F6C" w:rsidP="00B0155D">
            <w:r>
              <w:t>or use Visual Studio built-in IIS Express</w:t>
            </w:r>
          </w:p>
        </w:tc>
        <w:tc>
          <w:tcPr>
            <w:tcW w:w="1502" w:type="dxa"/>
          </w:tcPr>
          <w:p w14:paraId="2F107AA6" w14:textId="77777777" w:rsidR="00C93F3A" w:rsidRDefault="00C93F3A" w:rsidP="00B0155D">
            <w:r>
              <w:t>7.5</w:t>
            </w:r>
          </w:p>
        </w:tc>
        <w:tc>
          <w:tcPr>
            <w:tcW w:w="4416" w:type="dxa"/>
          </w:tcPr>
          <w:p w14:paraId="263E04BA" w14:textId="77777777" w:rsidR="00C93F3A" w:rsidRDefault="021E5F6C" w:rsidP="00346881">
            <w:pPr>
              <w:pStyle w:val="ListParagraph"/>
              <w:numPr>
                <w:ilvl w:val="0"/>
                <w:numId w:val="3"/>
              </w:numPr>
              <w:spacing w:after="0" w:line="240" w:lineRule="auto"/>
            </w:pPr>
            <w:r>
              <w:t>You will need a wildcard SSL certificate for your domain. (*.YourDomain.com)</w:t>
            </w:r>
          </w:p>
          <w:p w14:paraId="344825EB" w14:textId="77777777" w:rsidR="00C93F3A" w:rsidRDefault="021E5F6C" w:rsidP="00346881">
            <w:pPr>
              <w:pStyle w:val="ListParagraph"/>
              <w:numPr>
                <w:ilvl w:val="1"/>
                <w:numId w:val="3"/>
              </w:numPr>
              <w:spacing w:after="0" w:line="240" w:lineRule="auto"/>
            </w:pPr>
            <w:r>
              <w:t>This is because there will be multiple sites that intercommunicate.</w:t>
            </w:r>
          </w:p>
          <w:p w14:paraId="4EE373C0" w14:textId="77777777" w:rsidR="00C93F3A" w:rsidRDefault="021E5F6C" w:rsidP="00346881">
            <w:pPr>
              <w:pStyle w:val="ListParagraph"/>
              <w:numPr>
                <w:ilvl w:val="0"/>
                <w:numId w:val="3"/>
              </w:numPr>
              <w:spacing w:after="0" w:line="240" w:lineRule="auto"/>
            </w:pPr>
            <w:r>
              <w:t xml:space="preserve">You will need to add the following Roles and Features to the webserver: </w:t>
            </w:r>
          </w:p>
          <w:p w14:paraId="06DC5C41" w14:textId="77777777" w:rsidR="00C93F3A" w:rsidRDefault="00C93F3A" w:rsidP="00346881">
            <w:pPr>
              <w:pStyle w:val="ListParagraph"/>
              <w:numPr>
                <w:ilvl w:val="1"/>
                <w:numId w:val="3"/>
              </w:numPr>
              <w:spacing w:after="0" w:line="240" w:lineRule="auto"/>
            </w:pPr>
            <w:r>
              <w:rPr>
                <w:noProof/>
              </w:rPr>
              <w:drawing>
                <wp:inline distT="0" distB="0" distL="0" distR="0" wp14:anchorId="6C778365" wp14:editId="3FF8AF7B">
                  <wp:extent cx="1977011" cy="20853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700" cy="2089232"/>
                          </a:xfrm>
                          <a:prstGeom prst="rect">
                            <a:avLst/>
                          </a:prstGeom>
                        </pic:spPr>
                      </pic:pic>
                    </a:graphicData>
                  </a:graphic>
                </wp:inline>
              </w:drawing>
            </w:r>
          </w:p>
          <w:p w14:paraId="4ECBD260" w14:textId="77777777" w:rsidR="00C93F3A" w:rsidRDefault="00C93F3A" w:rsidP="00B0155D"/>
        </w:tc>
        <w:bookmarkStart w:id="6" w:name="_GoBack"/>
        <w:bookmarkEnd w:id="6"/>
      </w:tr>
      <w:tr w:rsidR="00C93F3A" w14:paraId="785299CF" w14:textId="77777777" w:rsidTr="3EF5AAD6">
        <w:tc>
          <w:tcPr>
            <w:tcW w:w="1911" w:type="dxa"/>
          </w:tcPr>
          <w:p w14:paraId="03F2F892" w14:textId="77777777" w:rsidR="00C93F3A" w:rsidRDefault="021E5F6C" w:rsidP="00B0155D">
            <w:r>
              <w:t>.NET Framework</w:t>
            </w:r>
          </w:p>
        </w:tc>
        <w:tc>
          <w:tcPr>
            <w:tcW w:w="1616" w:type="dxa"/>
          </w:tcPr>
          <w:p w14:paraId="1B36B835" w14:textId="77777777" w:rsidR="00C93F3A" w:rsidRDefault="3EF5AAD6" w:rsidP="00B0155D">
            <w:r>
              <w:t>4.6.1</w:t>
            </w:r>
          </w:p>
        </w:tc>
        <w:tc>
          <w:tcPr>
            <w:tcW w:w="1502" w:type="dxa"/>
          </w:tcPr>
          <w:p w14:paraId="1D458174" w14:textId="77777777" w:rsidR="00C93F3A" w:rsidRDefault="3EF5AAD6" w:rsidP="00B0155D">
            <w:r>
              <w:t>4.6.1</w:t>
            </w:r>
          </w:p>
        </w:tc>
        <w:tc>
          <w:tcPr>
            <w:tcW w:w="4416" w:type="dxa"/>
          </w:tcPr>
          <w:p w14:paraId="0E83FB76" w14:textId="77777777" w:rsidR="00C93F3A" w:rsidRDefault="00C93F3A" w:rsidP="00B0155D"/>
        </w:tc>
      </w:tr>
      <w:tr w:rsidR="00C93F3A" w14:paraId="7EC8FC1A" w14:textId="77777777" w:rsidTr="3EF5AAD6">
        <w:tc>
          <w:tcPr>
            <w:tcW w:w="1911" w:type="dxa"/>
          </w:tcPr>
          <w:p w14:paraId="13E38008" w14:textId="77777777" w:rsidR="00C93F3A" w:rsidRDefault="021E5F6C" w:rsidP="00B0155D">
            <w:r>
              <w:t>Entity Framework</w:t>
            </w:r>
          </w:p>
        </w:tc>
        <w:tc>
          <w:tcPr>
            <w:tcW w:w="1616" w:type="dxa"/>
          </w:tcPr>
          <w:p w14:paraId="19B360B1" w14:textId="77777777" w:rsidR="00C93F3A" w:rsidRDefault="3EF5AAD6" w:rsidP="00B0155D">
            <w:r>
              <w:t>6</w:t>
            </w:r>
          </w:p>
        </w:tc>
        <w:tc>
          <w:tcPr>
            <w:tcW w:w="1502" w:type="dxa"/>
          </w:tcPr>
          <w:p w14:paraId="1191191B" w14:textId="77777777" w:rsidR="00C93F3A" w:rsidRDefault="3EF5AAD6" w:rsidP="00B0155D">
            <w:r>
              <w:t>6</w:t>
            </w:r>
          </w:p>
        </w:tc>
        <w:tc>
          <w:tcPr>
            <w:tcW w:w="4416" w:type="dxa"/>
          </w:tcPr>
          <w:p w14:paraId="067CDA22" w14:textId="77777777" w:rsidR="00C93F3A" w:rsidRDefault="00C93F3A" w:rsidP="00B0155D"/>
        </w:tc>
      </w:tr>
      <w:tr w:rsidR="021E5F6C" w14:paraId="395DEB82" w14:textId="77777777" w:rsidTr="3EF5AAD6">
        <w:tc>
          <w:tcPr>
            <w:tcW w:w="1911" w:type="dxa"/>
          </w:tcPr>
          <w:p w14:paraId="43F2FE3D" w14:textId="7117F5FC" w:rsidR="021E5F6C" w:rsidRDefault="021E5F6C" w:rsidP="021E5F6C">
            <w:r>
              <w:t>Razor Generator</w:t>
            </w:r>
          </w:p>
        </w:tc>
        <w:tc>
          <w:tcPr>
            <w:tcW w:w="1616" w:type="dxa"/>
          </w:tcPr>
          <w:p w14:paraId="59E9ED11" w14:textId="3C1675F8" w:rsidR="021E5F6C" w:rsidRDefault="021E5F6C" w:rsidP="021E5F6C"/>
        </w:tc>
        <w:tc>
          <w:tcPr>
            <w:tcW w:w="1502" w:type="dxa"/>
          </w:tcPr>
          <w:p w14:paraId="5A496133" w14:textId="47AB1B9D" w:rsidR="021E5F6C" w:rsidRDefault="021E5F6C" w:rsidP="021E5F6C"/>
        </w:tc>
        <w:tc>
          <w:tcPr>
            <w:tcW w:w="4416" w:type="dxa"/>
          </w:tcPr>
          <w:p w14:paraId="1C7FCB4F" w14:textId="29327F0B" w:rsidR="021E5F6C" w:rsidRDefault="021E5F6C">
            <w:r>
              <w:t>Install I</w:t>
            </w:r>
            <w:hyperlink r:id="rId16">
              <w:r w:rsidRPr="021E5F6C">
                <w:rPr>
                  <w:rStyle w:val="Hyperlink"/>
                  <w:rFonts w:cs="Calibri"/>
                  <w:color w:val="262626" w:themeColor="text1" w:themeTint="D9"/>
                </w:rPr>
                <w:t>https://github.com/RazorGenerator/RazorGenerator</w:t>
              </w:r>
            </w:hyperlink>
          </w:p>
        </w:tc>
      </w:tr>
      <w:tr w:rsidR="021E5F6C" w14:paraId="797DBDE5" w14:textId="77777777" w:rsidTr="3EF5AAD6">
        <w:tc>
          <w:tcPr>
            <w:tcW w:w="1911" w:type="dxa"/>
          </w:tcPr>
          <w:p w14:paraId="6E4FCD9A" w14:textId="287101BD" w:rsidR="021E5F6C" w:rsidRDefault="3EF5AAD6" w:rsidP="021E5F6C">
            <w:proofErr w:type="spellStart"/>
            <w:r>
              <w:t>TypeScript</w:t>
            </w:r>
            <w:proofErr w:type="spellEnd"/>
          </w:p>
        </w:tc>
        <w:tc>
          <w:tcPr>
            <w:tcW w:w="1616" w:type="dxa"/>
          </w:tcPr>
          <w:p w14:paraId="44326AE1" w14:textId="5D1D8CA0" w:rsidR="021E5F6C" w:rsidRDefault="183552A9" w:rsidP="021E5F6C">
            <w:r>
              <w:t>1.8</w:t>
            </w:r>
          </w:p>
        </w:tc>
        <w:tc>
          <w:tcPr>
            <w:tcW w:w="1502" w:type="dxa"/>
          </w:tcPr>
          <w:p w14:paraId="0CB706BB" w14:textId="10EAE7DF" w:rsidR="021E5F6C" w:rsidRDefault="183552A9" w:rsidP="021E5F6C">
            <w:r>
              <w:t>1.8</w:t>
            </w:r>
          </w:p>
        </w:tc>
        <w:tc>
          <w:tcPr>
            <w:tcW w:w="4416" w:type="dxa"/>
          </w:tcPr>
          <w:p w14:paraId="50195ED7" w14:textId="2E7FBDF4" w:rsidR="021E5F6C" w:rsidRDefault="183552A9" w:rsidP="183552A9">
            <w:r w:rsidRPr="183552A9">
              <w:rPr>
                <w:rFonts w:cs="Calibri"/>
              </w:rPr>
              <w:t>https://www.typescriptlang.org</w:t>
            </w:r>
          </w:p>
        </w:tc>
      </w:tr>
      <w:tr w:rsidR="021E5F6C" w14:paraId="30599849" w14:textId="77777777" w:rsidTr="3EF5AAD6">
        <w:tc>
          <w:tcPr>
            <w:tcW w:w="1911" w:type="dxa"/>
          </w:tcPr>
          <w:p w14:paraId="0CD013ED" w14:textId="280E69B4" w:rsidR="021E5F6C" w:rsidRDefault="021E5F6C" w:rsidP="021E5F6C">
            <w:r>
              <w:t>ASP.net MVC 4</w:t>
            </w:r>
          </w:p>
        </w:tc>
        <w:tc>
          <w:tcPr>
            <w:tcW w:w="1616" w:type="dxa"/>
          </w:tcPr>
          <w:p w14:paraId="429BA7D1" w14:textId="1BF3F753" w:rsidR="021E5F6C" w:rsidRDefault="021E5F6C" w:rsidP="021E5F6C"/>
        </w:tc>
        <w:tc>
          <w:tcPr>
            <w:tcW w:w="1502" w:type="dxa"/>
          </w:tcPr>
          <w:p w14:paraId="5F7D7B71" w14:textId="726ECEF7" w:rsidR="021E5F6C" w:rsidRDefault="021E5F6C" w:rsidP="021E5F6C"/>
        </w:tc>
        <w:tc>
          <w:tcPr>
            <w:tcW w:w="4416" w:type="dxa"/>
          </w:tcPr>
          <w:p w14:paraId="52AEA7B3" w14:textId="7CE9D921" w:rsidR="021E5F6C" w:rsidRDefault="69549C24" w:rsidP="69549C24">
            <w:r w:rsidRPr="69549C24">
              <w:rPr>
                <w:rFonts w:cs="Calibri"/>
              </w:rPr>
              <w:t>https://www.microsoft.com/en-us/download/details.aspx?id=30683</w:t>
            </w:r>
          </w:p>
        </w:tc>
      </w:tr>
    </w:tbl>
    <w:p w14:paraId="7F7C62A9" w14:textId="77777777" w:rsidR="00346881" w:rsidRDefault="00346881" w:rsidP="00346881"/>
    <w:p w14:paraId="61E1D8EA" w14:textId="77777777" w:rsidR="00346881" w:rsidRDefault="00346881" w:rsidP="00346881"/>
    <w:p w14:paraId="304B7C06" w14:textId="77777777" w:rsidR="00346881" w:rsidRDefault="00346881" w:rsidP="00346881"/>
    <w:p w14:paraId="5AE1C50D" w14:textId="77777777" w:rsidR="00346881" w:rsidRDefault="00346881" w:rsidP="00346881"/>
    <w:p w14:paraId="22515985" w14:textId="77777777" w:rsidR="00346881" w:rsidRDefault="00346881" w:rsidP="00346881"/>
    <w:p w14:paraId="25E3F5F8" w14:textId="77777777" w:rsidR="00346881" w:rsidRDefault="00346881" w:rsidP="00346881"/>
    <w:p w14:paraId="355FFCD7" w14:textId="77777777" w:rsidR="00346881" w:rsidRPr="0031175A" w:rsidRDefault="00346881" w:rsidP="00346881"/>
    <w:p w14:paraId="3E73A477" w14:textId="77777777" w:rsidR="00346881" w:rsidRDefault="00346881" w:rsidP="00346881">
      <w:pPr>
        <w:pStyle w:val="Heading2"/>
      </w:pPr>
      <w:bookmarkStart w:id="7" w:name="_Toc462130591"/>
      <w:r>
        <w:t>Database Server</w:t>
      </w:r>
      <w:bookmarkEnd w:id="7"/>
    </w:p>
    <w:tbl>
      <w:tblPr>
        <w:tblStyle w:val="TableGrid"/>
        <w:tblW w:w="0" w:type="auto"/>
        <w:tblLook w:val="04A0" w:firstRow="1" w:lastRow="0" w:firstColumn="1" w:lastColumn="0" w:noHBand="0" w:noVBand="1"/>
      </w:tblPr>
      <w:tblGrid>
        <w:gridCol w:w="1825"/>
        <w:gridCol w:w="1690"/>
        <w:gridCol w:w="1710"/>
        <w:gridCol w:w="4125"/>
      </w:tblGrid>
      <w:tr w:rsidR="00C93F3A" w:rsidRPr="00A93668" w14:paraId="7D9FA2E7" w14:textId="77777777" w:rsidTr="3EF5AAD6">
        <w:tc>
          <w:tcPr>
            <w:tcW w:w="1825" w:type="dxa"/>
          </w:tcPr>
          <w:p w14:paraId="75793355" w14:textId="77FA9A05" w:rsidR="00C93F3A" w:rsidRPr="00A93668" w:rsidRDefault="021E5F6C" w:rsidP="00B0155D">
            <w:pPr>
              <w:rPr>
                <w:b/>
              </w:rPr>
            </w:pPr>
            <w:r w:rsidRPr="021E5F6C">
              <w:rPr>
                <w:b/>
                <w:bCs/>
              </w:rPr>
              <w:t>Tools and Frameworks</w:t>
            </w:r>
          </w:p>
        </w:tc>
        <w:tc>
          <w:tcPr>
            <w:tcW w:w="1690" w:type="dxa"/>
          </w:tcPr>
          <w:p w14:paraId="45B3365F" w14:textId="77777777" w:rsidR="00C93F3A" w:rsidRPr="00A93668" w:rsidRDefault="021E5F6C" w:rsidP="00B0155D">
            <w:pPr>
              <w:rPr>
                <w:b/>
              </w:rPr>
            </w:pPr>
            <w:r w:rsidRPr="021E5F6C">
              <w:rPr>
                <w:b/>
                <w:bCs/>
              </w:rPr>
              <w:t>Ideal</w:t>
            </w:r>
          </w:p>
        </w:tc>
        <w:tc>
          <w:tcPr>
            <w:tcW w:w="1710" w:type="dxa"/>
          </w:tcPr>
          <w:p w14:paraId="0739A2F9" w14:textId="77777777" w:rsidR="00C93F3A" w:rsidRPr="00A93668" w:rsidRDefault="021E5F6C" w:rsidP="00B0155D">
            <w:pPr>
              <w:rPr>
                <w:b/>
              </w:rPr>
            </w:pPr>
            <w:r w:rsidRPr="021E5F6C">
              <w:rPr>
                <w:b/>
                <w:bCs/>
              </w:rPr>
              <w:t>May Work</w:t>
            </w:r>
          </w:p>
        </w:tc>
        <w:tc>
          <w:tcPr>
            <w:tcW w:w="4125" w:type="dxa"/>
          </w:tcPr>
          <w:p w14:paraId="492DD05F" w14:textId="77777777" w:rsidR="00C93F3A" w:rsidRPr="00A93668" w:rsidRDefault="021E5F6C" w:rsidP="00B0155D">
            <w:pPr>
              <w:rPr>
                <w:b/>
              </w:rPr>
            </w:pPr>
            <w:r w:rsidRPr="021E5F6C">
              <w:rPr>
                <w:b/>
                <w:bCs/>
              </w:rPr>
              <w:t>Note</w:t>
            </w:r>
          </w:p>
        </w:tc>
      </w:tr>
      <w:tr w:rsidR="00C93F3A" w14:paraId="4CCC00E8" w14:textId="77777777" w:rsidTr="3EF5AAD6">
        <w:tc>
          <w:tcPr>
            <w:tcW w:w="1825" w:type="dxa"/>
          </w:tcPr>
          <w:p w14:paraId="70396250" w14:textId="77777777" w:rsidR="00C93F3A" w:rsidRDefault="021E5F6C" w:rsidP="00B0155D">
            <w:r>
              <w:t>SQL Server</w:t>
            </w:r>
          </w:p>
        </w:tc>
        <w:tc>
          <w:tcPr>
            <w:tcW w:w="1690" w:type="dxa"/>
          </w:tcPr>
          <w:p w14:paraId="647D9491" w14:textId="77777777" w:rsidR="00C93F3A" w:rsidRDefault="3EF5AAD6" w:rsidP="00B0155D">
            <w:r>
              <w:t>2012</w:t>
            </w:r>
          </w:p>
        </w:tc>
        <w:tc>
          <w:tcPr>
            <w:tcW w:w="1710" w:type="dxa"/>
          </w:tcPr>
          <w:p w14:paraId="40B9621B" w14:textId="77777777" w:rsidR="00C93F3A" w:rsidRDefault="021E5F6C" w:rsidP="00B0155D">
            <w:r>
              <w:t>2008 R2</w:t>
            </w:r>
          </w:p>
        </w:tc>
        <w:tc>
          <w:tcPr>
            <w:tcW w:w="4125" w:type="dxa"/>
          </w:tcPr>
          <w:p w14:paraId="22F58113" w14:textId="77777777" w:rsidR="00C93F3A" w:rsidRDefault="3EF5AAD6" w:rsidP="00346881">
            <w:pPr>
              <w:pStyle w:val="ListParagraph"/>
              <w:numPr>
                <w:ilvl w:val="0"/>
                <w:numId w:val="3"/>
              </w:numPr>
              <w:spacing w:after="0" w:line="240" w:lineRule="auto"/>
            </w:pPr>
            <w:r>
              <w:t xml:space="preserve">You will need to enable the </w:t>
            </w:r>
            <w:proofErr w:type="spellStart"/>
            <w:r>
              <w:t>Filestream</w:t>
            </w:r>
            <w:proofErr w:type="spellEnd"/>
            <w:r>
              <w:t xml:space="preserve"> and Common Language Runtime features.</w:t>
            </w:r>
          </w:p>
          <w:p w14:paraId="3F657285" w14:textId="77777777" w:rsidR="00C93F3A" w:rsidRDefault="3EF5AAD6" w:rsidP="00346881">
            <w:pPr>
              <w:pStyle w:val="ListParagraph"/>
              <w:numPr>
                <w:ilvl w:val="1"/>
                <w:numId w:val="3"/>
              </w:numPr>
              <w:spacing w:after="0" w:line="240" w:lineRule="auto"/>
            </w:pPr>
            <w:r>
              <w:t xml:space="preserve">How to enable </w:t>
            </w:r>
            <w:proofErr w:type="spellStart"/>
            <w:r>
              <w:t>Filestream</w:t>
            </w:r>
            <w:proofErr w:type="spellEnd"/>
            <w:r>
              <w:t xml:space="preserve">: </w:t>
            </w:r>
            <w:hyperlink r:id="rId17">
              <w:r w:rsidRPr="3EF5AAD6">
                <w:rPr>
                  <w:rStyle w:val="Hyperlink"/>
                </w:rPr>
                <w:t>http://msdn.microsoft.com/en-us/library/cc645923.aspx</w:t>
              </w:r>
            </w:hyperlink>
          </w:p>
          <w:p w14:paraId="31E73022" w14:textId="77777777" w:rsidR="00C93F3A" w:rsidRDefault="021E5F6C" w:rsidP="00346881">
            <w:pPr>
              <w:pStyle w:val="ListParagraph"/>
              <w:numPr>
                <w:ilvl w:val="1"/>
                <w:numId w:val="3"/>
              </w:numPr>
              <w:spacing w:after="0" w:line="240" w:lineRule="auto"/>
            </w:pPr>
            <w:r>
              <w:t xml:space="preserve">How to enable CLR: </w:t>
            </w:r>
            <w:hyperlink r:id="rId18">
              <w:r w:rsidRPr="021E5F6C">
                <w:rPr>
                  <w:rStyle w:val="Hyperlink"/>
                </w:rPr>
                <w:t>http://msdn.microsoft.com/en-us/library/ms131048.aspx</w:t>
              </w:r>
            </w:hyperlink>
          </w:p>
          <w:p w14:paraId="0D2E5DB3" w14:textId="77777777" w:rsidR="00C93F3A" w:rsidRDefault="021E5F6C" w:rsidP="00346881">
            <w:pPr>
              <w:pStyle w:val="ListParagraph"/>
              <w:numPr>
                <w:ilvl w:val="0"/>
                <w:numId w:val="3"/>
              </w:numPr>
              <w:spacing w:after="0" w:line="240" w:lineRule="auto"/>
            </w:pPr>
            <w:r>
              <w:t xml:space="preserve">We recommend using </w:t>
            </w:r>
            <w:hyperlink r:id="rId19">
              <w:r w:rsidRPr="021E5F6C">
                <w:rPr>
                  <w:rStyle w:val="Hyperlink"/>
                </w:rPr>
                <w:t>Transparent Database Encryption</w:t>
              </w:r>
            </w:hyperlink>
            <w:r>
              <w:t xml:space="preserve"> </w:t>
            </w:r>
            <w:r w:rsidRPr="021E5F6C">
              <w:rPr>
                <w:b/>
                <w:bCs/>
                <w:i/>
                <w:iCs/>
              </w:rPr>
              <w:t>if</w:t>
            </w:r>
            <w:r>
              <w:t xml:space="preserve"> you have “encryption at rest” requirements.</w:t>
            </w:r>
          </w:p>
          <w:p w14:paraId="46CD4B3B" w14:textId="77777777" w:rsidR="00C93F3A" w:rsidRDefault="00C93F3A" w:rsidP="00B0155D"/>
        </w:tc>
      </w:tr>
      <w:tr w:rsidR="00C93F3A" w14:paraId="18E492C9" w14:textId="77777777" w:rsidTr="3EF5AAD6">
        <w:tc>
          <w:tcPr>
            <w:tcW w:w="1825" w:type="dxa"/>
          </w:tcPr>
          <w:p w14:paraId="494BA264" w14:textId="77777777" w:rsidR="00C93F3A" w:rsidRDefault="00C93F3A" w:rsidP="00B0155D"/>
        </w:tc>
        <w:tc>
          <w:tcPr>
            <w:tcW w:w="1690" w:type="dxa"/>
          </w:tcPr>
          <w:p w14:paraId="75A1B58F" w14:textId="77777777" w:rsidR="00C93F3A" w:rsidRDefault="00C93F3A" w:rsidP="00B0155D"/>
        </w:tc>
        <w:tc>
          <w:tcPr>
            <w:tcW w:w="1710" w:type="dxa"/>
          </w:tcPr>
          <w:p w14:paraId="57BF29FB" w14:textId="77777777" w:rsidR="00C93F3A" w:rsidRDefault="00C93F3A" w:rsidP="00B0155D"/>
        </w:tc>
        <w:tc>
          <w:tcPr>
            <w:tcW w:w="4125" w:type="dxa"/>
          </w:tcPr>
          <w:p w14:paraId="5BBA65E9" w14:textId="77777777" w:rsidR="00C93F3A" w:rsidRDefault="00C93F3A" w:rsidP="00B0155D"/>
        </w:tc>
      </w:tr>
    </w:tbl>
    <w:p w14:paraId="13DFD528" w14:textId="77777777" w:rsidR="00346881" w:rsidRDefault="00346881" w:rsidP="00346881"/>
    <w:p w14:paraId="1C7B2483" w14:textId="07D9A6C0" w:rsidR="021E5F6C" w:rsidRDefault="021E5F6C">
      <w:r>
        <w:br w:type="page"/>
      </w:r>
    </w:p>
    <w:p w14:paraId="0D01127C" w14:textId="56807E1C" w:rsidR="00C93F3A" w:rsidRDefault="021E5F6C" w:rsidP="00C93F3A">
      <w:pPr>
        <w:pStyle w:val="Heading1"/>
        <w:jc w:val="center"/>
        <w:rPr>
          <w:rFonts w:asciiTheme="minorHAnsi" w:hAnsiTheme="minorHAnsi"/>
        </w:rPr>
      </w:pPr>
      <w:r w:rsidRPr="021E5F6C">
        <w:rPr>
          <w:rFonts w:asciiTheme="minorHAnsi" w:eastAsiaTheme="minorEastAsia" w:hAnsiTheme="minorHAnsi" w:cstheme="minorBidi"/>
        </w:rPr>
        <w:lastRenderedPageBreak/>
        <w:t>Building the Web Portal</w:t>
      </w:r>
    </w:p>
    <w:p w14:paraId="3AE6925E" w14:textId="18B57D01" w:rsidR="0052137C" w:rsidRDefault="3EF5AAD6">
      <w:r>
        <w:t xml:space="preserve">To build a complete PopMedNet deployment package, you need to build the PMN Web Portal and the DataMart Client. </w:t>
      </w:r>
    </w:p>
    <w:p w14:paraId="7D2EE64D" w14:textId="3D1AAA41" w:rsidR="00A22F04" w:rsidRDefault="021E5F6C">
      <w:r>
        <w:t>The Web Portal consists of 3 components. Using Visual Studio, set the Build Configuration to Debug or Release:</w:t>
      </w:r>
    </w:p>
    <w:p w14:paraId="0B460E37" w14:textId="77777777" w:rsidR="00A22F04" w:rsidRDefault="021E5F6C" w:rsidP="00A22F04">
      <w:pPr>
        <w:pStyle w:val="ListParagraph"/>
        <w:numPr>
          <w:ilvl w:val="0"/>
          <w:numId w:val="6"/>
        </w:numPr>
      </w:pPr>
      <w:r>
        <w:t xml:space="preserve">Resources: Open and build </w:t>
      </w:r>
      <w:proofErr w:type="spellStart"/>
      <w:r>
        <w:t>Lpp.Pmn.Resources</w:t>
      </w:r>
      <w:proofErr w:type="spellEnd"/>
      <w:r>
        <w:t xml:space="preserve"> solution.</w:t>
      </w:r>
    </w:p>
    <w:p w14:paraId="199BF95F" w14:textId="77777777" w:rsidR="00A22F04" w:rsidRDefault="3EF5AAD6" w:rsidP="00A22F04">
      <w:pPr>
        <w:pStyle w:val="ListParagraph"/>
        <w:numPr>
          <w:ilvl w:val="0"/>
          <w:numId w:val="6"/>
        </w:numPr>
      </w:pPr>
      <w:r>
        <w:t xml:space="preserve">API: Open and build </w:t>
      </w:r>
      <w:proofErr w:type="spellStart"/>
      <w:r>
        <w:t>Lpp.Dns.Api</w:t>
      </w:r>
      <w:proofErr w:type="spellEnd"/>
      <w:r>
        <w:t xml:space="preserve"> solution.</w:t>
      </w:r>
    </w:p>
    <w:p w14:paraId="0FFF777E" w14:textId="13DA5D89" w:rsidR="021E5F6C" w:rsidRDefault="3EF5AAD6" w:rsidP="021E5F6C">
      <w:pPr>
        <w:pStyle w:val="ListParagraph"/>
        <w:numPr>
          <w:ilvl w:val="0"/>
          <w:numId w:val="6"/>
        </w:numPr>
      </w:pPr>
      <w:r>
        <w:t xml:space="preserve">Portal: Open and build </w:t>
      </w:r>
      <w:proofErr w:type="spellStart"/>
      <w:r>
        <w:t>DistributedNetworkSolution</w:t>
      </w:r>
      <w:proofErr w:type="spellEnd"/>
      <w:r>
        <w:t xml:space="preserve"> solution.</w:t>
      </w:r>
    </w:p>
    <w:p w14:paraId="6B25A4FB" w14:textId="0B5BD8AC" w:rsidR="021E5F6C" w:rsidRDefault="021E5F6C" w:rsidP="021E5F6C">
      <w:r>
        <w:t xml:space="preserve">Visual Studio deposits the binary executable in the </w:t>
      </w:r>
      <w:r w:rsidRPr="021E5F6C">
        <w:rPr>
          <w:rFonts w:ascii="Calibri" w:eastAsia="Calibri" w:hAnsi="Calibri" w:cs="Calibri"/>
        </w:rPr>
        <w:t xml:space="preserve">“bin” folder of the respective solution. </w:t>
      </w:r>
    </w:p>
    <w:p w14:paraId="5A860021" w14:textId="5319BF3A" w:rsidR="021E5F6C" w:rsidRDefault="3EF5AAD6" w:rsidP="021E5F6C">
      <w:r w:rsidRPr="3EF5AAD6">
        <w:rPr>
          <w:rFonts w:ascii="Calibri" w:eastAsia="Calibri" w:hAnsi="Calibri" w:cs="Calibri"/>
        </w:rPr>
        <w:t xml:space="preserve">At this point, you can run PopMedNet locally within Visual Studio assuming that you have a proper PMN database and that the connection strings are setup properly. Use the </w:t>
      </w:r>
      <w:proofErr w:type="spellStart"/>
      <w:r w:rsidRPr="3EF5AAD6">
        <w:rPr>
          <w:rFonts w:ascii="Calibri" w:eastAsia="Calibri" w:hAnsi="Calibri" w:cs="Calibri"/>
        </w:rPr>
        <w:t>ConnectionStrings.config</w:t>
      </w:r>
      <w:proofErr w:type="spellEnd"/>
      <w:r w:rsidRPr="3EF5AAD6">
        <w:rPr>
          <w:rFonts w:ascii="Calibri" w:eastAsia="Calibri" w:hAnsi="Calibri" w:cs="Calibri"/>
        </w:rPr>
        <w:t xml:space="preserve">-template in </w:t>
      </w:r>
      <w:proofErr w:type="spellStart"/>
      <w:r w:rsidRPr="3EF5AAD6">
        <w:rPr>
          <w:rFonts w:ascii="Calibri" w:eastAsia="Calibri" w:hAnsi="Calibri" w:cs="Calibri"/>
        </w:rPr>
        <w:t>Lpp.Dns.Api</w:t>
      </w:r>
      <w:proofErr w:type="spellEnd"/>
      <w:r w:rsidRPr="3EF5AAD6">
        <w:rPr>
          <w:rFonts w:ascii="Calibri" w:eastAsia="Calibri" w:hAnsi="Calibri" w:cs="Calibri"/>
        </w:rPr>
        <w:t xml:space="preserve"> and </w:t>
      </w:r>
      <w:proofErr w:type="spellStart"/>
      <w:r w:rsidRPr="3EF5AAD6">
        <w:rPr>
          <w:rFonts w:ascii="Calibri" w:eastAsia="Calibri" w:hAnsi="Calibri" w:cs="Calibri"/>
        </w:rPr>
        <w:t>Lpp.Dns.Portal</w:t>
      </w:r>
      <w:proofErr w:type="spellEnd"/>
      <w:r w:rsidRPr="3EF5AAD6">
        <w:rPr>
          <w:rFonts w:ascii="Calibri" w:eastAsia="Calibri" w:hAnsi="Calibri" w:cs="Calibri"/>
        </w:rPr>
        <w:t xml:space="preserve"> (</w:t>
      </w:r>
      <w:proofErr w:type="spellStart"/>
      <w:r w:rsidRPr="3EF5AAD6">
        <w:rPr>
          <w:rFonts w:ascii="Calibri" w:eastAsia="Calibri" w:hAnsi="Calibri" w:cs="Calibri"/>
        </w:rPr>
        <w:t>DistributedNetworkSolution</w:t>
      </w:r>
      <w:proofErr w:type="spellEnd"/>
      <w:r w:rsidRPr="3EF5AAD6">
        <w:rPr>
          <w:rFonts w:ascii="Calibri" w:eastAsia="Calibri" w:hAnsi="Calibri" w:cs="Calibri"/>
        </w:rPr>
        <w:t xml:space="preserve">) to create proper </w:t>
      </w:r>
      <w:proofErr w:type="spellStart"/>
      <w:r w:rsidRPr="3EF5AAD6">
        <w:rPr>
          <w:rFonts w:ascii="Calibri" w:eastAsia="Calibri" w:hAnsi="Calibri" w:cs="Calibri"/>
        </w:rPr>
        <w:t>ConnectionStrings.config</w:t>
      </w:r>
      <w:proofErr w:type="spellEnd"/>
      <w:r w:rsidRPr="3EF5AAD6">
        <w:rPr>
          <w:rFonts w:ascii="Calibri" w:eastAsia="Calibri" w:hAnsi="Calibri" w:cs="Calibri"/>
        </w:rPr>
        <w:t xml:space="preserve"> files.</w:t>
      </w:r>
    </w:p>
    <w:p w14:paraId="19EEE442" w14:textId="67455E32" w:rsidR="021E5F6C" w:rsidRDefault="021E5F6C" w:rsidP="021E5F6C"/>
    <w:p w14:paraId="2DFD8A5A" w14:textId="1BE02329" w:rsidR="0052137C" w:rsidRDefault="021E5F6C" w:rsidP="0052137C">
      <w:pPr>
        <w:pStyle w:val="Heading1"/>
        <w:jc w:val="center"/>
        <w:rPr>
          <w:rFonts w:asciiTheme="minorHAnsi" w:hAnsiTheme="minorHAnsi"/>
        </w:rPr>
      </w:pPr>
      <w:r w:rsidRPr="021E5F6C">
        <w:rPr>
          <w:rFonts w:asciiTheme="minorHAnsi" w:eastAsiaTheme="minorEastAsia" w:hAnsiTheme="minorHAnsi" w:cstheme="minorBidi"/>
        </w:rPr>
        <w:t>Building the DataMart Client</w:t>
      </w:r>
    </w:p>
    <w:p w14:paraId="2767AF1D" w14:textId="3590EB68" w:rsidR="0052137C" w:rsidRDefault="021E5F6C" w:rsidP="0052137C">
      <w:r>
        <w:t>The DataMart Client consists of the DataMart Client Core and the Adapter Packages. Using Visual Studio, set the Configuration to Debug or Release:</w:t>
      </w:r>
    </w:p>
    <w:p w14:paraId="006D054C" w14:textId="551B4119" w:rsidR="00A22F04" w:rsidRDefault="021E5F6C" w:rsidP="0052137C">
      <w:pPr>
        <w:pStyle w:val="ListParagraph"/>
        <w:numPr>
          <w:ilvl w:val="0"/>
          <w:numId w:val="7"/>
        </w:numPr>
      </w:pPr>
      <w:r>
        <w:t xml:space="preserve">Open </w:t>
      </w:r>
      <w:proofErr w:type="spellStart"/>
      <w:r>
        <w:t>Lpp.Adapters</w:t>
      </w:r>
      <w:proofErr w:type="spellEnd"/>
      <w:r>
        <w:t xml:space="preserve"> solution.</w:t>
      </w:r>
    </w:p>
    <w:p w14:paraId="119D5099" w14:textId="653359C9" w:rsidR="0052137C" w:rsidRDefault="3EF5AAD6" w:rsidP="0052137C">
      <w:pPr>
        <w:pStyle w:val="ListParagraph"/>
        <w:numPr>
          <w:ilvl w:val="0"/>
          <w:numId w:val="7"/>
        </w:numPr>
      </w:pPr>
      <w:r>
        <w:t>For any Build Configuration other than Debug, in each Adapter Project under the solution (</w:t>
      </w:r>
      <w:proofErr w:type="spellStart"/>
      <w:r>
        <w:t>Lpp.Dns.DataMart.Model</w:t>
      </w:r>
      <w:proofErr w:type="spellEnd"/>
      <w:r>
        <w:t>.*), look for “</w:t>
      </w:r>
      <w:proofErr w:type="spellStart"/>
      <w:r>
        <w:t>SignFile</w:t>
      </w:r>
      <w:proofErr w:type="spellEnd"/>
      <w:r>
        <w:t>” and update it to match your certificate. (You can also remove it, but this is used to sign the Assemblies for Windows to accept the download as from a known source.)</w:t>
      </w:r>
    </w:p>
    <w:p w14:paraId="46EF4B94" w14:textId="2B21E220" w:rsidR="00593515" w:rsidRDefault="3EF5AAD6" w:rsidP="0052137C">
      <w:pPr>
        <w:pStyle w:val="ListParagraph"/>
        <w:numPr>
          <w:ilvl w:val="0"/>
          <w:numId w:val="7"/>
        </w:numPr>
      </w:pPr>
      <w:r>
        <w:t xml:space="preserve">Build </w:t>
      </w:r>
      <w:proofErr w:type="spellStart"/>
      <w:r>
        <w:t>Lpp.Adapters</w:t>
      </w:r>
      <w:proofErr w:type="spellEnd"/>
      <w:r>
        <w:t xml:space="preserve">. This will build the Adapter packages to the </w:t>
      </w:r>
      <w:proofErr w:type="spellStart"/>
      <w:r>
        <w:t>App_Data</w:t>
      </w:r>
      <w:proofErr w:type="spellEnd"/>
      <w:r>
        <w:t xml:space="preserve"> folder of the API.</w:t>
      </w:r>
    </w:p>
    <w:p w14:paraId="716E2F84" w14:textId="7522B51C" w:rsidR="00A20558" w:rsidRDefault="3EF5AAD6" w:rsidP="0052137C">
      <w:pPr>
        <w:pStyle w:val="ListParagraph"/>
        <w:numPr>
          <w:ilvl w:val="0"/>
          <w:numId w:val="7"/>
        </w:numPr>
      </w:pPr>
      <w:r>
        <w:t xml:space="preserve">Right click the </w:t>
      </w:r>
      <w:proofErr w:type="spellStart"/>
      <w:r>
        <w:t>Lpp.Dns.DataMart.Client</w:t>
      </w:r>
      <w:proofErr w:type="spellEnd"/>
      <w:r>
        <w:t xml:space="preserve"> project, select the “Publish” tab, specify the “Publishing Folder Location” and publish. Copy the contents of the published folder to the Portal/</w:t>
      </w:r>
      <w:proofErr w:type="spellStart"/>
      <w:r>
        <w:t>DataMartClient</w:t>
      </w:r>
      <w:proofErr w:type="spellEnd"/>
      <w:r>
        <w:t xml:space="preserve"> folder.</w:t>
      </w:r>
    </w:p>
    <w:p w14:paraId="7E0858DF" w14:textId="77777777" w:rsidR="00593515" w:rsidRDefault="00593515" w:rsidP="00593515"/>
    <w:p w14:paraId="1DB37D90" w14:textId="2961D5ED" w:rsidR="00BD1A11" w:rsidRDefault="3EF5AAD6" w:rsidP="00BD1A11">
      <w:pPr>
        <w:pStyle w:val="Heading1"/>
        <w:jc w:val="center"/>
        <w:rPr>
          <w:rFonts w:asciiTheme="minorHAnsi" w:hAnsiTheme="minorHAnsi"/>
        </w:rPr>
      </w:pPr>
      <w:r w:rsidRPr="3EF5AAD6">
        <w:rPr>
          <w:rFonts w:asciiTheme="minorHAnsi" w:eastAsiaTheme="minorEastAsia" w:hAnsiTheme="minorHAnsi" w:cstheme="minorBidi"/>
        </w:rPr>
        <w:t>Deploying PopMedNet to IIS</w:t>
      </w:r>
    </w:p>
    <w:p w14:paraId="2AD057B2" w14:textId="77777777" w:rsidR="00A20558" w:rsidRDefault="00A20558" w:rsidP="00593515"/>
    <w:p w14:paraId="426D61A7" w14:textId="15259598" w:rsidR="00BD1A11" w:rsidRDefault="3EF5AAD6" w:rsidP="00A20558">
      <w:r>
        <w:t xml:space="preserve">The 3 components of the PMN Web Portal is built to their respective “bin” folder. The Adapter packages are built, packaged, </w:t>
      </w:r>
      <w:proofErr w:type="gramStart"/>
      <w:r>
        <w:t>and  deployed</w:t>
      </w:r>
      <w:proofErr w:type="gramEnd"/>
      <w:r>
        <w:t xml:space="preserve"> directly to </w:t>
      </w:r>
      <w:proofErr w:type="spellStart"/>
      <w:r>
        <w:t>Lpp.Dns.Api</w:t>
      </w:r>
      <w:proofErr w:type="spellEnd"/>
      <w:r>
        <w:t>/</w:t>
      </w:r>
      <w:proofErr w:type="spellStart"/>
      <w:r>
        <w:t>App_Data</w:t>
      </w:r>
      <w:proofErr w:type="spellEnd"/>
      <w:r>
        <w:t xml:space="preserve"> on successful build of each adapter project. The </w:t>
      </w:r>
      <w:proofErr w:type="spellStart"/>
      <w:r>
        <w:t>DataMartClient</w:t>
      </w:r>
      <w:proofErr w:type="spellEnd"/>
      <w:r>
        <w:t xml:space="preserve"> installer folder should have been copied to Portal/</w:t>
      </w:r>
      <w:proofErr w:type="spellStart"/>
      <w:r>
        <w:t>DataMartClient</w:t>
      </w:r>
      <w:proofErr w:type="spellEnd"/>
      <w:r>
        <w:t xml:space="preserve">. </w:t>
      </w:r>
    </w:p>
    <w:p w14:paraId="3485B14B" w14:textId="48D1975A" w:rsidR="00BD1A11" w:rsidRDefault="3EF5AAD6" w:rsidP="00A20558">
      <w:r>
        <w:t>To deploy PopMedNet, publish the following:</w:t>
      </w:r>
    </w:p>
    <w:p w14:paraId="6EF5E788" w14:textId="7C567C1B" w:rsidR="00BD1A11" w:rsidRDefault="021E5F6C" w:rsidP="021E5F6C">
      <w:pPr>
        <w:pStyle w:val="ListParagraph"/>
        <w:numPr>
          <w:ilvl w:val="0"/>
          <w:numId w:val="2"/>
        </w:numPr>
        <w:rPr>
          <w:rFonts w:eastAsiaTheme="minorEastAsia"/>
        </w:rPr>
      </w:pPr>
      <w:r>
        <w:lastRenderedPageBreak/>
        <w:t xml:space="preserve">Resources: Right click on </w:t>
      </w:r>
      <w:proofErr w:type="spellStart"/>
      <w:r>
        <w:t>Lpp.Pmn.Resources</w:t>
      </w:r>
      <w:proofErr w:type="spellEnd"/>
      <w:r>
        <w:t xml:space="preserve"> and select Publish.</w:t>
      </w:r>
    </w:p>
    <w:p w14:paraId="527B9D23" w14:textId="19B11325" w:rsidR="00BD1A11" w:rsidRDefault="3EF5AAD6" w:rsidP="021E5F6C">
      <w:pPr>
        <w:pStyle w:val="ListParagraph"/>
        <w:numPr>
          <w:ilvl w:val="0"/>
          <w:numId w:val="2"/>
        </w:numPr>
        <w:rPr>
          <w:rFonts w:eastAsiaTheme="minorEastAsia"/>
        </w:rPr>
      </w:pPr>
      <w:r>
        <w:t xml:space="preserve">API: Right click on </w:t>
      </w:r>
      <w:proofErr w:type="spellStart"/>
      <w:r>
        <w:t>Lpp.Dns.Api</w:t>
      </w:r>
      <w:proofErr w:type="spellEnd"/>
      <w:r>
        <w:t xml:space="preserve"> and select Publish.</w:t>
      </w:r>
    </w:p>
    <w:p w14:paraId="4F56DE1F" w14:textId="2F4EF9B8" w:rsidR="00BD1A11" w:rsidRDefault="021E5F6C" w:rsidP="021E5F6C">
      <w:pPr>
        <w:pStyle w:val="ListParagraph"/>
        <w:numPr>
          <w:ilvl w:val="0"/>
          <w:numId w:val="2"/>
        </w:numPr>
        <w:rPr>
          <w:rFonts w:eastAsiaTheme="minorEastAsia"/>
        </w:rPr>
      </w:pPr>
      <w:r>
        <w:t xml:space="preserve">Portal: Right click on </w:t>
      </w:r>
      <w:proofErr w:type="spellStart"/>
      <w:r>
        <w:t>Lpp.Dns.Portal</w:t>
      </w:r>
      <w:proofErr w:type="spellEnd"/>
      <w:r>
        <w:t xml:space="preserve"> and select Publish.</w:t>
      </w:r>
    </w:p>
    <w:p w14:paraId="621CCC3D" w14:textId="63186FBA" w:rsidR="00BD1A11" w:rsidRDefault="183552A9" w:rsidP="021E5F6C">
      <w:r>
        <w:t xml:space="preserve">Select Custom and create Profile in each case. You can choose to deploy directly to IIS or to a local folder. </w:t>
      </w:r>
    </w:p>
    <w:p w14:paraId="0F94F901" w14:textId="65C198F6" w:rsidR="00BD1A11" w:rsidRDefault="3EF5AAD6" w:rsidP="021E5F6C">
      <w:r>
        <w:t>Please follow the instructions described in the document “Deploying a PMN Environment V2” under the section Brand New Deployment, and do the following in order:</w:t>
      </w:r>
    </w:p>
    <w:p w14:paraId="551128D4" w14:textId="69C2CF9A" w:rsidR="00BD1A11" w:rsidRDefault="021E5F6C" w:rsidP="021E5F6C">
      <w:pPr>
        <w:pStyle w:val="ListParagraph"/>
        <w:numPr>
          <w:ilvl w:val="0"/>
          <w:numId w:val="1"/>
        </w:numPr>
        <w:rPr>
          <w:rFonts w:eastAsiaTheme="minorEastAsia"/>
        </w:rPr>
      </w:pPr>
      <w:r>
        <w:t xml:space="preserve">Restore the PMN database, either a starter one or a backup. </w:t>
      </w:r>
    </w:p>
    <w:p w14:paraId="45F15AE6" w14:textId="34D6D66C" w:rsidR="00BD1A11" w:rsidRDefault="3EF5AAD6" w:rsidP="021E5F6C">
      <w:pPr>
        <w:pStyle w:val="ListParagraph"/>
        <w:numPr>
          <w:ilvl w:val="0"/>
          <w:numId w:val="1"/>
        </w:numPr>
        <w:rPr>
          <w:rFonts w:eastAsiaTheme="minorEastAsia"/>
        </w:rPr>
      </w:pPr>
      <w:r>
        <w:t xml:space="preserve">Launch Resources, </w:t>
      </w:r>
      <w:proofErr w:type="spellStart"/>
      <w:proofErr w:type="gramStart"/>
      <w:r>
        <w:t>Api</w:t>
      </w:r>
      <w:proofErr w:type="spellEnd"/>
      <w:proofErr w:type="gramEnd"/>
      <w:r>
        <w:t xml:space="preserve"> and Portal in order. </w:t>
      </w:r>
    </w:p>
    <w:p w14:paraId="0E583A57" w14:textId="42421BA5" w:rsidR="00BD1A11" w:rsidRDefault="3EF5AAD6" w:rsidP="021E5F6C">
      <w:pPr>
        <w:pStyle w:val="ListParagraph"/>
        <w:numPr>
          <w:ilvl w:val="0"/>
          <w:numId w:val="1"/>
        </w:numPr>
        <w:rPr>
          <w:rFonts w:eastAsiaTheme="minorEastAsia"/>
        </w:rPr>
      </w:pPr>
      <w:r>
        <w:t xml:space="preserve">Note that once the </w:t>
      </w:r>
      <w:proofErr w:type="spellStart"/>
      <w:proofErr w:type="gramStart"/>
      <w:r>
        <w:t>Api</w:t>
      </w:r>
      <w:proofErr w:type="spellEnd"/>
      <w:proofErr w:type="gramEnd"/>
      <w:r>
        <w:t xml:space="preserve"> is started, the site should be visited prior to starting the Portal so that database migrations are executed to upgrade the database if necessary to the latest version, and any migration errors will be visible.</w:t>
      </w:r>
    </w:p>
    <w:p w14:paraId="15C10688" w14:textId="77777777" w:rsidR="00A20558" w:rsidRDefault="00A20558" w:rsidP="00593515"/>
    <w:sectPr w:rsidR="00A20558" w:rsidSect="008D278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0C88"/>
    <w:multiLevelType w:val="hybridMultilevel"/>
    <w:tmpl w:val="6BAC1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3137E"/>
    <w:multiLevelType w:val="hybridMultilevel"/>
    <w:tmpl w:val="A5AEB3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C20F00"/>
    <w:multiLevelType w:val="hybridMultilevel"/>
    <w:tmpl w:val="E4820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87F72"/>
    <w:multiLevelType w:val="hybridMultilevel"/>
    <w:tmpl w:val="23B67940"/>
    <w:lvl w:ilvl="0" w:tplc="27402052">
      <w:start w:val="1"/>
      <w:numFmt w:val="decimal"/>
      <w:lvlText w:val="%1."/>
      <w:lvlJc w:val="left"/>
      <w:pPr>
        <w:ind w:left="720" w:hanging="360"/>
      </w:pPr>
    </w:lvl>
    <w:lvl w:ilvl="1" w:tplc="74FA3154">
      <w:start w:val="1"/>
      <w:numFmt w:val="lowerLetter"/>
      <w:lvlText w:val="%2."/>
      <w:lvlJc w:val="left"/>
      <w:pPr>
        <w:ind w:left="1440" w:hanging="360"/>
      </w:pPr>
    </w:lvl>
    <w:lvl w:ilvl="2" w:tplc="E6A4D242">
      <w:start w:val="1"/>
      <w:numFmt w:val="lowerRoman"/>
      <w:lvlText w:val="%3."/>
      <w:lvlJc w:val="right"/>
      <w:pPr>
        <w:ind w:left="2160" w:hanging="180"/>
      </w:pPr>
    </w:lvl>
    <w:lvl w:ilvl="3" w:tplc="CEE6FDE8">
      <w:start w:val="1"/>
      <w:numFmt w:val="decimal"/>
      <w:lvlText w:val="%4."/>
      <w:lvlJc w:val="left"/>
      <w:pPr>
        <w:ind w:left="2880" w:hanging="360"/>
      </w:pPr>
    </w:lvl>
    <w:lvl w:ilvl="4" w:tplc="362472D2">
      <w:start w:val="1"/>
      <w:numFmt w:val="lowerLetter"/>
      <w:lvlText w:val="%5."/>
      <w:lvlJc w:val="left"/>
      <w:pPr>
        <w:ind w:left="3600" w:hanging="360"/>
      </w:pPr>
    </w:lvl>
    <w:lvl w:ilvl="5" w:tplc="7FCE7C72">
      <w:start w:val="1"/>
      <w:numFmt w:val="lowerRoman"/>
      <w:lvlText w:val="%6."/>
      <w:lvlJc w:val="right"/>
      <w:pPr>
        <w:ind w:left="4320" w:hanging="180"/>
      </w:pPr>
    </w:lvl>
    <w:lvl w:ilvl="6" w:tplc="8CF63518">
      <w:start w:val="1"/>
      <w:numFmt w:val="decimal"/>
      <w:lvlText w:val="%7."/>
      <w:lvlJc w:val="left"/>
      <w:pPr>
        <w:ind w:left="5040" w:hanging="360"/>
      </w:pPr>
    </w:lvl>
    <w:lvl w:ilvl="7" w:tplc="53EA954A">
      <w:start w:val="1"/>
      <w:numFmt w:val="lowerLetter"/>
      <w:lvlText w:val="%8."/>
      <w:lvlJc w:val="left"/>
      <w:pPr>
        <w:ind w:left="5760" w:hanging="360"/>
      </w:pPr>
    </w:lvl>
    <w:lvl w:ilvl="8" w:tplc="C0EEF746">
      <w:start w:val="1"/>
      <w:numFmt w:val="lowerRoman"/>
      <w:lvlText w:val="%9."/>
      <w:lvlJc w:val="right"/>
      <w:pPr>
        <w:ind w:left="6480" w:hanging="180"/>
      </w:pPr>
    </w:lvl>
  </w:abstractNum>
  <w:abstractNum w:abstractNumId="4" w15:restartNumberingAfterBreak="0">
    <w:nsid w:val="74BB0D70"/>
    <w:multiLevelType w:val="hybridMultilevel"/>
    <w:tmpl w:val="6BAC1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3572B7"/>
    <w:multiLevelType w:val="hybridMultilevel"/>
    <w:tmpl w:val="2F7C3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402456"/>
    <w:multiLevelType w:val="hybridMultilevel"/>
    <w:tmpl w:val="3C5E36C4"/>
    <w:lvl w:ilvl="0" w:tplc="7FC2A76E">
      <w:start w:val="1"/>
      <w:numFmt w:val="decimal"/>
      <w:lvlText w:val="%1."/>
      <w:lvlJc w:val="left"/>
      <w:pPr>
        <w:ind w:left="720" w:hanging="360"/>
      </w:pPr>
    </w:lvl>
    <w:lvl w:ilvl="1" w:tplc="CA781450">
      <w:start w:val="1"/>
      <w:numFmt w:val="lowerLetter"/>
      <w:lvlText w:val="%2."/>
      <w:lvlJc w:val="left"/>
      <w:pPr>
        <w:ind w:left="1440" w:hanging="360"/>
      </w:pPr>
    </w:lvl>
    <w:lvl w:ilvl="2" w:tplc="94669158">
      <w:start w:val="1"/>
      <w:numFmt w:val="lowerRoman"/>
      <w:lvlText w:val="%3."/>
      <w:lvlJc w:val="right"/>
      <w:pPr>
        <w:ind w:left="2160" w:hanging="180"/>
      </w:pPr>
    </w:lvl>
    <w:lvl w:ilvl="3" w:tplc="80BAF652">
      <w:start w:val="1"/>
      <w:numFmt w:val="decimal"/>
      <w:lvlText w:val="%4."/>
      <w:lvlJc w:val="left"/>
      <w:pPr>
        <w:ind w:left="2880" w:hanging="360"/>
      </w:pPr>
    </w:lvl>
    <w:lvl w:ilvl="4" w:tplc="46DE15E2">
      <w:start w:val="1"/>
      <w:numFmt w:val="lowerLetter"/>
      <w:lvlText w:val="%5."/>
      <w:lvlJc w:val="left"/>
      <w:pPr>
        <w:ind w:left="3600" w:hanging="360"/>
      </w:pPr>
    </w:lvl>
    <w:lvl w:ilvl="5" w:tplc="C09CCC3E">
      <w:start w:val="1"/>
      <w:numFmt w:val="lowerRoman"/>
      <w:lvlText w:val="%6."/>
      <w:lvlJc w:val="right"/>
      <w:pPr>
        <w:ind w:left="4320" w:hanging="180"/>
      </w:pPr>
    </w:lvl>
    <w:lvl w:ilvl="6" w:tplc="E110A638">
      <w:start w:val="1"/>
      <w:numFmt w:val="decimal"/>
      <w:lvlText w:val="%7."/>
      <w:lvlJc w:val="left"/>
      <w:pPr>
        <w:ind w:left="5040" w:hanging="360"/>
      </w:pPr>
    </w:lvl>
    <w:lvl w:ilvl="7" w:tplc="2446DE0C">
      <w:start w:val="1"/>
      <w:numFmt w:val="lowerLetter"/>
      <w:lvlText w:val="%8."/>
      <w:lvlJc w:val="left"/>
      <w:pPr>
        <w:ind w:left="5760" w:hanging="360"/>
      </w:pPr>
    </w:lvl>
    <w:lvl w:ilvl="8" w:tplc="29AAA904">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81"/>
    <w:rsid w:val="00006C36"/>
    <w:rsid w:val="001006DC"/>
    <w:rsid w:val="00216333"/>
    <w:rsid w:val="0022746B"/>
    <w:rsid w:val="00346881"/>
    <w:rsid w:val="004474BE"/>
    <w:rsid w:val="0052137C"/>
    <w:rsid w:val="00593515"/>
    <w:rsid w:val="0066756D"/>
    <w:rsid w:val="00686431"/>
    <w:rsid w:val="008D2785"/>
    <w:rsid w:val="00A20558"/>
    <w:rsid w:val="00A22F04"/>
    <w:rsid w:val="00B30593"/>
    <w:rsid w:val="00BC7A70"/>
    <w:rsid w:val="00BD1A11"/>
    <w:rsid w:val="00C93F3A"/>
    <w:rsid w:val="00E524B6"/>
    <w:rsid w:val="021E5F6C"/>
    <w:rsid w:val="0725527B"/>
    <w:rsid w:val="183552A9"/>
    <w:rsid w:val="29A28B0A"/>
    <w:rsid w:val="3EF5AAD6"/>
    <w:rsid w:val="5050A3AF"/>
    <w:rsid w:val="69549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5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81"/>
    <w:pPr>
      <w:spacing w:after="200" w:line="276" w:lineRule="auto"/>
    </w:pPr>
    <w:rPr>
      <w:sz w:val="22"/>
      <w:szCs w:val="22"/>
    </w:rPr>
  </w:style>
  <w:style w:type="paragraph" w:styleId="Heading1">
    <w:name w:val="heading 1"/>
    <w:basedOn w:val="Normal"/>
    <w:next w:val="Normal"/>
    <w:link w:val="Heading1Char"/>
    <w:uiPriority w:val="9"/>
    <w:qFormat/>
    <w:rsid w:val="003468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68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6881"/>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346881"/>
    <w:rPr>
      <w:i/>
      <w:iCs/>
      <w:color w:val="808080" w:themeColor="text1" w:themeTint="7F"/>
    </w:rPr>
  </w:style>
  <w:style w:type="table" w:styleId="TableGrid">
    <w:name w:val="Table Grid"/>
    <w:basedOn w:val="TableNormal"/>
    <w:uiPriority w:val="59"/>
    <w:rsid w:val="00346881"/>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881"/>
    <w:rPr>
      <w:color w:val="0563C1" w:themeColor="hyperlink"/>
      <w:u w:val="single"/>
    </w:rPr>
  </w:style>
  <w:style w:type="paragraph" w:styleId="ListParagraph">
    <w:name w:val="List Paragraph"/>
    <w:basedOn w:val="Normal"/>
    <w:uiPriority w:val="34"/>
    <w:qFormat/>
    <w:rsid w:val="00346881"/>
    <w:pPr>
      <w:ind w:left="720"/>
      <w:contextualSpacing/>
    </w:pPr>
    <w:rPr>
      <w:rFonts w:eastAsiaTheme="minorHAnsi"/>
      <w:lang w:eastAsia="en-US"/>
    </w:rPr>
  </w:style>
  <w:style w:type="paragraph" w:styleId="TOC1">
    <w:name w:val="toc 1"/>
    <w:basedOn w:val="Normal"/>
    <w:next w:val="Normal"/>
    <w:autoRedefine/>
    <w:uiPriority w:val="39"/>
    <w:unhideWhenUsed/>
    <w:rsid w:val="00346881"/>
    <w:pPr>
      <w:spacing w:after="100"/>
    </w:pPr>
  </w:style>
  <w:style w:type="paragraph" w:styleId="Title">
    <w:name w:val="Title"/>
    <w:basedOn w:val="Normal"/>
    <w:next w:val="Normal"/>
    <w:link w:val="TitleChar"/>
    <w:uiPriority w:val="10"/>
    <w:qFormat/>
    <w:rsid w:val="00346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8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6881"/>
    <w:pPr>
      <w:spacing w:line="259" w:lineRule="auto"/>
      <w:outlineLvl w:val="9"/>
    </w:pPr>
    <w:rPr>
      <w:lang w:eastAsia="en-US"/>
    </w:rPr>
  </w:style>
  <w:style w:type="paragraph" w:styleId="TOC2">
    <w:name w:val="toc 2"/>
    <w:basedOn w:val="Normal"/>
    <w:next w:val="Normal"/>
    <w:autoRedefine/>
    <w:uiPriority w:val="39"/>
    <w:unhideWhenUsed/>
    <w:rsid w:val="00346881"/>
    <w:pPr>
      <w:spacing w:after="100"/>
      <w:ind w:left="220"/>
    </w:pPr>
  </w:style>
  <w:style w:type="paragraph" w:styleId="TOC3">
    <w:name w:val="toc 3"/>
    <w:basedOn w:val="Normal"/>
    <w:next w:val="Normal"/>
    <w:autoRedefine/>
    <w:uiPriority w:val="39"/>
    <w:unhideWhenUsed/>
    <w:rsid w:val="00346881"/>
    <w:pPr>
      <w:spacing w:after="100"/>
      <w:ind w:left="440"/>
    </w:pPr>
  </w:style>
  <w:style w:type="paragraph" w:styleId="Subtitle">
    <w:name w:val="Subtitle"/>
    <w:basedOn w:val="Normal"/>
    <w:next w:val="Normal"/>
    <w:link w:val="SubtitleChar"/>
    <w:uiPriority w:val="11"/>
    <w:qFormat/>
    <w:rsid w:val="00346881"/>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46881"/>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hyperlink" Target="http://msdn.microsoft.com/en-us/library/ms131048.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hyperlink" Target="http://msdn.microsoft.com/en-us/library/cc645923.aspx" TargetMode="External"/><Relationship Id="rId2" Type="http://schemas.openxmlformats.org/officeDocument/2006/relationships/styles" Target="styles.xml"/><Relationship Id="rId16" Type="http://schemas.openxmlformats.org/officeDocument/2006/relationships/hyperlink" Target="https://github.com/RazorGenerator/RazorGenerat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png"/><Relationship Id="rId10" Type="http://schemas.openxmlformats.org/officeDocument/2006/relationships/diagramData" Target="diagrams/data2.xml"/><Relationship Id="rId19" Type="http://schemas.openxmlformats.org/officeDocument/2006/relationships/hyperlink" Target="https://msdn.microsoft.com/en-us/library/bb934049.aspx"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B21AF-4B03-4505-A2F2-45819F90C41C}"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81DBF96E-4E5E-4B29-B49A-5AC3BBD248AC}">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API</a:t>
          </a:r>
        </a:p>
      </dgm:t>
    </dgm:pt>
    <dgm:pt modelId="{E05EDD78-684D-4146-8563-2047CACD7A4F}" type="parTrans" cxnId="{276EBD12-7165-4DFE-8459-D2173D8F2617}">
      <dgm:prSet/>
      <dgm:spPr/>
      <dgm:t>
        <a:bodyPr/>
        <a:lstStyle/>
        <a:p>
          <a:endParaRPr lang="en-US"/>
        </a:p>
      </dgm:t>
    </dgm:pt>
    <dgm:pt modelId="{974395D6-1961-42B7-987F-79ABD105AEB9}" type="sibTrans" cxnId="{276EBD12-7165-4DFE-8459-D2173D8F2617}">
      <dgm:prSet/>
      <dgm:spPr/>
      <dgm:t>
        <a:bodyPr/>
        <a:lstStyle/>
        <a:p>
          <a:endParaRPr lang="en-US"/>
        </a:p>
      </dgm:t>
    </dgm:pt>
    <dgm:pt modelId="{9B4F4160-7DA8-407F-B6C7-6AAB5BDE7902}">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Resources</a:t>
          </a:r>
        </a:p>
      </dgm:t>
    </dgm:pt>
    <dgm:pt modelId="{90FD6C19-F885-4930-8DBF-45769987F500}" type="parTrans" cxnId="{E110BBED-5A82-4ED4-B36F-340197A52EF3}">
      <dgm:prSet/>
      <dgm:spPr/>
      <dgm:t>
        <a:bodyPr/>
        <a:lstStyle/>
        <a:p>
          <a:endParaRPr lang="en-US"/>
        </a:p>
      </dgm:t>
    </dgm:pt>
    <dgm:pt modelId="{576A8B4A-6A9A-43D8-862F-D147425A58FB}" type="sibTrans" cxnId="{E110BBED-5A82-4ED4-B36F-340197A52EF3}">
      <dgm:prSet/>
      <dgm:spPr/>
      <dgm:t>
        <a:bodyPr/>
        <a:lstStyle/>
        <a:p>
          <a:endParaRPr lang="en-US"/>
        </a:p>
      </dgm:t>
    </dgm:pt>
    <dgm:pt modelId="{C1E65FF8-2A81-4B13-A77E-39EEDAD80B2A}">
      <dgm:prSet>
        <dgm:style>
          <a:lnRef idx="1">
            <a:schemeClr val="accent6"/>
          </a:lnRef>
          <a:fillRef idx="2">
            <a:schemeClr val="accent6"/>
          </a:fillRef>
          <a:effectRef idx="1">
            <a:schemeClr val="accent6"/>
          </a:effectRef>
          <a:fontRef idx="minor">
            <a:schemeClr val="dk1"/>
          </a:fontRef>
        </dgm:style>
      </dgm:prSet>
      <dgm:spPr>
        <a:ln>
          <a:prstDash val="dash"/>
        </a:ln>
      </dgm:spPr>
      <dgm:t>
        <a:bodyPr/>
        <a:lstStyle/>
        <a:p>
          <a:r>
            <a:rPr lang="en-US"/>
            <a:t>Portal</a:t>
          </a:r>
        </a:p>
      </dgm:t>
    </dgm:pt>
    <dgm:pt modelId="{9F999F90-1C65-4F6E-8FA8-E80E651725BD}" type="parTrans" cxnId="{6165B302-C778-4F20-AD3D-E4D4A297658D}">
      <dgm:prSet/>
      <dgm:spPr/>
      <dgm:t>
        <a:bodyPr/>
        <a:lstStyle/>
        <a:p>
          <a:endParaRPr lang="en-US"/>
        </a:p>
      </dgm:t>
    </dgm:pt>
    <dgm:pt modelId="{F61E94A5-C405-4F02-9FE1-A57716F69A21}" type="sibTrans" cxnId="{6165B302-C778-4F20-AD3D-E4D4A297658D}">
      <dgm:prSet/>
      <dgm:spPr/>
      <dgm:t>
        <a:bodyPr/>
        <a:lstStyle/>
        <a:p>
          <a:endParaRPr lang="en-US"/>
        </a:p>
      </dgm:t>
    </dgm:pt>
    <dgm:pt modelId="{67BD3FB8-2580-46FB-8CEB-6B5F685A822C}" type="pres">
      <dgm:prSet presAssocID="{ED7B21AF-4B03-4505-A2F2-45819F90C41C}" presName="diagram" presStyleCnt="0">
        <dgm:presLayoutVars>
          <dgm:dir/>
          <dgm:resizeHandles val="exact"/>
        </dgm:presLayoutVars>
      </dgm:prSet>
      <dgm:spPr/>
      <dgm:t>
        <a:bodyPr/>
        <a:lstStyle/>
        <a:p>
          <a:endParaRPr lang="en-US"/>
        </a:p>
      </dgm:t>
    </dgm:pt>
    <dgm:pt modelId="{5F313983-BE06-496E-B70A-5D7F2246151C}" type="pres">
      <dgm:prSet presAssocID="{C1E65FF8-2A81-4B13-A77E-39EEDAD80B2A}" presName="node" presStyleLbl="node1" presStyleIdx="0" presStyleCnt="3">
        <dgm:presLayoutVars>
          <dgm:bulletEnabled val="1"/>
        </dgm:presLayoutVars>
      </dgm:prSet>
      <dgm:spPr/>
      <dgm:t>
        <a:bodyPr/>
        <a:lstStyle/>
        <a:p>
          <a:endParaRPr lang="en-US"/>
        </a:p>
      </dgm:t>
    </dgm:pt>
    <dgm:pt modelId="{0C0F6E3C-5135-44F0-B570-A90A3FDFC62B}" type="pres">
      <dgm:prSet presAssocID="{F61E94A5-C405-4F02-9FE1-A57716F69A21}" presName="sibTrans" presStyleCnt="0"/>
      <dgm:spPr/>
    </dgm:pt>
    <dgm:pt modelId="{81FA64CB-421D-4AF8-A9BF-3D878A7D4E76}" type="pres">
      <dgm:prSet presAssocID="{81DBF96E-4E5E-4B29-B49A-5AC3BBD248AC}" presName="node" presStyleLbl="node1" presStyleIdx="1" presStyleCnt="3">
        <dgm:presLayoutVars>
          <dgm:bulletEnabled val="1"/>
        </dgm:presLayoutVars>
      </dgm:prSet>
      <dgm:spPr/>
      <dgm:t>
        <a:bodyPr/>
        <a:lstStyle/>
        <a:p>
          <a:endParaRPr lang="en-US"/>
        </a:p>
      </dgm:t>
    </dgm:pt>
    <dgm:pt modelId="{C3FDE4B3-44FD-47A3-A0C7-D4B2B76272B9}" type="pres">
      <dgm:prSet presAssocID="{974395D6-1961-42B7-987F-79ABD105AEB9}" presName="sibTrans" presStyleCnt="0"/>
      <dgm:spPr/>
    </dgm:pt>
    <dgm:pt modelId="{2F990EA9-D0B8-4B0E-998C-B806A6CD74DF}" type="pres">
      <dgm:prSet presAssocID="{9B4F4160-7DA8-407F-B6C7-6AAB5BDE7902}" presName="node" presStyleLbl="node1" presStyleIdx="2" presStyleCnt="3">
        <dgm:presLayoutVars>
          <dgm:bulletEnabled val="1"/>
        </dgm:presLayoutVars>
      </dgm:prSet>
      <dgm:spPr/>
      <dgm:t>
        <a:bodyPr/>
        <a:lstStyle/>
        <a:p>
          <a:endParaRPr lang="en-US"/>
        </a:p>
      </dgm:t>
    </dgm:pt>
  </dgm:ptLst>
  <dgm:cxnLst>
    <dgm:cxn modelId="{6165B302-C778-4F20-AD3D-E4D4A297658D}" srcId="{ED7B21AF-4B03-4505-A2F2-45819F90C41C}" destId="{C1E65FF8-2A81-4B13-A77E-39EEDAD80B2A}" srcOrd="0" destOrd="0" parTransId="{9F999F90-1C65-4F6E-8FA8-E80E651725BD}" sibTransId="{F61E94A5-C405-4F02-9FE1-A57716F69A21}"/>
    <dgm:cxn modelId="{1EA99705-1377-40E7-9908-DB31244B5CAE}" type="presOf" srcId="{9B4F4160-7DA8-407F-B6C7-6AAB5BDE7902}" destId="{2F990EA9-D0B8-4B0E-998C-B806A6CD74DF}" srcOrd="0" destOrd="0" presId="urn:microsoft.com/office/officeart/2005/8/layout/default"/>
    <dgm:cxn modelId="{4690A841-3D97-44FE-9F02-4CE491B18472}" type="presOf" srcId="{81DBF96E-4E5E-4B29-B49A-5AC3BBD248AC}" destId="{81FA64CB-421D-4AF8-A9BF-3D878A7D4E76}" srcOrd="0" destOrd="0" presId="urn:microsoft.com/office/officeart/2005/8/layout/default"/>
    <dgm:cxn modelId="{276EBD12-7165-4DFE-8459-D2173D8F2617}" srcId="{ED7B21AF-4B03-4505-A2F2-45819F90C41C}" destId="{81DBF96E-4E5E-4B29-B49A-5AC3BBD248AC}" srcOrd="1" destOrd="0" parTransId="{E05EDD78-684D-4146-8563-2047CACD7A4F}" sibTransId="{974395D6-1961-42B7-987F-79ABD105AEB9}"/>
    <dgm:cxn modelId="{34CAB05D-FA7B-4674-9AD6-8912A62FDECF}" type="presOf" srcId="{C1E65FF8-2A81-4B13-A77E-39EEDAD80B2A}" destId="{5F313983-BE06-496E-B70A-5D7F2246151C}" srcOrd="0" destOrd="0" presId="urn:microsoft.com/office/officeart/2005/8/layout/default"/>
    <dgm:cxn modelId="{E110BBED-5A82-4ED4-B36F-340197A52EF3}" srcId="{ED7B21AF-4B03-4505-A2F2-45819F90C41C}" destId="{9B4F4160-7DA8-407F-B6C7-6AAB5BDE7902}" srcOrd="2" destOrd="0" parTransId="{90FD6C19-F885-4930-8DBF-45769987F500}" sibTransId="{576A8B4A-6A9A-43D8-862F-D147425A58FB}"/>
    <dgm:cxn modelId="{68035D88-64E5-4A33-AEE0-7592EBC04C24}" type="presOf" srcId="{ED7B21AF-4B03-4505-A2F2-45819F90C41C}" destId="{67BD3FB8-2580-46FB-8CEB-6B5F685A822C}" srcOrd="0" destOrd="0" presId="urn:microsoft.com/office/officeart/2005/8/layout/default"/>
    <dgm:cxn modelId="{18AB9FAE-36EF-4A77-9B12-92022DE1D46D}" type="presParOf" srcId="{67BD3FB8-2580-46FB-8CEB-6B5F685A822C}" destId="{5F313983-BE06-496E-B70A-5D7F2246151C}" srcOrd="0" destOrd="0" presId="urn:microsoft.com/office/officeart/2005/8/layout/default"/>
    <dgm:cxn modelId="{F37FE78D-420D-4AE4-AFCA-192AC118591B}" type="presParOf" srcId="{67BD3FB8-2580-46FB-8CEB-6B5F685A822C}" destId="{0C0F6E3C-5135-44F0-B570-A90A3FDFC62B}" srcOrd="1" destOrd="0" presId="urn:microsoft.com/office/officeart/2005/8/layout/default"/>
    <dgm:cxn modelId="{DF520526-6E8B-4CD2-8AB7-176C833F53D0}" type="presParOf" srcId="{67BD3FB8-2580-46FB-8CEB-6B5F685A822C}" destId="{81FA64CB-421D-4AF8-A9BF-3D878A7D4E76}" srcOrd="2" destOrd="0" presId="urn:microsoft.com/office/officeart/2005/8/layout/default"/>
    <dgm:cxn modelId="{4B1A2E60-732E-4C6A-ACEE-4BC3249F5F5D}" type="presParOf" srcId="{67BD3FB8-2580-46FB-8CEB-6B5F685A822C}" destId="{C3FDE4B3-44FD-47A3-A0C7-D4B2B76272B9}" srcOrd="3" destOrd="0" presId="urn:microsoft.com/office/officeart/2005/8/layout/default"/>
    <dgm:cxn modelId="{9BDB0003-CA71-4DC1-93A7-64DE08560A15}" type="presParOf" srcId="{67BD3FB8-2580-46FB-8CEB-6B5F685A822C}" destId="{2F990EA9-D0B8-4B0E-998C-B806A6CD74DF}" srcOrd="4"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E735DD-6EED-435B-A83D-7C4E65AE097A}"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A45B4CF7-98F3-4A9F-AD58-F68F1B144B2D}">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Windows Task Scheduler</a:t>
          </a:r>
        </a:p>
      </dgm:t>
    </dgm:pt>
    <dgm:pt modelId="{B71270E6-ACB8-4DE6-8A3B-89853B5A3FEA}" type="parTrans" cxnId="{D20AB9A6-D02B-43B9-8E06-D0FDEB598262}">
      <dgm:prSet/>
      <dgm:spPr/>
      <dgm:t>
        <a:bodyPr/>
        <a:lstStyle/>
        <a:p>
          <a:endParaRPr lang="en-US"/>
        </a:p>
      </dgm:t>
    </dgm:pt>
    <dgm:pt modelId="{2DA11A62-8BBA-4882-85C7-78C2FF34DC2B}" type="sibTrans" cxnId="{D20AB9A6-D02B-43B9-8E06-D0FDEB598262}">
      <dgm:prSet/>
      <dgm:spPr/>
      <dgm:t>
        <a:bodyPr/>
        <a:lstStyle/>
        <a:p>
          <a:endParaRPr lang="en-US"/>
        </a:p>
      </dgm:t>
    </dgm:pt>
    <dgm:pt modelId="{6DA572E3-367A-463E-8D61-12CB54E6221F}">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Quartz Scheduler</a:t>
          </a:r>
        </a:p>
      </dgm:t>
    </dgm:pt>
    <dgm:pt modelId="{E18452C7-9DCB-4B31-A29D-369FA03E9795}" type="parTrans" cxnId="{62AEE8B4-8BD4-4E26-8ECB-E2501D8DFD1C}">
      <dgm:prSet/>
      <dgm:spPr/>
      <dgm:t>
        <a:bodyPr/>
        <a:lstStyle/>
        <a:p>
          <a:endParaRPr lang="en-US"/>
        </a:p>
      </dgm:t>
    </dgm:pt>
    <dgm:pt modelId="{2AC78CA3-A25C-4C63-90F9-14C9B4E0AD94}" type="sibTrans" cxnId="{62AEE8B4-8BD4-4E26-8ECB-E2501D8DFD1C}">
      <dgm:prSet/>
      <dgm:spPr/>
      <dgm:t>
        <a:bodyPr/>
        <a:lstStyle/>
        <a:p>
          <a:endParaRPr lang="en-US"/>
        </a:p>
      </dgm:t>
    </dgm:pt>
    <dgm:pt modelId="{F68EA6ED-E05B-44BF-B902-538EA4FC0BDF}" type="pres">
      <dgm:prSet presAssocID="{F9E735DD-6EED-435B-A83D-7C4E65AE097A}" presName="diagram" presStyleCnt="0">
        <dgm:presLayoutVars>
          <dgm:dir/>
          <dgm:resizeHandles val="exact"/>
        </dgm:presLayoutVars>
      </dgm:prSet>
      <dgm:spPr/>
      <dgm:t>
        <a:bodyPr/>
        <a:lstStyle/>
        <a:p>
          <a:endParaRPr lang="en-US"/>
        </a:p>
      </dgm:t>
    </dgm:pt>
    <dgm:pt modelId="{71B92B94-3688-4CCC-9A29-B99ED82CAA04}" type="pres">
      <dgm:prSet presAssocID="{A45B4CF7-98F3-4A9F-AD58-F68F1B144B2D}" presName="node" presStyleLbl="node1" presStyleIdx="0" presStyleCnt="2" custScaleX="101415">
        <dgm:presLayoutVars>
          <dgm:bulletEnabled val="1"/>
        </dgm:presLayoutVars>
      </dgm:prSet>
      <dgm:spPr/>
      <dgm:t>
        <a:bodyPr/>
        <a:lstStyle/>
        <a:p>
          <a:endParaRPr lang="en-US"/>
        </a:p>
      </dgm:t>
    </dgm:pt>
    <dgm:pt modelId="{A8704E93-BFB9-409B-8932-816FAF537ADF}" type="pres">
      <dgm:prSet presAssocID="{2DA11A62-8BBA-4882-85C7-78C2FF34DC2B}" presName="sibTrans" presStyleCnt="0"/>
      <dgm:spPr/>
    </dgm:pt>
    <dgm:pt modelId="{7D6DF7FA-D7BA-4CD9-A3A5-4C263366269D}" type="pres">
      <dgm:prSet presAssocID="{6DA572E3-367A-463E-8D61-12CB54E6221F}" presName="node" presStyleLbl="node1" presStyleIdx="1" presStyleCnt="2">
        <dgm:presLayoutVars>
          <dgm:bulletEnabled val="1"/>
        </dgm:presLayoutVars>
      </dgm:prSet>
      <dgm:spPr/>
      <dgm:t>
        <a:bodyPr/>
        <a:lstStyle/>
        <a:p>
          <a:endParaRPr lang="en-US"/>
        </a:p>
      </dgm:t>
    </dgm:pt>
  </dgm:ptLst>
  <dgm:cxnLst>
    <dgm:cxn modelId="{62AEE8B4-8BD4-4E26-8ECB-E2501D8DFD1C}" srcId="{F9E735DD-6EED-435B-A83D-7C4E65AE097A}" destId="{6DA572E3-367A-463E-8D61-12CB54E6221F}" srcOrd="1" destOrd="0" parTransId="{E18452C7-9DCB-4B31-A29D-369FA03E9795}" sibTransId="{2AC78CA3-A25C-4C63-90F9-14C9B4E0AD94}"/>
    <dgm:cxn modelId="{1036497C-7BEB-4DD1-806C-C03287B2EB5A}" type="presOf" srcId="{6DA572E3-367A-463E-8D61-12CB54E6221F}" destId="{7D6DF7FA-D7BA-4CD9-A3A5-4C263366269D}" srcOrd="0" destOrd="0" presId="urn:microsoft.com/office/officeart/2005/8/layout/default"/>
    <dgm:cxn modelId="{D20AB9A6-D02B-43B9-8E06-D0FDEB598262}" srcId="{F9E735DD-6EED-435B-A83D-7C4E65AE097A}" destId="{A45B4CF7-98F3-4A9F-AD58-F68F1B144B2D}" srcOrd="0" destOrd="0" parTransId="{B71270E6-ACB8-4DE6-8A3B-89853B5A3FEA}" sibTransId="{2DA11A62-8BBA-4882-85C7-78C2FF34DC2B}"/>
    <dgm:cxn modelId="{22356065-87A7-494B-B209-E98B6DAC7700}" type="presOf" srcId="{F9E735DD-6EED-435B-A83D-7C4E65AE097A}" destId="{F68EA6ED-E05B-44BF-B902-538EA4FC0BDF}" srcOrd="0" destOrd="0" presId="urn:microsoft.com/office/officeart/2005/8/layout/default"/>
    <dgm:cxn modelId="{1DA093F5-A523-4D6A-BFF0-772782BEC0FC}" type="presOf" srcId="{A45B4CF7-98F3-4A9F-AD58-F68F1B144B2D}" destId="{71B92B94-3688-4CCC-9A29-B99ED82CAA04}" srcOrd="0" destOrd="0" presId="urn:microsoft.com/office/officeart/2005/8/layout/default"/>
    <dgm:cxn modelId="{462100A6-719F-41D8-A7AF-70BEDE49DE88}" type="presParOf" srcId="{F68EA6ED-E05B-44BF-B902-538EA4FC0BDF}" destId="{71B92B94-3688-4CCC-9A29-B99ED82CAA04}" srcOrd="0" destOrd="0" presId="urn:microsoft.com/office/officeart/2005/8/layout/default"/>
    <dgm:cxn modelId="{FADF9087-546D-4A8A-93B9-03746EAC6E7B}" type="presParOf" srcId="{F68EA6ED-E05B-44BF-B902-538EA4FC0BDF}" destId="{A8704E93-BFB9-409B-8932-816FAF537ADF}" srcOrd="1" destOrd="0" presId="urn:microsoft.com/office/officeart/2005/8/layout/default"/>
    <dgm:cxn modelId="{B7FF9D36-CCB4-49BB-A9E9-772B92BA551C}" type="presParOf" srcId="{F68EA6ED-E05B-44BF-B902-538EA4FC0BDF}" destId="{7D6DF7FA-D7BA-4CD9-A3A5-4C263366269D}" srcOrd="2"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313983-BE06-496E-B70A-5D7F2246151C}">
      <dsp:nvSpPr>
        <dsp:cNvPr id="0" name=""/>
        <dsp:cNvSpPr/>
      </dsp:nvSpPr>
      <dsp:spPr>
        <a:xfrm>
          <a:off x="1098931" y="71"/>
          <a:ext cx="1253886" cy="752331"/>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dash"/>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Portal</a:t>
          </a:r>
        </a:p>
      </dsp:txBody>
      <dsp:txXfrm>
        <a:off x="1098931" y="71"/>
        <a:ext cx="1253886" cy="752331"/>
      </dsp:txXfrm>
    </dsp:sp>
    <dsp:sp modelId="{81FA64CB-421D-4AF8-A9BF-3D878A7D4E76}">
      <dsp:nvSpPr>
        <dsp:cNvPr id="0" name=""/>
        <dsp:cNvSpPr/>
      </dsp:nvSpPr>
      <dsp:spPr>
        <a:xfrm>
          <a:off x="2478206" y="71"/>
          <a:ext cx="1253886" cy="752331"/>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API</a:t>
          </a:r>
        </a:p>
      </dsp:txBody>
      <dsp:txXfrm>
        <a:off x="2478206" y="71"/>
        <a:ext cx="1253886" cy="752331"/>
      </dsp:txXfrm>
    </dsp:sp>
    <dsp:sp modelId="{2F990EA9-D0B8-4B0E-998C-B806A6CD74DF}">
      <dsp:nvSpPr>
        <dsp:cNvPr id="0" name=""/>
        <dsp:cNvSpPr/>
      </dsp:nvSpPr>
      <dsp:spPr>
        <a:xfrm>
          <a:off x="3857481" y="71"/>
          <a:ext cx="1253886" cy="752331"/>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Resources</a:t>
          </a:r>
        </a:p>
      </dsp:txBody>
      <dsp:txXfrm>
        <a:off x="3857481" y="71"/>
        <a:ext cx="1253886" cy="752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B92B94-3688-4CCC-9A29-B99ED82CAA04}">
      <dsp:nvSpPr>
        <dsp:cNvPr id="0" name=""/>
        <dsp:cNvSpPr/>
      </dsp:nvSpPr>
      <dsp:spPr>
        <a:xfrm>
          <a:off x="2030818" y="285"/>
          <a:ext cx="1222608" cy="723329"/>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Windows Task Scheduler</a:t>
          </a:r>
        </a:p>
      </dsp:txBody>
      <dsp:txXfrm>
        <a:off x="2030818" y="285"/>
        <a:ext cx="1222608" cy="723329"/>
      </dsp:txXfrm>
    </dsp:sp>
    <dsp:sp modelId="{7D6DF7FA-D7BA-4CD9-A3A5-4C263366269D}">
      <dsp:nvSpPr>
        <dsp:cNvPr id="0" name=""/>
        <dsp:cNvSpPr/>
      </dsp:nvSpPr>
      <dsp:spPr>
        <a:xfrm>
          <a:off x="3373981" y="285"/>
          <a:ext cx="1205549" cy="723329"/>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Quartz Scheduler</a:t>
          </a:r>
        </a:p>
      </dsp:txBody>
      <dsp:txXfrm>
        <a:off x="3373981" y="285"/>
        <a:ext cx="1205549" cy="72332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Dee</dc:creator>
  <cp:keywords/>
  <dc:description/>
  <cp:lastModifiedBy>Paczuski, Adam</cp:lastModifiedBy>
  <cp:revision>2</cp:revision>
  <dcterms:created xsi:type="dcterms:W3CDTF">2017-07-25T16:41:00Z</dcterms:created>
  <dcterms:modified xsi:type="dcterms:W3CDTF">2017-07-25T16:41:00Z</dcterms:modified>
</cp:coreProperties>
</file>