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2B1" w:rsidRDefault="00FB398D">
      <w:pPr>
        <w:rPr>
          <w:rFonts w:ascii="Times New Roman" w:hAnsi="Times New Roman" w:cs="Times New Roman"/>
          <w:b/>
          <w:sz w:val="24"/>
        </w:rPr>
      </w:pPr>
      <w:r>
        <w:rPr>
          <w:rFonts w:ascii="Times New Roman" w:hAnsi="Times New Roman" w:cs="Times New Roman"/>
          <w:b/>
          <w:sz w:val="24"/>
        </w:rPr>
        <w:t xml:space="preserve">MU Data Science Capstone – </w:t>
      </w:r>
      <w:proofErr w:type="gramStart"/>
      <w:r>
        <w:rPr>
          <w:rFonts w:ascii="Times New Roman" w:hAnsi="Times New Roman" w:cs="Times New Roman"/>
          <w:b/>
          <w:sz w:val="24"/>
        </w:rPr>
        <w:t>Spring</w:t>
      </w:r>
      <w:proofErr w:type="gramEnd"/>
      <w:r>
        <w:rPr>
          <w:rFonts w:ascii="Times New Roman" w:hAnsi="Times New Roman" w:cs="Times New Roman"/>
          <w:b/>
          <w:sz w:val="24"/>
        </w:rPr>
        <w:t xml:space="preserve"> 2018</w:t>
      </w:r>
    </w:p>
    <w:p w:rsidR="00FB398D" w:rsidRDefault="00FB398D">
      <w:pPr>
        <w:rPr>
          <w:rFonts w:ascii="Times New Roman" w:hAnsi="Times New Roman" w:cs="Times New Roman"/>
          <w:sz w:val="24"/>
        </w:rPr>
      </w:pPr>
      <w:r>
        <w:rPr>
          <w:rFonts w:ascii="Times New Roman" w:hAnsi="Times New Roman" w:cs="Times New Roman"/>
          <w:b/>
          <w:sz w:val="24"/>
        </w:rPr>
        <w:t xml:space="preserve">Author(s): </w:t>
      </w:r>
      <w:r>
        <w:rPr>
          <w:rFonts w:ascii="Times New Roman" w:hAnsi="Times New Roman" w:cs="Times New Roman"/>
          <w:sz w:val="24"/>
        </w:rPr>
        <w:t>David Hedrick</w:t>
      </w:r>
    </w:p>
    <w:p w:rsidR="00FB398D" w:rsidRDefault="00FB398D">
      <w:pPr>
        <w:rPr>
          <w:rFonts w:ascii="Times New Roman" w:hAnsi="Times New Roman" w:cs="Times New Roman"/>
          <w:sz w:val="24"/>
        </w:rPr>
      </w:pPr>
    </w:p>
    <w:p w:rsidR="00FB398D" w:rsidRDefault="00FB398D">
      <w:pPr>
        <w:rPr>
          <w:rFonts w:ascii="Times New Roman" w:hAnsi="Times New Roman" w:cs="Times New Roman"/>
          <w:b/>
          <w:sz w:val="24"/>
        </w:rPr>
      </w:pPr>
      <w:r>
        <w:rPr>
          <w:rFonts w:ascii="Times New Roman" w:hAnsi="Times New Roman" w:cs="Times New Roman"/>
          <w:b/>
          <w:sz w:val="24"/>
        </w:rPr>
        <w:t xml:space="preserve">Team-member specific contributions: </w:t>
      </w:r>
    </w:p>
    <w:p w:rsidR="00FB398D" w:rsidRPr="00FB398D" w:rsidRDefault="00FB398D" w:rsidP="00FB398D">
      <w:pPr>
        <w:spacing w:line="480" w:lineRule="auto"/>
        <w:rPr>
          <w:rFonts w:ascii="Times New Roman" w:hAnsi="Times New Roman" w:cs="Times New Roman"/>
          <w:sz w:val="24"/>
        </w:rPr>
      </w:pPr>
      <w:r>
        <w:rPr>
          <w:rFonts w:ascii="Times New Roman" w:hAnsi="Times New Roman" w:cs="Times New Roman"/>
          <w:sz w:val="24"/>
        </w:rPr>
        <w:t>I am working alone on this project, and therefore have made 100% of the contribution. I do not anticipate this to change for the duration of this project.</w:t>
      </w:r>
    </w:p>
    <w:p w:rsidR="00FB398D" w:rsidRDefault="00FB398D">
      <w:pPr>
        <w:rPr>
          <w:rFonts w:ascii="Times New Roman" w:hAnsi="Times New Roman" w:cs="Times New Roman"/>
          <w:sz w:val="24"/>
        </w:rPr>
      </w:pPr>
    </w:p>
    <w:p w:rsidR="00FB398D" w:rsidRDefault="00FB398D">
      <w:pPr>
        <w:rPr>
          <w:rFonts w:ascii="Times New Roman" w:hAnsi="Times New Roman" w:cs="Times New Roman"/>
          <w:b/>
          <w:sz w:val="24"/>
        </w:rPr>
      </w:pPr>
      <w:r>
        <w:rPr>
          <w:rFonts w:ascii="Times New Roman" w:hAnsi="Times New Roman" w:cs="Times New Roman"/>
          <w:b/>
          <w:sz w:val="24"/>
        </w:rPr>
        <w:t>Progress to Date:</w:t>
      </w:r>
    </w:p>
    <w:p w:rsidR="00C80066" w:rsidRPr="00C80066" w:rsidRDefault="00FB398D" w:rsidP="00FB398D">
      <w:pPr>
        <w:spacing w:line="480" w:lineRule="auto"/>
        <w:rPr>
          <w:rFonts w:ascii="Times New Roman" w:hAnsi="Times New Roman" w:cs="Times New Roman"/>
          <w:b/>
          <w:sz w:val="24"/>
        </w:rPr>
      </w:pPr>
      <w:r>
        <w:rPr>
          <w:rFonts w:ascii="Times New Roman" w:hAnsi="Times New Roman" w:cs="Times New Roman"/>
          <w:sz w:val="24"/>
        </w:rPr>
        <w:tab/>
      </w:r>
    </w:p>
    <w:p w:rsidR="00FB398D" w:rsidRDefault="00C80066" w:rsidP="00C80066">
      <w:pPr>
        <w:spacing w:line="480" w:lineRule="auto"/>
        <w:ind w:firstLine="720"/>
        <w:rPr>
          <w:rFonts w:ascii="Times New Roman" w:hAnsi="Times New Roman" w:cs="Times New Roman"/>
          <w:sz w:val="24"/>
        </w:rPr>
      </w:pPr>
      <w:r w:rsidRPr="00C80066">
        <w:rPr>
          <w:rFonts w:ascii="Times New Roman" w:hAnsi="Times New Roman" w:cs="Times New Roman"/>
          <w:b/>
          <w:sz w:val="24"/>
          <w:u w:val="single"/>
        </w:rPr>
        <w:t>3/7/2018:</w:t>
      </w:r>
      <w:r>
        <w:rPr>
          <w:rFonts w:ascii="Times New Roman" w:hAnsi="Times New Roman" w:cs="Times New Roman"/>
          <w:b/>
          <w:sz w:val="24"/>
        </w:rPr>
        <w:t xml:space="preserve"> </w:t>
      </w:r>
      <w:r w:rsidR="00FB398D">
        <w:rPr>
          <w:rFonts w:ascii="Times New Roman" w:hAnsi="Times New Roman" w:cs="Times New Roman"/>
          <w:sz w:val="24"/>
        </w:rPr>
        <w:t xml:space="preserve">I am working with data that I use every day in a work environment, which has afforded me the unique advantage of knowing exactly what I have access to, and the scope and limitations of that data. Most of the time spent to date </w:t>
      </w:r>
      <w:proofErr w:type="gramStart"/>
      <w:r w:rsidR="00FB398D">
        <w:rPr>
          <w:rFonts w:ascii="Times New Roman" w:hAnsi="Times New Roman" w:cs="Times New Roman"/>
          <w:sz w:val="24"/>
        </w:rPr>
        <w:t xml:space="preserve">has been </w:t>
      </w:r>
      <w:r>
        <w:rPr>
          <w:rFonts w:ascii="Times New Roman" w:hAnsi="Times New Roman" w:cs="Times New Roman"/>
          <w:sz w:val="24"/>
        </w:rPr>
        <w:t>spent</w:t>
      </w:r>
      <w:proofErr w:type="gramEnd"/>
      <w:r>
        <w:rPr>
          <w:rFonts w:ascii="Times New Roman" w:hAnsi="Times New Roman" w:cs="Times New Roman"/>
          <w:sz w:val="24"/>
        </w:rPr>
        <w:t xml:space="preserve"> on data carpentry. This </w:t>
      </w:r>
      <w:proofErr w:type="gramStart"/>
      <w:r>
        <w:rPr>
          <w:rFonts w:ascii="Times New Roman" w:hAnsi="Times New Roman" w:cs="Times New Roman"/>
          <w:sz w:val="24"/>
        </w:rPr>
        <w:t xml:space="preserve">was </w:t>
      </w:r>
      <w:r w:rsidR="00FB398D">
        <w:rPr>
          <w:rFonts w:ascii="Times New Roman" w:hAnsi="Times New Roman" w:cs="Times New Roman"/>
          <w:sz w:val="24"/>
        </w:rPr>
        <w:t>expected</w:t>
      </w:r>
      <w:proofErr w:type="gramEnd"/>
      <w:r w:rsidR="00FB398D">
        <w:rPr>
          <w:rFonts w:ascii="Times New Roman" w:hAnsi="Times New Roman" w:cs="Times New Roman"/>
          <w:sz w:val="24"/>
        </w:rPr>
        <w:t xml:space="preserve">, as health care utilization data is quite complex and needs to be condensed into usable format for analysis. I am using a combination of </w:t>
      </w:r>
      <w:r>
        <w:rPr>
          <w:rFonts w:ascii="Times New Roman" w:hAnsi="Times New Roman" w:cs="Times New Roman"/>
          <w:sz w:val="24"/>
        </w:rPr>
        <w:t>Medicaid claims and</w:t>
      </w:r>
      <w:r w:rsidR="00FB398D">
        <w:rPr>
          <w:rFonts w:ascii="Times New Roman" w:hAnsi="Times New Roman" w:cs="Times New Roman"/>
          <w:sz w:val="24"/>
        </w:rPr>
        <w:t xml:space="preserve"> eligibility</w:t>
      </w:r>
      <w:r>
        <w:rPr>
          <w:rFonts w:ascii="Times New Roman" w:hAnsi="Times New Roman" w:cs="Times New Roman"/>
          <w:sz w:val="24"/>
        </w:rPr>
        <w:t xml:space="preserve"> data</w:t>
      </w:r>
      <w:r w:rsidR="00FB398D">
        <w:rPr>
          <w:rFonts w:ascii="Times New Roman" w:hAnsi="Times New Roman" w:cs="Times New Roman"/>
          <w:sz w:val="24"/>
        </w:rPr>
        <w:t>,</w:t>
      </w:r>
      <w:r>
        <w:rPr>
          <w:rFonts w:ascii="Times New Roman" w:hAnsi="Times New Roman" w:cs="Times New Roman"/>
          <w:sz w:val="24"/>
        </w:rPr>
        <w:t xml:space="preserve"> as well as </w:t>
      </w:r>
      <w:r w:rsidR="00FB398D">
        <w:rPr>
          <w:rFonts w:ascii="Times New Roman" w:hAnsi="Times New Roman" w:cs="Times New Roman"/>
          <w:sz w:val="24"/>
        </w:rPr>
        <w:t>clinical documentation</w:t>
      </w:r>
      <w:r>
        <w:rPr>
          <w:rFonts w:ascii="Times New Roman" w:hAnsi="Times New Roman" w:cs="Times New Roman"/>
          <w:sz w:val="24"/>
        </w:rPr>
        <w:t xml:space="preserve"> in the Nationwide Children’s electronic medical record to derive each member-level attribute</w:t>
      </w:r>
      <w:r w:rsidR="00FB398D">
        <w:rPr>
          <w:rFonts w:ascii="Times New Roman" w:hAnsi="Times New Roman" w:cs="Times New Roman"/>
          <w:sz w:val="24"/>
        </w:rPr>
        <w:t xml:space="preserve">. </w:t>
      </w:r>
      <w:r w:rsidR="00F204CC">
        <w:rPr>
          <w:rFonts w:ascii="Times New Roman" w:hAnsi="Times New Roman" w:cs="Times New Roman"/>
          <w:sz w:val="24"/>
        </w:rPr>
        <w:t>My final dataset is comprised of one line per Medicaid Managed Care</w:t>
      </w:r>
      <w:r>
        <w:rPr>
          <w:rFonts w:ascii="Times New Roman" w:hAnsi="Times New Roman" w:cs="Times New Roman"/>
          <w:sz w:val="24"/>
        </w:rPr>
        <w:t xml:space="preserve"> who met certain continuous eligibility criteria during calendar year 2016. </w:t>
      </w:r>
      <w:r w:rsidR="00F204CC">
        <w:rPr>
          <w:rFonts w:ascii="Times New Roman" w:hAnsi="Times New Roman" w:cs="Times New Roman"/>
          <w:sz w:val="24"/>
        </w:rPr>
        <w:t xml:space="preserve"> </w:t>
      </w:r>
      <w:r>
        <w:rPr>
          <w:rFonts w:ascii="Times New Roman" w:hAnsi="Times New Roman" w:cs="Times New Roman"/>
          <w:sz w:val="24"/>
        </w:rPr>
        <w:t>The data are now in a flat file dataset manufactured from the data sources previously mentioned.</w:t>
      </w:r>
    </w:p>
    <w:p w:rsidR="007316AD" w:rsidRDefault="00FB398D" w:rsidP="00FB398D">
      <w:pPr>
        <w:spacing w:line="480" w:lineRule="auto"/>
        <w:rPr>
          <w:rFonts w:ascii="Times New Roman" w:hAnsi="Times New Roman" w:cs="Times New Roman"/>
          <w:sz w:val="24"/>
        </w:rPr>
      </w:pPr>
      <w:r>
        <w:rPr>
          <w:rFonts w:ascii="Times New Roman" w:hAnsi="Times New Roman" w:cs="Times New Roman"/>
          <w:sz w:val="24"/>
        </w:rPr>
        <w:tab/>
        <w:t xml:space="preserve">Once the data carpentry step was completed, I moved on to conducting the analysis and began the storytelling process. </w:t>
      </w:r>
      <w:r w:rsidR="00F204CC">
        <w:rPr>
          <w:rFonts w:ascii="Times New Roman" w:hAnsi="Times New Roman" w:cs="Times New Roman"/>
          <w:sz w:val="24"/>
        </w:rPr>
        <w:t xml:space="preserve">In addition to laying out a background for the project in a deliverable format, </w:t>
      </w:r>
      <w:r>
        <w:rPr>
          <w:rFonts w:ascii="Times New Roman" w:hAnsi="Times New Roman" w:cs="Times New Roman"/>
          <w:sz w:val="24"/>
        </w:rPr>
        <w:t xml:space="preserve">I have </w:t>
      </w:r>
      <w:r w:rsidR="00F204CC">
        <w:rPr>
          <w:rFonts w:ascii="Times New Roman" w:hAnsi="Times New Roman" w:cs="Times New Roman"/>
          <w:sz w:val="24"/>
        </w:rPr>
        <w:t xml:space="preserve">completed the initial propensity scoring and propensity matching of the treated and non-treated populations, and I have evaluated the “closeness” of the match. </w:t>
      </w:r>
    </w:p>
    <w:p w:rsidR="00C80066" w:rsidRDefault="00C80066" w:rsidP="00FB398D">
      <w:pPr>
        <w:spacing w:line="480" w:lineRule="auto"/>
        <w:rPr>
          <w:rFonts w:ascii="Times New Roman" w:hAnsi="Times New Roman" w:cs="Times New Roman"/>
          <w:b/>
          <w:sz w:val="24"/>
          <w:u w:val="single"/>
        </w:rPr>
      </w:pPr>
      <w:r>
        <w:rPr>
          <w:rFonts w:ascii="Times New Roman" w:hAnsi="Times New Roman" w:cs="Times New Roman"/>
          <w:b/>
          <w:sz w:val="24"/>
          <w:u w:val="single"/>
        </w:rPr>
        <w:t>3/28/2018:</w:t>
      </w:r>
    </w:p>
    <w:p w:rsidR="00806023" w:rsidRDefault="00CF3C7D" w:rsidP="00806023">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addition to including all the code and output within the markdown document, I implemented some JavaScript and CSS code into the background of the html document to allow the user to toggle visibility of the R code, output and plots. I also implemented an R package that allowed me to embed an html widget to make the </w:t>
      </w:r>
      <w:r w:rsidR="00806023">
        <w:rPr>
          <w:rFonts w:ascii="Times New Roman" w:hAnsi="Times New Roman" w:cs="Times New Roman"/>
          <w:sz w:val="24"/>
        </w:rPr>
        <w:t xml:space="preserve">pre-match vs. post-match density plot section interactive. A dropdown menu is available to select either the pre-match or post-match density plot, and each plot that appears </w:t>
      </w:r>
      <w:proofErr w:type="gramStart"/>
      <w:r w:rsidR="00806023">
        <w:rPr>
          <w:rFonts w:ascii="Times New Roman" w:hAnsi="Times New Roman" w:cs="Times New Roman"/>
          <w:sz w:val="24"/>
        </w:rPr>
        <w:t>was developed</w:t>
      </w:r>
      <w:proofErr w:type="gramEnd"/>
      <w:r w:rsidR="00806023">
        <w:rPr>
          <w:rFonts w:ascii="Times New Roman" w:hAnsi="Times New Roman" w:cs="Times New Roman"/>
          <w:sz w:val="24"/>
        </w:rPr>
        <w:t xml:space="preserve"> using the </w:t>
      </w:r>
      <w:proofErr w:type="spellStart"/>
      <w:r w:rsidR="00806023">
        <w:rPr>
          <w:rFonts w:ascii="Times New Roman" w:hAnsi="Times New Roman" w:cs="Times New Roman"/>
          <w:sz w:val="24"/>
        </w:rPr>
        <w:t>plotly</w:t>
      </w:r>
      <w:proofErr w:type="spellEnd"/>
      <w:r w:rsidR="00806023">
        <w:rPr>
          <w:rFonts w:ascii="Times New Roman" w:hAnsi="Times New Roman" w:cs="Times New Roman"/>
          <w:sz w:val="24"/>
        </w:rPr>
        <w:t xml:space="preserve"> library, which allows for further user interaction.</w:t>
      </w:r>
    </w:p>
    <w:p w:rsidR="00806023" w:rsidRPr="00806023" w:rsidRDefault="00CF3C7D" w:rsidP="00806023">
      <w:pPr>
        <w:spacing w:line="480" w:lineRule="auto"/>
        <w:ind w:firstLine="720"/>
        <w:rPr>
          <w:rFonts w:ascii="Times New Roman" w:hAnsi="Times New Roman" w:cs="Times New Roman"/>
          <w:sz w:val="24"/>
        </w:rPr>
      </w:pPr>
      <w:r>
        <w:rPr>
          <w:rFonts w:ascii="Times New Roman" w:hAnsi="Times New Roman" w:cs="Times New Roman"/>
          <w:sz w:val="24"/>
        </w:rPr>
        <w:t xml:space="preserve">After completing the propensity match and visually inspecting its accuracy, I tested the significance of the differences between the enrolled and non-enrolled populations for each of the covariates. Ideally, there should be no significant difference between any of the covariates. After significance testing, I moved onto evaluation of the results between the enrolled and non-enrolled populations. </w:t>
      </w:r>
      <w:r w:rsidR="00806023">
        <w:rPr>
          <w:rFonts w:ascii="Times New Roman" w:hAnsi="Times New Roman" w:cs="Times New Roman"/>
          <w:sz w:val="24"/>
        </w:rPr>
        <w:t>I also tested the significance of the differences between the two populations in the measurement data. Based on the results, I concluded that members in the care coordination do not have fewer avoidable emergency visits in the post-enrollment period.</w:t>
      </w:r>
    </w:p>
    <w:p w:rsidR="007316AD" w:rsidRDefault="007316AD" w:rsidP="00FB398D">
      <w:pPr>
        <w:spacing w:line="480" w:lineRule="auto"/>
        <w:rPr>
          <w:rFonts w:ascii="Times New Roman" w:hAnsi="Times New Roman" w:cs="Times New Roman"/>
          <w:b/>
          <w:sz w:val="24"/>
        </w:rPr>
      </w:pPr>
      <w:r>
        <w:rPr>
          <w:rFonts w:ascii="Times New Roman" w:hAnsi="Times New Roman" w:cs="Times New Roman"/>
          <w:b/>
          <w:sz w:val="24"/>
        </w:rPr>
        <w:t>Issues Encountered:</w:t>
      </w:r>
    </w:p>
    <w:p w:rsidR="007316AD" w:rsidRDefault="007316AD" w:rsidP="00FB398D">
      <w:pPr>
        <w:spacing w:line="480" w:lineRule="auto"/>
        <w:rPr>
          <w:rFonts w:ascii="Times New Roman" w:hAnsi="Times New Roman" w:cs="Times New Roman"/>
          <w:sz w:val="24"/>
        </w:rPr>
      </w:pPr>
      <w:r>
        <w:rPr>
          <w:rFonts w:ascii="Times New Roman" w:hAnsi="Times New Roman" w:cs="Times New Roman"/>
          <w:sz w:val="24"/>
        </w:rPr>
        <w:tab/>
      </w:r>
      <w:r w:rsidR="00C80066" w:rsidRPr="00C80066">
        <w:rPr>
          <w:rFonts w:ascii="Times New Roman" w:hAnsi="Times New Roman" w:cs="Times New Roman"/>
          <w:b/>
          <w:sz w:val="24"/>
          <w:u w:val="single"/>
        </w:rPr>
        <w:t>3/7/2018:</w:t>
      </w:r>
      <w:r w:rsidR="00C80066">
        <w:rPr>
          <w:rFonts w:ascii="Times New Roman" w:hAnsi="Times New Roman" w:cs="Times New Roman"/>
          <w:b/>
          <w:sz w:val="24"/>
        </w:rPr>
        <w:t xml:space="preserve"> </w:t>
      </w:r>
      <w:r>
        <w:rPr>
          <w:rFonts w:ascii="Times New Roman" w:hAnsi="Times New Roman" w:cs="Times New Roman"/>
          <w:sz w:val="24"/>
        </w:rPr>
        <w:t xml:space="preserve">My organization is very protective of the data, partly due to HIPAA compliance standards, but also due to other legal considerations around the use of the claims and eligibility data. Since we are capitated by the </w:t>
      </w:r>
      <w:r w:rsidR="00C80066">
        <w:rPr>
          <w:rFonts w:ascii="Times New Roman" w:hAnsi="Times New Roman" w:cs="Times New Roman"/>
          <w:sz w:val="24"/>
        </w:rPr>
        <w:t xml:space="preserve">five </w:t>
      </w:r>
      <w:r>
        <w:rPr>
          <w:rFonts w:ascii="Times New Roman" w:hAnsi="Times New Roman" w:cs="Times New Roman"/>
          <w:sz w:val="24"/>
        </w:rPr>
        <w:t xml:space="preserve">Ohio Medicaid Managed Care Plans themselves rather than being a health plan on our own, we do not own the claims and eligibility data. Instead, </w:t>
      </w:r>
      <w:r w:rsidR="00C80066">
        <w:rPr>
          <w:rFonts w:ascii="Times New Roman" w:hAnsi="Times New Roman" w:cs="Times New Roman"/>
          <w:sz w:val="24"/>
        </w:rPr>
        <w:t>the claims and eligibility data</w:t>
      </w:r>
      <w:r>
        <w:rPr>
          <w:rFonts w:ascii="Times New Roman" w:hAnsi="Times New Roman" w:cs="Times New Roman"/>
          <w:sz w:val="24"/>
        </w:rPr>
        <w:t xml:space="preserve"> </w:t>
      </w:r>
      <w:proofErr w:type="gramStart"/>
      <w:r>
        <w:rPr>
          <w:rFonts w:ascii="Times New Roman" w:hAnsi="Times New Roman" w:cs="Times New Roman"/>
          <w:sz w:val="24"/>
        </w:rPr>
        <w:t>are provided</w:t>
      </w:r>
      <w:proofErr w:type="gramEnd"/>
      <w:r>
        <w:rPr>
          <w:rFonts w:ascii="Times New Roman" w:hAnsi="Times New Roman" w:cs="Times New Roman"/>
          <w:sz w:val="24"/>
        </w:rPr>
        <w:t xml:space="preserve"> to us as decision support a</w:t>
      </w:r>
      <w:r w:rsidR="00C80066">
        <w:rPr>
          <w:rFonts w:ascii="Times New Roman" w:hAnsi="Times New Roman" w:cs="Times New Roman"/>
          <w:sz w:val="24"/>
        </w:rPr>
        <w:t xml:space="preserve">nd quality improvement resources. Consequently, I was required to submit an amendment to a data use agreement I submitted in the summer of 2017. </w:t>
      </w:r>
      <w:r>
        <w:rPr>
          <w:rFonts w:ascii="Times New Roman" w:hAnsi="Times New Roman" w:cs="Times New Roman"/>
          <w:sz w:val="24"/>
        </w:rPr>
        <w:t xml:space="preserve">While this caused some delay in getting the project started, I feel I </w:t>
      </w:r>
      <w:r w:rsidR="00C80066">
        <w:rPr>
          <w:rFonts w:ascii="Times New Roman" w:hAnsi="Times New Roman" w:cs="Times New Roman"/>
          <w:sz w:val="24"/>
        </w:rPr>
        <w:t>have made good progress to-date and do not anticipate further issues.</w:t>
      </w:r>
    </w:p>
    <w:p w:rsidR="00736FF7" w:rsidRDefault="00806023" w:rsidP="00FB398D">
      <w:pPr>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b/>
          <w:sz w:val="24"/>
          <w:u w:val="single"/>
        </w:rPr>
        <w:t>3/28/2018:</w:t>
      </w:r>
      <w:r>
        <w:rPr>
          <w:rFonts w:ascii="Times New Roman" w:hAnsi="Times New Roman" w:cs="Times New Roman"/>
          <w:sz w:val="24"/>
        </w:rPr>
        <w:t xml:space="preserve"> One challenge I encountered was </w:t>
      </w:r>
      <w:r w:rsidR="003A68CC">
        <w:rPr>
          <w:rFonts w:ascii="Times New Roman" w:hAnsi="Times New Roman" w:cs="Times New Roman"/>
          <w:sz w:val="24"/>
        </w:rPr>
        <w:t xml:space="preserve">the inability to make a good match using as many covariates as I originally proposed. I felt some covariates, </w:t>
      </w:r>
      <w:r w:rsidR="00B55D66">
        <w:rPr>
          <w:rFonts w:ascii="Times New Roman" w:hAnsi="Times New Roman" w:cs="Times New Roman"/>
          <w:sz w:val="24"/>
        </w:rPr>
        <w:t>such as</w:t>
      </w:r>
      <w:r w:rsidR="003A68CC">
        <w:rPr>
          <w:rFonts w:ascii="Times New Roman" w:hAnsi="Times New Roman" w:cs="Times New Roman"/>
          <w:sz w:val="24"/>
        </w:rPr>
        <w:t xml:space="preserve"> flags for history of abuse and history of non-traditional living situations were included for</w:t>
      </w:r>
      <w:r w:rsidR="00B55D66">
        <w:rPr>
          <w:rFonts w:ascii="Times New Roman" w:hAnsi="Times New Roman" w:cs="Times New Roman"/>
          <w:sz w:val="24"/>
        </w:rPr>
        <w:t xml:space="preserve"> inclusion’s sake. I am in the advantageous position of being the sole technical developer of the targeting criteria for the program, so I have a firm understanding on which covariates are essential to avoid confounding. </w:t>
      </w:r>
    </w:p>
    <w:p w:rsidR="00806023" w:rsidRDefault="00736FF7" w:rsidP="00FB398D">
      <w:pPr>
        <w:spacing w:line="480" w:lineRule="auto"/>
        <w:rPr>
          <w:rFonts w:ascii="Times New Roman" w:hAnsi="Times New Roman" w:cs="Times New Roman"/>
          <w:sz w:val="24"/>
        </w:rPr>
      </w:pPr>
      <w:r>
        <w:rPr>
          <w:rFonts w:ascii="Times New Roman" w:hAnsi="Times New Roman" w:cs="Times New Roman"/>
          <w:sz w:val="24"/>
        </w:rPr>
        <w:tab/>
      </w:r>
      <w:r w:rsidR="00B55D66">
        <w:rPr>
          <w:rFonts w:ascii="Times New Roman" w:hAnsi="Times New Roman" w:cs="Times New Roman"/>
          <w:sz w:val="24"/>
        </w:rPr>
        <w:t>Therefore, I limited the covariates to only those either directly or implicitly involved in targeting for care coordination outreach. Utilization-based</w:t>
      </w:r>
      <w:r>
        <w:rPr>
          <w:rFonts w:ascii="Times New Roman" w:hAnsi="Times New Roman" w:cs="Times New Roman"/>
          <w:sz w:val="24"/>
        </w:rPr>
        <w:t xml:space="preserve"> covariates like inpatient use, members spending more than $10,000, and previous emergency utilization </w:t>
      </w:r>
      <w:proofErr w:type="gramStart"/>
      <w:r>
        <w:rPr>
          <w:rFonts w:ascii="Times New Roman" w:hAnsi="Times New Roman" w:cs="Times New Roman"/>
          <w:sz w:val="24"/>
        </w:rPr>
        <w:t>are directly used</w:t>
      </w:r>
      <w:proofErr w:type="gramEnd"/>
      <w:r>
        <w:rPr>
          <w:rFonts w:ascii="Times New Roman" w:hAnsi="Times New Roman" w:cs="Times New Roman"/>
          <w:sz w:val="24"/>
        </w:rPr>
        <w:t xml:space="preserve"> to target members, while covariates like the flag for whether the member was previously a Nationwide Children’s patient are implicitly used. The </w:t>
      </w:r>
      <w:proofErr w:type="gramStart"/>
      <w:r>
        <w:rPr>
          <w:rFonts w:ascii="Times New Roman" w:hAnsi="Times New Roman" w:cs="Times New Roman"/>
          <w:sz w:val="24"/>
        </w:rPr>
        <w:t>implicitly-used</w:t>
      </w:r>
      <w:proofErr w:type="gramEnd"/>
      <w:r>
        <w:rPr>
          <w:rFonts w:ascii="Times New Roman" w:hAnsi="Times New Roman" w:cs="Times New Roman"/>
          <w:sz w:val="24"/>
        </w:rPr>
        <w:t xml:space="preserve"> covariates are ones that are inherent parts of the outreach process. For example, the flag for whether a patient was previously an NCH patient is inherent to the outreach process because we are able to match that member’s eligibility record to their electronic medical record automatically by virtue of having previous billing data at NCH. Members that do not have a medical history at NCH are more likely to require a </w:t>
      </w:r>
      <w:proofErr w:type="gramStart"/>
      <w:r>
        <w:rPr>
          <w:rFonts w:ascii="Times New Roman" w:hAnsi="Times New Roman" w:cs="Times New Roman"/>
          <w:sz w:val="24"/>
        </w:rPr>
        <w:t>manually-created</w:t>
      </w:r>
      <w:proofErr w:type="gramEnd"/>
      <w:r>
        <w:rPr>
          <w:rFonts w:ascii="Times New Roman" w:hAnsi="Times New Roman" w:cs="Times New Roman"/>
          <w:sz w:val="24"/>
        </w:rPr>
        <w:t xml:space="preserve"> medical record. Such members have historically been in a queue that </w:t>
      </w:r>
      <w:proofErr w:type="gramStart"/>
      <w:r>
        <w:rPr>
          <w:rFonts w:ascii="Times New Roman" w:hAnsi="Times New Roman" w:cs="Times New Roman"/>
          <w:sz w:val="24"/>
        </w:rPr>
        <w:t>is worked</w:t>
      </w:r>
      <w:proofErr w:type="gramEnd"/>
      <w:r>
        <w:rPr>
          <w:rFonts w:ascii="Times New Roman" w:hAnsi="Times New Roman" w:cs="Times New Roman"/>
          <w:sz w:val="24"/>
        </w:rPr>
        <w:t xml:space="preserve"> when staffing resources are available</w:t>
      </w:r>
      <w:r w:rsidR="00A87523">
        <w:rPr>
          <w:rFonts w:ascii="Times New Roman" w:hAnsi="Times New Roman" w:cs="Times New Roman"/>
          <w:sz w:val="24"/>
        </w:rPr>
        <w:t>, and are consequently at a disadvantage from an outreach perspective</w:t>
      </w:r>
      <w:r>
        <w:rPr>
          <w:rFonts w:ascii="Times New Roman" w:hAnsi="Times New Roman" w:cs="Times New Roman"/>
          <w:sz w:val="24"/>
        </w:rPr>
        <w:t>.</w:t>
      </w:r>
    </w:p>
    <w:p w:rsidR="00736FF7" w:rsidRDefault="00A111FF" w:rsidP="00FB398D">
      <w:pPr>
        <w:spacing w:line="480" w:lineRule="auto"/>
        <w:rPr>
          <w:rFonts w:ascii="Times New Roman" w:hAnsi="Times New Roman" w:cs="Times New Roman"/>
          <w:sz w:val="24"/>
        </w:rPr>
      </w:pPr>
      <w:r>
        <w:rPr>
          <w:rFonts w:ascii="Times New Roman" w:hAnsi="Times New Roman" w:cs="Times New Roman"/>
          <w:sz w:val="24"/>
        </w:rPr>
        <w:tab/>
        <w:t>Another challenge I encountered was the ability to make the document interactive with an end user without hosting the data on a non-NCH server.</w:t>
      </w:r>
      <w:r w:rsidR="00A87523">
        <w:rPr>
          <w:rFonts w:ascii="Times New Roman" w:hAnsi="Times New Roman" w:cs="Times New Roman"/>
          <w:sz w:val="24"/>
        </w:rPr>
        <w:t xml:space="preserve"> I solved this by integrating JavaScript code and leveraging some R libraries that allowed me to embed interactive visualizations within an html markdown document. This allowed me to protect the data in accordance with my data use agreement and fulfill the interactive visualization requirement of this project.</w:t>
      </w:r>
    </w:p>
    <w:p w:rsidR="00A87523" w:rsidRDefault="00A87523" w:rsidP="00A87523">
      <w:pPr>
        <w:spacing w:line="480" w:lineRule="auto"/>
        <w:rPr>
          <w:rFonts w:ascii="Times New Roman" w:hAnsi="Times New Roman" w:cs="Times New Roman"/>
          <w:sz w:val="24"/>
        </w:rPr>
      </w:pPr>
      <w:r>
        <w:rPr>
          <w:rFonts w:ascii="Times New Roman" w:hAnsi="Times New Roman" w:cs="Times New Roman"/>
          <w:sz w:val="24"/>
        </w:rPr>
        <w:lastRenderedPageBreak/>
        <w:tab/>
        <w:t xml:space="preserve">Finally, there may be some confounding in my results, but it is difficult to quantify. Although enrollment volume requirements </w:t>
      </w:r>
      <w:proofErr w:type="gramStart"/>
      <w:r>
        <w:rPr>
          <w:rFonts w:ascii="Times New Roman" w:hAnsi="Times New Roman" w:cs="Times New Roman"/>
          <w:sz w:val="24"/>
        </w:rPr>
        <w:t>have been recently removed</w:t>
      </w:r>
      <w:proofErr w:type="gramEnd"/>
      <w:r>
        <w:rPr>
          <w:rFonts w:ascii="Times New Roman" w:hAnsi="Times New Roman" w:cs="Times New Roman"/>
          <w:sz w:val="24"/>
        </w:rPr>
        <w:t xml:space="preserve">, we were required to manage two percent of the total population for each plan, which amounted to about 2,500 members. </w:t>
      </w:r>
      <w:r>
        <w:rPr>
          <w:rFonts w:ascii="Times New Roman" w:hAnsi="Times New Roman" w:cs="Times New Roman"/>
          <w:sz w:val="24"/>
        </w:rPr>
        <w:t>I included every known direct and implicit targeting criteria for the care coor</w:t>
      </w:r>
      <w:r w:rsidR="00320183">
        <w:rPr>
          <w:rFonts w:ascii="Times New Roman" w:hAnsi="Times New Roman" w:cs="Times New Roman"/>
          <w:sz w:val="24"/>
        </w:rPr>
        <w:t xml:space="preserve">dination, but a wide net </w:t>
      </w:r>
      <w:proofErr w:type="gramStart"/>
      <w:r w:rsidR="00320183">
        <w:rPr>
          <w:rFonts w:ascii="Times New Roman" w:hAnsi="Times New Roman" w:cs="Times New Roman"/>
          <w:sz w:val="24"/>
        </w:rPr>
        <w:t>was intentionally cast</w:t>
      </w:r>
      <w:proofErr w:type="gramEnd"/>
      <w:r w:rsidR="00320183">
        <w:rPr>
          <w:rFonts w:ascii="Times New Roman" w:hAnsi="Times New Roman" w:cs="Times New Roman"/>
          <w:sz w:val="24"/>
        </w:rPr>
        <w:t xml:space="preserve"> to meet the aforementioned enrollment requirement. As a result, the population we managed was very diverse. Matching on every nuance in the population would likely cause overfitting in the propensity matching model, but under-fitting the model can cause confounding in my results. To remedy this, I am going to experiment by adding a flag for whether a patient had the top five-to-ten conditions managed in the program. In accordance with state regulations, each enrolled member is required to have a primary diagnosis assigned to him/her. We define that </w:t>
      </w:r>
      <w:proofErr w:type="gramStart"/>
      <w:r w:rsidR="00320183">
        <w:rPr>
          <w:rFonts w:ascii="Times New Roman" w:hAnsi="Times New Roman" w:cs="Times New Roman"/>
          <w:sz w:val="24"/>
        </w:rPr>
        <w:t>diagnosis</w:t>
      </w:r>
      <w:proofErr w:type="gramEnd"/>
      <w:r w:rsidR="00320183">
        <w:rPr>
          <w:rFonts w:ascii="Times New Roman" w:hAnsi="Times New Roman" w:cs="Times New Roman"/>
          <w:sz w:val="24"/>
        </w:rPr>
        <w:t xml:space="preserve"> as the one that is driving his/her needs for care coordination. This does not account for comorbidities, but may eliminate some confounding in my analysis.</w:t>
      </w:r>
      <w:bookmarkStart w:id="0" w:name="_GoBack"/>
      <w:bookmarkEnd w:id="0"/>
    </w:p>
    <w:p w:rsidR="00A87523" w:rsidRPr="00806023" w:rsidRDefault="00A87523" w:rsidP="00A87523">
      <w:pPr>
        <w:spacing w:line="480" w:lineRule="auto"/>
        <w:rPr>
          <w:rFonts w:ascii="Times New Roman" w:hAnsi="Times New Roman" w:cs="Times New Roman"/>
          <w:sz w:val="24"/>
        </w:rPr>
      </w:pPr>
    </w:p>
    <w:p w:rsidR="007316AD" w:rsidRDefault="007316AD" w:rsidP="00FB398D">
      <w:pPr>
        <w:spacing w:line="480" w:lineRule="auto"/>
        <w:rPr>
          <w:rFonts w:ascii="Times New Roman" w:hAnsi="Times New Roman" w:cs="Times New Roman"/>
          <w:sz w:val="24"/>
        </w:rPr>
      </w:pPr>
    </w:p>
    <w:p w:rsidR="007316AD" w:rsidRPr="007316AD" w:rsidRDefault="007316AD" w:rsidP="00FB398D">
      <w:pPr>
        <w:spacing w:line="480" w:lineRule="auto"/>
        <w:rPr>
          <w:rFonts w:ascii="Times New Roman" w:hAnsi="Times New Roman" w:cs="Times New Roman"/>
          <w:sz w:val="24"/>
        </w:rPr>
      </w:pPr>
    </w:p>
    <w:p w:rsidR="00F204CC" w:rsidRPr="00FB398D" w:rsidRDefault="00F204CC" w:rsidP="00FB398D">
      <w:pPr>
        <w:spacing w:line="480" w:lineRule="auto"/>
        <w:rPr>
          <w:rFonts w:ascii="Times New Roman" w:hAnsi="Times New Roman" w:cs="Times New Roman"/>
          <w:sz w:val="24"/>
        </w:rPr>
      </w:pPr>
    </w:p>
    <w:p w:rsidR="00FB398D" w:rsidRPr="00FB398D" w:rsidRDefault="00FB398D">
      <w:pPr>
        <w:rPr>
          <w:rFonts w:ascii="Times New Roman" w:hAnsi="Times New Roman" w:cs="Times New Roman"/>
          <w:sz w:val="24"/>
        </w:rPr>
      </w:pPr>
    </w:p>
    <w:sectPr w:rsidR="00FB398D" w:rsidRPr="00FB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8D"/>
    <w:rsid w:val="00320183"/>
    <w:rsid w:val="003A68CC"/>
    <w:rsid w:val="005E52B1"/>
    <w:rsid w:val="007316AD"/>
    <w:rsid w:val="00736FF7"/>
    <w:rsid w:val="00806023"/>
    <w:rsid w:val="00A111FF"/>
    <w:rsid w:val="00A87523"/>
    <w:rsid w:val="00B55D66"/>
    <w:rsid w:val="00C80066"/>
    <w:rsid w:val="00CF3C7D"/>
    <w:rsid w:val="00F204CC"/>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A27C"/>
  <w15:chartTrackingRefBased/>
  <w15:docId w15:val="{CD840818-0242-44CA-A415-EB5C7C4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Nationwide Children's Hospital</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Hedrick, David</dc:creator>
  <cp:keywords/>
  <dc:description/>
  <cp:lastModifiedBy>Hedrick, David</cp:lastModifiedBy>
  <cp:revision>4</cp:revision>
  <dcterms:created xsi:type="dcterms:W3CDTF">2018-03-07T18:55:00Z</dcterms:created>
  <dcterms:modified xsi:type="dcterms:W3CDTF">2018-03-28T14:31:00Z</dcterms:modified>
</cp:coreProperties>
</file>