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439F2" w14:textId="77777777" w:rsidR="00D7543E" w:rsidRPr="00C818DC" w:rsidRDefault="00D7543E" w:rsidP="00D7543E">
      <w:pPr>
        <w:pBdr>
          <w:top w:val="single" w:sz="4" w:space="1" w:color="auto"/>
          <w:left w:val="single" w:sz="4" w:space="1" w:color="auto"/>
          <w:bottom w:val="single" w:sz="4" w:space="7" w:color="auto"/>
          <w:right w:val="single" w:sz="4" w:space="1" w:color="auto"/>
        </w:pBdr>
        <w:jc w:val="center"/>
        <w:rPr>
          <w:sz w:val="36"/>
          <w:szCs w:val="36"/>
        </w:rPr>
      </w:pPr>
      <w:r w:rsidRPr="00C818DC">
        <w:rPr>
          <w:sz w:val="36"/>
          <w:szCs w:val="36"/>
        </w:rPr>
        <w:t>BREVET DE TECHNICIEN SUPÉRIEUR</w:t>
      </w:r>
    </w:p>
    <w:p w14:paraId="45BFB588" w14:textId="77777777" w:rsidR="00D7543E" w:rsidRPr="00C818DC" w:rsidRDefault="00D7543E" w:rsidP="00D7543E">
      <w:pPr>
        <w:pBdr>
          <w:top w:val="single" w:sz="4" w:space="1" w:color="auto"/>
          <w:left w:val="single" w:sz="4" w:space="1" w:color="auto"/>
          <w:bottom w:val="single" w:sz="4" w:space="7" w:color="auto"/>
          <w:right w:val="single" w:sz="4" w:space="1" w:color="auto"/>
        </w:pBdr>
        <w:jc w:val="center"/>
        <w:rPr>
          <w:sz w:val="36"/>
        </w:rPr>
      </w:pPr>
      <w:r w:rsidRPr="00C818DC">
        <w:rPr>
          <w:sz w:val="36"/>
        </w:rPr>
        <w:t>SERVICES INFORMATIQUES AUX ORGANISATIONS</w:t>
      </w:r>
    </w:p>
    <w:p w14:paraId="66A3FA39" w14:textId="77777777" w:rsidR="00D7543E" w:rsidRPr="00C818DC" w:rsidRDefault="00D7543E" w:rsidP="00D7543E">
      <w:pPr>
        <w:pBdr>
          <w:top w:val="single" w:sz="4" w:space="1" w:color="auto"/>
          <w:left w:val="single" w:sz="4" w:space="1" w:color="auto"/>
          <w:bottom w:val="single" w:sz="4" w:space="7" w:color="auto"/>
          <w:right w:val="single" w:sz="4" w:space="1" w:color="auto"/>
        </w:pBdr>
        <w:spacing w:before="120"/>
        <w:jc w:val="center"/>
        <w:rPr>
          <w:sz w:val="36"/>
        </w:rPr>
      </w:pPr>
      <w:r w:rsidRPr="00C818DC">
        <w:rPr>
          <w:sz w:val="36"/>
        </w:rPr>
        <w:t>Option : Solutions d’infrastructure, systèmes et réseaux</w:t>
      </w:r>
    </w:p>
    <w:p w14:paraId="3BC3490E" w14:textId="77777777" w:rsidR="00D7543E" w:rsidRPr="00C818DC" w:rsidRDefault="00D7543E" w:rsidP="00D7543E">
      <w:pPr>
        <w:spacing w:before="1200"/>
        <w:jc w:val="center"/>
        <w:rPr>
          <w:sz w:val="44"/>
          <w:szCs w:val="36"/>
        </w:rPr>
      </w:pPr>
      <w:r w:rsidRPr="00C818DC">
        <w:rPr>
          <w:sz w:val="44"/>
          <w:szCs w:val="36"/>
        </w:rPr>
        <w:t>U6 – CYBERSÉCURITÉ DES SERVICES INFORMATIQUES</w:t>
      </w:r>
    </w:p>
    <w:p w14:paraId="4DD66A96" w14:textId="650C4662" w:rsidR="00D7543E" w:rsidRPr="00C818DC" w:rsidRDefault="00D7543E" w:rsidP="00D7543E">
      <w:pPr>
        <w:spacing w:before="1200"/>
        <w:jc w:val="center"/>
        <w:rPr>
          <w:sz w:val="28"/>
          <w:szCs w:val="28"/>
        </w:rPr>
      </w:pPr>
      <w:r w:rsidRPr="00C818DC">
        <w:rPr>
          <w:sz w:val="28"/>
          <w:szCs w:val="28"/>
        </w:rPr>
        <w:t>SESSION 202</w:t>
      </w:r>
      <w:r>
        <w:rPr>
          <w:sz w:val="28"/>
          <w:szCs w:val="28"/>
        </w:rPr>
        <w:t>4</w:t>
      </w:r>
    </w:p>
    <w:p w14:paraId="35C3E7CA" w14:textId="77777777" w:rsidR="00D7543E" w:rsidRPr="00C818DC" w:rsidRDefault="00D7543E" w:rsidP="00D7543E">
      <w:pPr>
        <w:jc w:val="center"/>
        <w:rPr>
          <w:sz w:val="28"/>
          <w:szCs w:val="28"/>
        </w:rPr>
      </w:pPr>
      <w:r w:rsidRPr="00C818DC">
        <w:rPr>
          <w:sz w:val="28"/>
          <w:szCs w:val="28"/>
        </w:rPr>
        <w:t>______</w:t>
      </w:r>
    </w:p>
    <w:p w14:paraId="37A00E6B" w14:textId="77777777" w:rsidR="00D7543E" w:rsidRPr="00C818DC" w:rsidRDefault="00D7543E" w:rsidP="00D7543E">
      <w:pPr>
        <w:spacing w:before="240"/>
        <w:jc w:val="center"/>
        <w:rPr>
          <w:sz w:val="28"/>
          <w:szCs w:val="28"/>
        </w:rPr>
      </w:pPr>
      <w:r w:rsidRPr="00C818DC">
        <w:rPr>
          <w:sz w:val="28"/>
          <w:szCs w:val="28"/>
        </w:rPr>
        <w:t>Durée : 4 heures</w:t>
      </w:r>
    </w:p>
    <w:p w14:paraId="1255F724" w14:textId="77777777" w:rsidR="00D7543E" w:rsidRPr="00C818DC" w:rsidRDefault="00D7543E" w:rsidP="00D7543E">
      <w:pPr>
        <w:jc w:val="center"/>
        <w:rPr>
          <w:sz w:val="28"/>
          <w:szCs w:val="28"/>
        </w:rPr>
      </w:pPr>
      <w:r w:rsidRPr="00C818DC">
        <w:rPr>
          <w:sz w:val="28"/>
          <w:szCs w:val="28"/>
        </w:rPr>
        <w:t>Coefficient : 4</w:t>
      </w:r>
    </w:p>
    <w:p w14:paraId="06F6D282" w14:textId="77777777" w:rsidR="00D7543E" w:rsidRPr="00C818DC" w:rsidRDefault="00D7543E" w:rsidP="00D7543E">
      <w:pPr>
        <w:jc w:val="center"/>
        <w:rPr>
          <w:sz w:val="28"/>
          <w:szCs w:val="28"/>
        </w:rPr>
      </w:pPr>
      <w:r w:rsidRPr="00C818DC">
        <w:rPr>
          <w:sz w:val="28"/>
          <w:szCs w:val="28"/>
        </w:rPr>
        <w:t>______</w:t>
      </w:r>
    </w:p>
    <w:p w14:paraId="45F68211" w14:textId="77777777" w:rsidR="00D7543E" w:rsidRPr="00C818DC" w:rsidRDefault="00D7543E" w:rsidP="00D7543E">
      <w:pPr>
        <w:spacing w:before="3000"/>
        <w:rPr>
          <w:sz w:val="24"/>
        </w:rPr>
      </w:pPr>
      <w:r w:rsidRPr="00C818DC">
        <w:rPr>
          <w:sz w:val="24"/>
          <w:u w:val="single"/>
        </w:rPr>
        <w:t>Matériel autorisé</w:t>
      </w:r>
      <w:r w:rsidRPr="00C818DC">
        <w:rPr>
          <w:sz w:val="24"/>
        </w:rPr>
        <w:t xml:space="preserve"> : </w:t>
      </w:r>
    </w:p>
    <w:p w14:paraId="1CE8B2E6" w14:textId="77777777" w:rsidR="00D7543E" w:rsidRPr="00C818DC" w:rsidRDefault="00D7543E" w:rsidP="00D7543E">
      <w:pPr>
        <w:rPr>
          <w:sz w:val="24"/>
        </w:rPr>
      </w:pPr>
      <w:r w:rsidRPr="00C818DC">
        <w:rPr>
          <w:sz w:val="24"/>
        </w:rPr>
        <w:t xml:space="preserve">Aucun matériel ni document </w:t>
      </w:r>
      <w:r>
        <w:rPr>
          <w:sz w:val="24"/>
        </w:rPr>
        <w:t>n’</w:t>
      </w:r>
      <w:r w:rsidRPr="00C818DC">
        <w:rPr>
          <w:sz w:val="24"/>
        </w:rPr>
        <w:t>est autorisé.</w:t>
      </w:r>
    </w:p>
    <w:p w14:paraId="2623EA89" w14:textId="77777777" w:rsidR="00D7543E" w:rsidRPr="00C818DC" w:rsidRDefault="00D7543E" w:rsidP="00D7543E">
      <w:pPr>
        <w:spacing w:before="1200"/>
        <w:jc w:val="center"/>
        <w:rPr>
          <w:sz w:val="24"/>
        </w:rPr>
      </w:pPr>
      <w:r w:rsidRPr="00C818DC">
        <w:rPr>
          <w:sz w:val="24"/>
        </w:rPr>
        <w:t>Dès que le sujet vous est remis, assurez-vous qu’il est complet.</w:t>
      </w:r>
    </w:p>
    <w:p w14:paraId="4AE96076" w14:textId="77777777" w:rsidR="00D7543E" w:rsidRPr="00C818DC" w:rsidRDefault="00D7543E" w:rsidP="00D7543E"/>
    <w:p w14:paraId="76266EC6" w14:textId="77777777" w:rsidR="00D7543E" w:rsidRPr="00C818DC" w:rsidRDefault="00D7543E" w:rsidP="00D7543E"/>
    <w:p w14:paraId="3B748EF3" w14:textId="09D4D0AD" w:rsidR="00D7543E" w:rsidRPr="00C818DC" w:rsidRDefault="00D7543E" w:rsidP="00D7543E">
      <w:pPr>
        <w:jc w:val="center"/>
        <w:rPr>
          <w:sz w:val="26"/>
          <w:szCs w:val="26"/>
        </w:rPr>
      </w:pPr>
      <w:r w:rsidRPr="00C818DC">
        <w:rPr>
          <w:sz w:val="26"/>
          <w:szCs w:val="26"/>
        </w:rPr>
        <w:t>Le sujet comporte 1</w:t>
      </w:r>
      <w:r>
        <w:rPr>
          <w:sz w:val="26"/>
          <w:szCs w:val="26"/>
        </w:rPr>
        <w:t>9</w:t>
      </w:r>
      <w:r w:rsidRPr="00C818DC">
        <w:rPr>
          <w:sz w:val="26"/>
          <w:szCs w:val="26"/>
        </w:rPr>
        <w:t xml:space="preserve"> pages, numérotées de 1/1</w:t>
      </w:r>
      <w:r>
        <w:rPr>
          <w:sz w:val="26"/>
          <w:szCs w:val="26"/>
        </w:rPr>
        <w:t>9</w:t>
      </w:r>
      <w:r w:rsidRPr="00C818DC">
        <w:rPr>
          <w:sz w:val="26"/>
          <w:szCs w:val="26"/>
        </w:rPr>
        <w:t xml:space="preserve"> à 1</w:t>
      </w:r>
      <w:r>
        <w:rPr>
          <w:sz w:val="26"/>
          <w:szCs w:val="26"/>
        </w:rPr>
        <w:t>9</w:t>
      </w:r>
      <w:r w:rsidRPr="00C818DC">
        <w:rPr>
          <w:sz w:val="26"/>
          <w:szCs w:val="26"/>
        </w:rPr>
        <w:t>/1</w:t>
      </w:r>
      <w:r>
        <w:rPr>
          <w:sz w:val="26"/>
          <w:szCs w:val="26"/>
        </w:rPr>
        <w:t>9.</w:t>
      </w:r>
    </w:p>
    <w:p w14:paraId="019CE536" w14:textId="77777777" w:rsidR="00D7543E" w:rsidRPr="00C818DC" w:rsidRDefault="00D7543E" w:rsidP="00D7543E">
      <w:pPr>
        <w:jc w:val="center"/>
        <w:rPr>
          <w:sz w:val="26"/>
          <w:szCs w:val="26"/>
        </w:rPr>
      </w:pPr>
    </w:p>
    <w:p w14:paraId="7B11EF6D" w14:textId="77777777" w:rsidR="00D7543E" w:rsidRPr="00C818DC" w:rsidRDefault="00D7543E" w:rsidP="00D7543E">
      <w:pPr>
        <w:rPr>
          <w:b/>
          <w:bCs/>
          <w:sz w:val="24"/>
        </w:rPr>
      </w:pPr>
      <w:r w:rsidRPr="00C818DC">
        <w:rPr>
          <w:b/>
          <w:bCs/>
          <w:sz w:val="24"/>
        </w:rPr>
        <w:br w:type="page"/>
      </w:r>
    </w:p>
    <w:p w14:paraId="3AF25BDA" w14:textId="622934A9" w:rsidR="00F1318B" w:rsidRPr="000571F7" w:rsidRDefault="00F1318B" w:rsidP="00F1318B">
      <w:pPr>
        <w:pBdr>
          <w:top w:val="single" w:sz="6" w:space="8" w:color="auto"/>
          <w:left w:val="single" w:sz="6" w:space="8" w:color="auto"/>
          <w:bottom w:val="single" w:sz="6" w:space="8" w:color="auto"/>
          <w:right w:val="single" w:sz="6" w:space="8" w:color="auto"/>
        </w:pBdr>
        <w:shd w:val="pct15" w:color="auto" w:fill="FFFFFF"/>
        <w:ind w:left="1701" w:right="1701"/>
        <w:jc w:val="center"/>
        <w:rPr>
          <w:b/>
          <w:color w:val="000000"/>
          <w:spacing w:val="30"/>
          <w:sz w:val="44"/>
          <w:lang w:val="fr-CA" w:eastAsia="en-US"/>
        </w:rPr>
      </w:pPr>
      <w:r w:rsidRPr="000571F7">
        <w:rPr>
          <w:b/>
          <w:color w:val="000000"/>
          <w:spacing w:val="30"/>
          <w:sz w:val="44"/>
          <w:lang w:val="fr-CA" w:eastAsia="en-US"/>
        </w:rPr>
        <w:lastRenderedPageBreak/>
        <w:t xml:space="preserve">Cas </w:t>
      </w:r>
      <w:r>
        <w:rPr>
          <w:b/>
          <w:color w:val="000000"/>
          <w:spacing w:val="30"/>
          <w:sz w:val="44"/>
          <w:lang w:val="fr-CA" w:eastAsia="en-US"/>
        </w:rPr>
        <w:t>MARTIN</w:t>
      </w:r>
    </w:p>
    <w:p w14:paraId="7EBAA065" w14:textId="77777777" w:rsidR="00F1318B" w:rsidRDefault="00F1318B" w:rsidP="00F1318B">
      <w:pPr>
        <w:pStyle w:val="Standard"/>
      </w:pPr>
    </w:p>
    <w:p w14:paraId="58A8399A" w14:textId="77777777" w:rsidR="00F1318B" w:rsidRDefault="00F1318B" w:rsidP="00F1318B">
      <w:pPr>
        <w:pStyle w:val="Standard"/>
      </w:pPr>
    </w:p>
    <w:p w14:paraId="48B6ACF9" w14:textId="77777777" w:rsidR="00F1318B" w:rsidRDefault="00F1318B" w:rsidP="00F1318B">
      <w:pPr>
        <w:pStyle w:val="Standard"/>
      </w:pPr>
    </w:p>
    <w:p w14:paraId="2316B91B" w14:textId="25C2ED9D" w:rsidR="00F1318B" w:rsidRPr="00D7543E" w:rsidRDefault="00F1318B" w:rsidP="00F1318B">
      <w:pPr>
        <w:pStyle w:val="Standard"/>
        <w:rPr>
          <w:sz w:val="24"/>
        </w:rPr>
      </w:pPr>
      <w:r w:rsidRPr="00D7543E">
        <w:rPr>
          <w:sz w:val="24"/>
        </w:rPr>
        <w:t>Ce sujet comporte 18 pages dont un dossier documentaire de 1</w:t>
      </w:r>
      <w:r w:rsidR="00F455FD" w:rsidRPr="00D7543E">
        <w:rPr>
          <w:sz w:val="24"/>
        </w:rPr>
        <w:t>3</w:t>
      </w:r>
      <w:r w:rsidRPr="00D7543E">
        <w:rPr>
          <w:sz w:val="24"/>
        </w:rPr>
        <w:t xml:space="preserve"> pages.</w:t>
      </w:r>
    </w:p>
    <w:p w14:paraId="39C802D2" w14:textId="77777777" w:rsidR="00F1318B" w:rsidRDefault="00F1318B" w:rsidP="00F1318B">
      <w:pPr>
        <w:pStyle w:val="Standard"/>
      </w:pPr>
    </w:p>
    <w:p w14:paraId="59E0641A" w14:textId="77777777" w:rsidR="00F1318B" w:rsidRDefault="00F1318B">
      <w:pPr>
        <w:pStyle w:val="LO-normal"/>
        <w:rPr>
          <w:b/>
          <w:color w:val="000000"/>
        </w:rPr>
      </w:pPr>
    </w:p>
    <w:p w14:paraId="5C550F46" w14:textId="4DA69D93" w:rsidR="004F693F" w:rsidRPr="00D7543E" w:rsidRDefault="003D3BD3">
      <w:pPr>
        <w:pStyle w:val="LO-normal"/>
        <w:rPr>
          <w:b/>
          <w:color w:val="000000"/>
          <w:sz w:val="24"/>
        </w:rPr>
      </w:pPr>
      <w:r w:rsidRPr="00D7543E">
        <w:rPr>
          <w:b/>
          <w:color w:val="000000"/>
          <w:sz w:val="24"/>
        </w:rPr>
        <w:t>Barème</w:t>
      </w:r>
    </w:p>
    <w:p w14:paraId="0BF7F45B" w14:textId="77777777" w:rsidR="00D7543E" w:rsidRDefault="00D7543E">
      <w:pPr>
        <w:pStyle w:val="LO-normal"/>
        <w:rPr>
          <w:b/>
          <w:color w:val="000000"/>
        </w:rPr>
      </w:pPr>
    </w:p>
    <w:tbl>
      <w:tblPr>
        <w:tblW w:w="9634" w:type="dxa"/>
        <w:tblInd w:w="-5" w:type="dxa"/>
        <w:tblLayout w:type="fixed"/>
        <w:tblLook w:val="04A0" w:firstRow="1" w:lastRow="0" w:firstColumn="1" w:lastColumn="0" w:noHBand="0" w:noVBand="1"/>
      </w:tblPr>
      <w:tblGrid>
        <w:gridCol w:w="1675"/>
        <w:gridCol w:w="6400"/>
        <w:gridCol w:w="1559"/>
      </w:tblGrid>
      <w:tr w:rsidR="004F693F" w14:paraId="5C550F4A" w14:textId="77777777">
        <w:trPr>
          <w:trHeight w:val="338"/>
        </w:trPr>
        <w:tc>
          <w:tcPr>
            <w:tcW w:w="1675" w:type="dxa"/>
            <w:tcBorders>
              <w:top w:val="single" w:sz="4" w:space="0" w:color="000000"/>
              <w:left w:val="single" w:sz="4" w:space="0" w:color="000000"/>
              <w:bottom w:val="single" w:sz="4" w:space="0" w:color="000000"/>
              <w:right w:val="single" w:sz="4" w:space="0" w:color="000000"/>
            </w:tcBorders>
          </w:tcPr>
          <w:p w14:paraId="5C550F47" w14:textId="77777777" w:rsidR="004F693F" w:rsidRDefault="003D3BD3">
            <w:pPr>
              <w:pStyle w:val="LO-normal"/>
              <w:widowControl w:val="0"/>
            </w:pPr>
            <w:r>
              <w:t>DOSSIER A</w:t>
            </w:r>
          </w:p>
        </w:tc>
        <w:tc>
          <w:tcPr>
            <w:tcW w:w="6400" w:type="dxa"/>
            <w:tcBorders>
              <w:top w:val="single" w:sz="4" w:space="0" w:color="000000"/>
              <w:left w:val="single" w:sz="4" w:space="0" w:color="000000"/>
              <w:bottom w:val="single" w:sz="4" w:space="0" w:color="000000"/>
              <w:right w:val="single" w:sz="4" w:space="0" w:color="000000"/>
            </w:tcBorders>
          </w:tcPr>
          <w:p w14:paraId="5C550F48" w14:textId="6D87551D" w:rsidR="004F693F" w:rsidRDefault="003D3BD3">
            <w:pPr>
              <w:pStyle w:val="LO-normal"/>
              <w:widowControl w:val="0"/>
              <w:rPr>
                <w:b/>
              </w:rPr>
            </w:pPr>
            <w:r>
              <w:rPr>
                <w:b/>
              </w:rPr>
              <w:t>Gestion et réduction d</w:t>
            </w:r>
            <w:r w:rsidR="00B37846">
              <w:rPr>
                <w:b/>
              </w:rPr>
              <w:t>u</w:t>
            </w:r>
            <w:r>
              <w:rPr>
                <w:b/>
              </w:rPr>
              <w:t xml:space="preserve"> risque d’attaque par rançongiciel</w:t>
            </w:r>
          </w:p>
        </w:tc>
        <w:tc>
          <w:tcPr>
            <w:tcW w:w="1559" w:type="dxa"/>
            <w:tcBorders>
              <w:top w:val="single" w:sz="4" w:space="0" w:color="000000"/>
              <w:left w:val="single" w:sz="4" w:space="0" w:color="000000"/>
              <w:bottom w:val="single" w:sz="4" w:space="0" w:color="000000"/>
              <w:right w:val="single" w:sz="4" w:space="0" w:color="000000"/>
            </w:tcBorders>
          </w:tcPr>
          <w:p w14:paraId="5C550F49" w14:textId="312CC1B2" w:rsidR="004F693F" w:rsidRDefault="00645CD7" w:rsidP="00D7543E">
            <w:pPr>
              <w:pStyle w:val="LO-normal"/>
              <w:widowControl w:val="0"/>
              <w:jc w:val="center"/>
            </w:pPr>
            <w:r>
              <w:t>52</w:t>
            </w:r>
            <w:r w:rsidR="00B37846">
              <w:t xml:space="preserve"> </w:t>
            </w:r>
            <w:r w:rsidR="003D3BD3">
              <w:t>points</w:t>
            </w:r>
          </w:p>
        </w:tc>
      </w:tr>
      <w:tr w:rsidR="004F693F" w14:paraId="5C550F4E" w14:textId="77777777">
        <w:trPr>
          <w:trHeight w:val="347"/>
        </w:trPr>
        <w:tc>
          <w:tcPr>
            <w:tcW w:w="1675" w:type="dxa"/>
            <w:tcBorders>
              <w:top w:val="single" w:sz="4" w:space="0" w:color="000000"/>
              <w:left w:val="single" w:sz="4" w:space="0" w:color="000000"/>
              <w:bottom w:val="single" w:sz="4" w:space="0" w:color="000000"/>
              <w:right w:val="single" w:sz="4" w:space="0" w:color="000000"/>
            </w:tcBorders>
          </w:tcPr>
          <w:p w14:paraId="5C550F4B" w14:textId="77777777" w:rsidR="004F693F" w:rsidRDefault="003D3BD3">
            <w:pPr>
              <w:pStyle w:val="LO-normal"/>
              <w:widowControl w:val="0"/>
            </w:pPr>
            <w:r>
              <w:t>DOSSIER B</w:t>
            </w:r>
          </w:p>
        </w:tc>
        <w:tc>
          <w:tcPr>
            <w:tcW w:w="6400" w:type="dxa"/>
            <w:tcBorders>
              <w:top w:val="single" w:sz="4" w:space="0" w:color="000000"/>
              <w:left w:val="single" w:sz="4" w:space="0" w:color="000000"/>
              <w:bottom w:val="single" w:sz="4" w:space="0" w:color="000000"/>
              <w:right w:val="single" w:sz="4" w:space="0" w:color="000000"/>
            </w:tcBorders>
          </w:tcPr>
          <w:p w14:paraId="5C550F4C" w14:textId="4BBB159B" w:rsidR="004F693F" w:rsidRDefault="00EA213A">
            <w:pPr>
              <w:pStyle w:val="LO-normal"/>
              <w:widowControl w:val="0"/>
              <w:rPr>
                <w:b/>
              </w:rPr>
            </w:pPr>
            <w:r w:rsidRPr="00EA213A">
              <w:rPr>
                <w:b/>
              </w:rPr>
              <w:t xml:space="preserve">Audit de sécurité de l’annuaire </w:t>
            </w:r>
            <w:r w:rsidRPr="00C9259A">
              <w:rPr>
                <w:b/>
                <w:i/>
                <w:iCs/>
              </w:rPr>
              <w:t>Active Directory</w:t>
            </w:r>
          </w:p>
        </w:tc>
        <w:tc>
          <w:tcPr>
            <w:tcW w:w="1559" w:type="dxa"/>
            <w:tcBorders>
              <w:top w:val="single" w:sz="4" w:space="0" w:color="000000"/>
              <w:left w:val="single" w:sz="4" w:space="0" w:color="000000"/>
              <w:bottom w:val="single" w:sz="4" w:space="0" w:color="000000"/>
              <w:right w:val="single" w:sz="4" w:space="0" w:color="000000"/>
            </w:tcBorders>
          </w:tcPr>
          <w:p w14:paraId="5C550F4D" w14:textId="4E7987B0" w:rsidR="004F693F" w:rsidRDefault="00645CD7" w:rsidP="00D7543E">
            <w:pPr>
              <w:pStyle w:val="LO-normal"/>
              <w:widowControl w:val="0"/>
              <w:jc w:val="center"/>
            </w:pPr>
            <w:r>
              <w:t>28</w:t>
            </w:r>
            <w:r w:rsidR="00621A14">
              <w:t xml:space="preserve"> </w:t>
            </w:r>
            <w:r w:rsidR="003D3BD3">
              <w:t>points</w:t>
            </w:r>
          </w:p>
        </w:tc>
      </w:tr>
      <w:tr w:rsidR="004F693F" w14:paraId="5C550F56" w14:textId="77777777">
        <w:trPr>
          <w:trHeight w:val="221"/>
        </w:trPr>
        <w:tc>
          <w:tcPr>
            <w:tcW w:w="1675" w:type="dxa"/>
            <w:tcBorders>
              <w:top w:val="single" w:sz="4" w:space="0" w:color="000000"/>
              <w:left w:val="single" w:sz="4" w:space="0" w:color="000000"/>
              <w:bottom w:val="single" w:sz="4" w:space="0" w:color="000000"/>
              <w:right w:val="single" w:sz="4" w:space="0" w:color="000000"/>
            </w:tcBorders>
          </w:tcPr>
          <w:p w14:paraId="5C550F53" w14:textId="77777777" w:rsidR="004F693F" w:rsidRDefault="004F693F">
            <w:pPr>
              <w:pStyle w:val="LO-normal"/>
              <w:widowControl w:val="0"/>
            </w:pPr>
          </w:p>
        </w:tc>
        <w:tc>
          <w:tcPr>
            <w:tcW w:w="6400" w:type="dxa"/>
            <w:tcBorders>
              <w:top w:val="single" w:sz="4" w:space="0" w:color="000000"/>
              <w:left w:val="single" w:sz="4" w:space="0" w:color="000000"/>
              <w:bottom w:val="single" w:sz="4" w:space="0" w:color="000000"/>
              <w:right w:val="single" w:sz="4" w:space="0" w:color="000000"/>
            </w:tcBorders>
          </w:tcPr>
          <w:p w14:paraId="5C550F54" w14:textId="77777777" w:rsidR="004F693F" w:rsidRDefault="003D3BD3">
            <w:pPr>
              <w:pStyle w:val="LO-normal"/>
              <w:widowControl w:val="0"/>
            </w:pPr>
            <w:r>
              <w:t>TOTAL</w:t>
            </w:r>
          </w:p>
        </w:tc>
        <w:tc>
          <w:tcPr>
            <w:tcW w:w="1559" w:type="dxa"/>
            <w:tcBorders>
              <w:top w:val="single" w:sz="4" w:space="0" w:color="000000"/>
              <w:left w:val="single" w:sz="4" w:space="0" w:color="000000"/>
              <w:bottom w:val="single" w:sz="4" w:space="0" w:color="000000"/>
              <w:right w:val="single" w:sz="4" w:space="0" w:color="000000"/>
            </w:tcBorders>
          </w:tcPr>
          <w:p w14:paraId="5C550F55" w14:textId="51222789" w:rsidR="004F693F" w:rsidRDefault="005F5845" w:rsidP="00D7543E">
            <w:pPr>
              <w:pStyle w:val="LO-normal"/>
              <w:widowControl w:val="0"/>
              <w:jc w:val="center"/>
            </w:pPr>
            <w:r>
              <w:t xml:space="preserve">80 </w:t>
            </w:r>
            <w:r w:rsidR="003D3BD3">
              <w:t>points</w:t>
            </w:r>
          </w:p>
        </w:tc>
      </w:tr>
    </w:tbl>
    <w:p w14:paraId="5C550F57" w14:textId="77777777" w:rsidR="004F693F" w:rsidRDefault="004F693F">
      <w:pPr>
        <w:pStyle w:val="LO-normal"/>
        <w:rPr>
          <w:color w:val="000000"/>
        </w:rPr>
      </w:pPr>
    </w:p>
    <w:p w14:paraId="5C550F58" w14:textId="4BE42134" w:rsidR="004F693F" w:rsidRDefault="003D3BD3">
      <w:pPr>
        <w:pStyle w:val="LO-normal"/>
        <w:rPr>
          <w:b/>
          <w:color w:val="000000"/>
        </w:rPr>
      </w:pPr>
      <w:r>
        <w:rPr>
          <w:b/>
          <w:color w:val="000000"/>
        </w:rPr>
        <w:t>Dossier documentaire</w:t>
      </w:r>
    </w:p>
    <w:p w14:paraId="09DAA016" w14:textId="77777777" w:rsidR="00802DDD" w:rsidRDefault="00802DDD">
      <w:pPr>
        <w:pStyle w:val="LO-normal"/>
        <w:rPr>
          <w:b/>
          <w:color w:val="000000"/>
        </w:rPr>
      </w:pPr>
    </w:p>
    <w:sdt>
      <w:sdtPr>
        <w:rPr>
          <w:rFonts w:cs="Arial Unicode MS"/>
          <w:szCs w:val="22"/>
        </w:rPr>
        <w:id w:val="530462374"/>
        <w:docPartObj>
          <w:docPartGallery w:val="Table of Contents"/>
          <w:docPartUnique/>
        </w:docPartObj>
      </w:sdtPr>
      <w:sdtEndPr/>
      <w:sdtContent>
        <w:p w14:paraId="3A9D4F85" w14:textId="1B76CA75" w:rsidR="00D93583" w:rsidRDefault="00D93583" w:rsidP="00D93583">
          <w:pPr>
            <w:pStyle w:val="TM1"/>
            <w:rPr>
              <w:rFonts w:asciiTheme="minorHAnsi" w:eastAsiaTheme="minorEastAsia" w:hAnsiTheme="minorHAnsi" w:cstheme="minorBidi"/>
              <w:noProof/>
              <w:kern w:val="2"/>
              <w:szCs w:val="22"/>
              <w:lang w:val="en-US" w:eastAsia="en-US" w:bidi="ar-SA"/>
              <w14:ligatures w14:val="standardContextual"/>
            </w:rPr>
          </w:pPr>
          <w:r>
            <w:fldChar w:fldCharType="begin"/>
          </w:r>
          <w:r>
            <w:instrText xml:space="preserve"> TOC \h \z \t "Titre 1,2,Titre 2,3,Titre 3,4,Partie-Documentation,1" </w:instrText>
          </w:r>
          <w:r>
            <w:fldChar w:fldCharType="separate"/>
          </w:r>
          <w:hyperlink w:anchor="_Toc157433850" w:history="1">
            <w:r w:rsidRPr="00D93583">
              <w:rPr>
                <w:rStyle w:val="Lienhypertexte"/>
                <w:b/>
                <w:bCs/>
                <w:noProof/>
              </w:rPr>
              <w:t>Documents communs</w:t>
            </w:r>
            <w:r w:rsidRPr="00D93583">
              <w:rPr>
                <w:b/>
                <w:bCs/>
                <w:noProof/>
                <w:webHidden/>
              </w:rPr>
              <w:tab/>
            </w:r>
            <w:r w:rsidR="004A3C33">
              <w:rPr>
                <w:b/>
                <w:bCs/>
                <w:noProof/>
                <w:webHidden/>
              </w:rPr>
              <w:t>7</w:t>
            </w:r>
          </w:hyperlink>
        </w:p>
        <w:p w14:paraId="40007E3A" w14:textId="6AE37D07"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1" w:history="1">
            <w:r w:rsidR="00D93583" w:rsidRPr="009F1B02">
              <w:rPr>
                <w:rStyle w:val="Lienhypertexte"/>
                <w:noProof/>
              </w:rPr>
              <w:t>Document 1 : Schéma et description de l’infrastructure réseau envisagée</w:t>
            </w:r>
            <w:r w:rsidR="00D93583">
              <w:rPr>
                <w:noProof/>
                <w:webHidden/>
              </w:rPr>
              <w:tab/>
            </w:r>
            <w:r w:rsidR="004A3C33">
              <w:rPr>
                <w:noProof/>
                <w:webHidden/>
              </w:rPr>
              <w:t>7</w:t>
            </w:r>
          </w:hyperlink>
        </w:p>
        <w:p w14:paraId="6DF759E6" w14:textId="23D5E178"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2" w:history="1">
            <w:r w:rsidR="00D93583" w:rsidRPr="009F1B02">
              <w:rPr>
                <w:rStyle w:val="Lienhypertexte"/>
                <w:noProof/>
              </w:rPr>
              <w:t>Document 2 : Sigles couramment utilisés dans les documents</w:t>
            </w:r>
            <w:r w:rsidR="00D93583">
              <w:rPr>
                <w:noProof/>
                <w:webHidden/>
              </w:rPr>
              <w:tab/>
            </w:r>
            <w:r w:rsidR="004A3C33">
              <w:rPr>
                <w:noProof/>
                <w:webHidden/>
              </w:rPr>
              <w:t>7</w:t>
            </w:r>
          </w:hyperlink>
        </w:p>
        <w:p w14:paraId="4540BCCC" w14:textId="3871DE5F" w:rsidR="00D93583" w:rsidRPr="00D93583" w:rsidRDefault="00EA6ED6" w:rsidP="00D93583">
          <w:pPr>
            <w:pStyle w:val="TM1"/>
            <w:rPr>
              <w:rFonts w:asciiTheme="minorHAnsi" w:eastAsiaTheme="minorEastAsia" w:hAnsiTheme="minorHAnsi" w:cstheme="minorBidi"/>
              <w:noProof/>
              <w:kern w:val="2"/>
              <w:szCs w:val="22"/>
              <w:lang w:val="en-US" w:eastAsia="en-US" w:bidi="ar-SA"/>
              <w14:ligatures w14:val="standardContextual"/>
            </w:rPr>
          </w:pPr>
          <w:hyperlink w:anchor="_Toc157433853" w:history="1">
            <w:r w:rsidR="00D93583" w:rsidRPr="00D93583">
              <w:rPr>
                <w:rStyle w:val="Lienhypertexte"/>
                <w:b/>
                <w:bCs/>
                <w:noProof/>
              </w:rPr>
              <w:t>Documents associés au dossier A</w:t>
            </w:r>
            <w:r w:rsidR="00D93583" w:rsidRPr="00D93583">
              <w:rPr>
                <w:noProof/>
                <w:webHidden/>
              </w:rPr>
              <w:tab/>
            </w:r>
            <w:r w:rsidR="00D7543E">
              <w:rPr>
                <w:b/>
                <w:bCs/>
                <w:noProof/>
                <w:webHidden/>
              </w:rPr>
              <w:t>8</w:t>
            </w:r>
          </w:hyperlink>
        </w:p>
        <w:p w14:paraId="5F97BBD8" w14:textId="7A1BA18D"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4" w:history="1">
            <w:r w:rsidR="00D93583" w:rsidRPr="009F1B02">
              <w:rPr>
                <w:rStyle w:val="Lienhypertexte"/>
                <w:noProof/>
              </w:rPr>
              <w:t>Document A1 : Événements redoutés</w:t>
            </w:r>
            <w:r w:rsidR="00D93583">
              <w:rPr>
                <w:noProof/>
                <w:webHidden/>
              </w:rPr>
              <w:tab/>
            </w:r>
            <w:r w:rsidR="00D7543E">
              <w:rPr>
                <w:noProof/>
                <w:webHidden/>
              </w:rPr>
              <w:t>8</w:t>
            </w:r>
          </w:hyperlink>
        </w:p>
        <w:p w14:paraId="5B0E3039" w14:textId="694E4C11"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5" w:history="1">
            <w:r w:rsidR="00D93583" w:rsidRPr="009F1B02">
              <w:rPr>
                <w:rStyle w:val="Lienhypertexte"/>
                <w:noProof/>
              </w:rPr>
              <w:t>Document A2 : Niveau de gravité EBIOS</w:t>
            </w:r>
            <w:r w:rsidR="00D93583">
              <w:rPr>
                <w:noProof/>
                <w:webHidden/>
              </w:rPr>
              <w:tab/>
            </w:r>
            <w:r w:rsidR="00D7543E">
              <w:rPr>
                <w:noProof/>
                <w:webHidden/>
              </w:rPr>
              <w:t>8</w:t>
            </w:r>
          </w:hyperlink>
        </w:p>
        <w:p w14:paraId="4A5CE3FB" w14:textId="6E080F74"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6" w:history="1">
            <w:r w:rsidR="00D93583" w:rsidRPr="009F1B02">
              <w:rPr>
                <w:rStyle w:val="Lienhypertexte"/>
                <w:noProof/>
              </w:rPr>
              <w:t>Document A3 : Extrait du guide « Attaques par rançongiciels, tous concernés » publié par l’Agence nationale de la sécurité des systèmes d’information en septembre 2020.</w:t>
            </w:r>
            <w:r w:rsidR="00D93583">
              <w:rPr>
                <w:noProof/>
                <w:webHidden/>
              </w:rPr>
              <w:tab/>
            </w:r>
          </w:hyperlink>
          <w:r w:rsidR="00D7543E">
            <w:rPr>
              <w:noProof/>
            </w:rPr>
            <w:t>9</w:t>
          </w:r>
        </w:p>
        <w:p w14:paraId="68A2F5E3" w14:textId="5EC4FBDB"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7" w:history="1">
            <w:r w:rsidR="00D93583" w:rsidRPr="009F1B02">
              <w:rPr>
                <w:rStyle w:val="Lienhypertexte"/>
                <w:noProof/>
              </w:rPr>
              <w:t>Document A4 : Schéma d’une attaque classique par rançongiciel</w:t>
            </w:r>
            <w:r w:rsidR="00D93583">
              <w:rPr>
                <w:noProof/>
                <w:webHidden/>
              </w:rPr>
              <w:tab/>
            </w:r>
            <w:r w:rsidR="00D7543E">
              <w:rPr>
                <w:noProof/>
                <w:webHidden/>
              </w:rPr>
              <w:t>10</w:t>
            </w:r>
          </w:hyperlink>
        </w:p>
        <w:p w14:paraId="4EC00046" w14:textId="3FD61468"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8" w:history="1">
            <w:r w:rsidR="00D93583" w:rsidRPr="009F1B02">
              <w:rPr>
                <w:rStyle w:val="Lienhypertexte"/>
                <w:noProof/>
              </w:rPr>
              <w:t>Document A5 : Traitement des règles de filtrage et de sécurité concernant les flux HTTP et HTTPS sur un pare-feu UTM.</w:t>
            </w:r>
            <w:r w:rsidR="00D93583">
              <w:rPr>
                <w:noProof/>
                <w:webHidden/>
              </w:rPr>
              <w:tab/>
            </w:r>
            <w:r w:rsidR="00D93583">
              <w:rPr>
                <w:noProof/>
                <w:webHidden/>
              </w:rPr>
              <w:fldChar w:fldCharType="begin"/>
            </w:r>
            <w:r w:rsidR="00D93583">
              <w:rPr>
                <w:noProof/>
                <w:webHidden/>
              </w:rPr>
              <w:instrText xml:space="preserve"> PAGEREF _Toc157433858 \h </w:instrText>
            </w:r>
            <w:r w:rsidR="00D93583">
              <w:rPr>
                <w:noProof/>
                <w:webHidden/>
              </w:rPr>
            </w:r>
            <w:r w:rsidR="00D93583">
              <w:rPr>
                <w:noProof/>
                <w:webHidden/>
              </w:rPr>
              <w:fldChar w:fldCharType="separate"/>
            </w:r>
            <w:r w:rsidR="00BF5A7D">
              <w:rPr>
                <w:noProof/>
                <w:webHidden/>
              </w:rPr>
              <w:t>11</w:t>
            </w:r>
            <w:r w:rsidR="00D93583">
              <w:rPr>
                <w:noProof/>
                <w:webHidden/>
              </w:rPr>
              <w:fldChar w:fldCharType="end"/>
            </w:r>
          </w:hyperlink>
        </w:p>
        <w:p w14:paraId="36D74C1B" w14:textId="21961813"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59" w:history="1">
            <w:r w:rsidR="00D93583" w:rsidRPr="009F1B02">
              <w:rPr>
                <w:rStyle w:val="Lienhypertexte"/>
                <w:noProof/>
              </w:rPr>
              <w:t>Document A6 : Extrait des recommandations de sécurité concernant l’analyse des flux HTTPS publiées par l’ANSSI en 2014</w:t>
            </w:r>
            <w:r w:rsidR="00D93583">
              <w:rPr>
                <w:noProof/>
                <w:webHidden/>
              </w:rPr>
              <w:tab/>
            </w:r>
            <w:r w:rsidR="00D93583">
              <w:rPr>
                <w:noProof/>
                <w:webHidden/>
              </w:rPr>
              <w:fldChar w:fldCharType="begin"/>
            </w:r>
            <w:r w:rsidR="00D93583">
              <w:rPr>
                <w:noProof/>
                <w:webHidden/>
              </w:rPr>
              <w:instrText xml:space="preserve"> PAGEREF _Toc157433859 \h </w:instrText>
            </w:r>
            <w:r w:rsidR="00D93583">
              <w:rPr>
                <w:noProof/>
                <w:webHidden/>
              </w:rPr>
            </w:r>
            <w:r w:rsidR="00D93583">
              <w:rPr>
                <w:noProof/>
                <w:webHidden/>
              </w:rPr>
              <w:fldChar w:fldCharType="separate"/>
            </w:r>
            <w:r w:rsidR="00BF5A7D">
              <w:rPr>
                <w:noProof/>
                <w:webHidden/>
              </w:rPr>
              <w:t>12</w:t>
            </w:r>
            <w:r w:rsidR="00D93583">
              <w:rPr>
                <w:noProof/>
                <w:webHidden/>
              </w:rPr>
              <w:fldChar w:fldCharType="end"/>
            </w:r>
          </w:hyperlink>
        </w:p>
        <w:p w14:paraId="7C8F7701" w14:textId="5A07F623"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60" w:history="1">
            <w:r w:rsidR="00D93583" w:rsidRPr="009F1B02">
              <w:rPr>
                <w:rStyle w:val="Lienhypertexte"/>
                <w:noProof/>
              </w:rPr>
              <w:t>Document A7 : Messages d’erreur émis par le navigateur internet du poste client de test</w:t>
            </w:r>
            <w:r w:rsidR="00D93583">
              <w:rPr>
                <w:noProof/>
                <w:webHidden/>
              </w:rPr>
              <w:tab/>
            </w:r>
            <w:r w:rsidR="00D93583">
              <w:rPr>
                <w:noProof/>
                <w:webHidden/>
              </w:rPr>
              <w:fldChar w:fldCharType="begin"/>
            </w:r>
            <w:r w:rsidR="00D93583">
              <w:rPr>
                <w:noProof/>
                <w:webHidden/>
              </w:rPr>
              <w:instrText xml:space="preserve"> PAGEREF _Toc157433860 \h </w:instrText>
            </w:r>
            <w:r w:rsidR="00D93583">
              <w:rPr>
                <w:noProof/>
                <w:webHidden/>
              </w:rPr>
            </w:r>
            <w:r w:rsidR="00D93583">
              <w:rPr>
                <w:noProof/>
                <w:webHidden/>
              </w:rPr>
              <w:fldChar w:fldCharType="separate"/>
            </w:r>
            <w:r w:rsidR="00BF5A7D">
              <w:rPr>
                <w:noProof/>
                <w:webHidden/>
              </w:rPr>
              <w:t>13</w:t>
            </w:r>
            <w:r w:rsidR="00D93583">
              <w:rPr>
                <w:noProof/>
                <w:webHidden/>
              </w:rPr>
              <w:fldChar w:fldCharType="end"/>
            </w:r>
          </w:hyperlink>
        </w:p>
        <w:p w14:paraId="26D56158" w14:textId="3A28E283" w:rsidR="00D93583" w:rsidRPr="00D93583" w:rsidRDefault="00EA6ED6" w:rsidP="00D93583">
          <w:pPr>
            <w:pStyle w:val="TM1"/>
            <w:rPr>
              <w:rFonts w:asciiTheme="minorHAnsi" w:eastAsiaTheme="minorEastAsia" w:hAnsiTheme="minorHAnsi" w:cstheme="minorBidi"/>
              <w:noProof/>
              <w:kern w:val="2"/>
              <w:szCs w:val="22"/>
              <w:lang w:val="en-US" w:eastAsia="en-US" w:bidi="ar-SA"/>
              <w14:ligatures w14:val="standardContextual"/>
            </w:rPr>
          </w:pPr>
          <w:hyperlink w:anchor="_Toc157433861" w:history="1">
            <w:r w:rsidR="00D93583" w:rsidRPr="00D93583">
              <w:rPr>
                <w:rStyle w:val="Lienhypertexte"/>
                <w:b/>
                <w:bCs/>
                <w:noProof/>
              </w:rPr>
              <w:t>Documents associés au dossier B</w:t>
            </w:r>
            <w:r w:rsidR="00D93583" w:rsidRPr="00D93583">
              <w:rPr>
                <w:noProof/>
                <w:webHidden/>
              </w:rPr>
              <w:tab/>
            </w:r>
            <w:r w:rsidR="00D93583" w:rsidRPr="00D93583">
              <w:rPr>
                <w:b/>
                <w:bCs/>
                <w:noProof/>
                <w:webHidden/>
              </w:rPr>
              <w:fldChar w:fldCharType="begin"/>
            </w:r>
            <w:r w:rsidR="00D93583" w:rsidRPr="00D93583">
              <w:rPr>
                <w:b/>
                <w:bCs/>
                <w:noProof/>
                <w:webHidden/>
              </w:rPr>
              <w:instrText xml:space="preserve"> PAGEREF _Toc157433861 \h </w:instrText>
            </w:r>
            <w:r w:rsidR="00D93583" w:rsidRPr="00D93583">
              <w:rPr>
                <w:b/>
                <w:bCs/>
                <w:noProof/>
                <w:webHidden/>
              </w:rPr>
            </w:r>
            <w:r w:rsidR="00D93583" w:rsidRPr="00D93583">
              <w:rPr>
                <w:b/>
                <w:bCs/>
                <w:noProof/>
                <w:webHidden/>
              </w:rPr>
              <w:fldChar w:fldCharType="separate"/>
            </w:r>
            <w:r w:rsidR="00BF5A7D">
              <w:rPr>
                <w:b/>
                <w:bCs/>
                <w:noProof/>
                <w:webHidden/>
              </w:rPr>
              <w:t>14</w:t>
            </w:r>
            <w:r w:rsidR="00D93583" w:rsidRPr="00D93583">
              <w:rPr>
                <w:b/>
                <w:bCs/>
                <w:noProof/>
                <w:webHidden/>
              </w:rPr>
              <w:fldChar w:fldCharType="end"/>
            </w:r>
          </w:hyperlink>
        </w:p>
        <w:p w14:paraId="630429BC" w14:textId="3B4E1A9B"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62" w:history="1">
            <w:r w:rsidR="00D93583" w:rsidRPr="009F1B02">
              <w:rPr>
                <w:rStyle w:val="Lienhypertexte"/>
                <w:noProof/>
              </w:rPr>
              <w:t>Document B1 : Notions d’annuaire « Active Directory »</w:t>
            </w:r>
            <w:r w:rsidR="00D93583">
              <w:rPr>
                <w:noProof/>
                <w:webHidden/>
              </w:rPr>
              <w:tab/>
            </w:r>
            <w:r w:rsidR="00D93583">
              <w:rPr>
                <w:noProof/>
                <w:webHidden/>
              </w:rPr>
              <w:fldChar w:fldCharType="begin"/>
            </w:r>
            <w:r w:rsidR="00D93583">
              <w:rPr>
                <w:noProof/>
                <w:webHidden/>
              </w:rPr>
              <w:instrText xml:space="preserve"> PAGEREF _Toc157433862 \h </w:instrText>
            </w:r>
            <w:r w:rsidR="00D93583">
              <w:rPr>
                <w:noProof/>
                <w:webHidden/>
              </w:rPr>
            </w:r>
            <w:r w:rsidR="00D93583">
              <w:rPr>
                <w:noProof/>
                <w:webHidden/>
              </w:rPr>
              <w:fldChar w:fldCharType="separate"/>
            </w:r>
            <w:r w:rsidR="00BF5A7D">
              <w:rPr>
                <w:noProof/>
                <w:webHidden/>
              </w:rPr>
              <w:t>14</w:t>
            </w:r>
            <w:r w:rsidR="00D93583">
              <w:rPr>
                <w:noProof/>
                <w:webHidden/>
              </w:rPr>
              <w:fldChar w:fldCharType="end"/>
            </w:r>
          </w:hyperlink>
        </w:p>
        <w:p w14:paraId="31C1F70D" w14:textId="6EDB91CE"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63" w:history="1">
            <w:r w:rsidR="00D93583" w:rsidRPr="009F1B02">
              <w:rPr>
                <w:rStyle w:val="Lienhypertexte"/>
                <w:noProof/>
              </w:rPr>
              <w:t>Document B2 : Présentation d</w:t>
            </w:r>
            <w:r w:rsidR="0029598E">
              <w:rPr>
                <w:rStyle w:val="Lienhypertexte"/>
                <w:noProof/>
              </w:rPr>
              <w:t>u programme</w:t>
            </w:r>
            <w:r w:rsidR="00D93583" w:rsidRPr="009F1B02">
              <w:rPr>
                <w:rStyle w:val="Lienhypertexte"/>
                <w:noProof/>
              </w:rPr>
              <w:t xml:space="preserve"> PingCastle</w:t>
            </w:r>
            <w:r w:rsidR="00D93583">
              <w:rPr>
                <w:noProof/>
                <w:webHidden/>
              </w:rPr>
              <w:tab/>
            </w:r>
            <w:r w:rsidR="00D93583">
              <w:rPr>
                <w:noProof/>
                <w:webHidden/>
              </w:rPr>
              <w:fldChar w:fldCharType="begin"/>
            </w:r>
            <w:r w:rsidR="00D93583">
              <w:rPr>
                <w:noProof/>
                <w:webHidden/>
              </w:rPr>
              <w:instrText xml:space="preserve"> PAGEREF _Toc157433863 \h </w:instrText>
            </w:r>
            <w:r w:rsidR="00D93583">
              <w:rPr>
                <w:noProof/>
                <w:webHidden/>
              </w:rPr>
            </w:r>
            <w:r w:rsidR="00D93583">
              <w:rPr>
                <w:noProof/>
                <w:webHidden/>
              </w:rPr>
              <w:fldChar w:fldCharType="separate"/>
            </w:r>
            <w:r w:rsidR="00BF5A7D">
              <w:rPr>
                <w:noProof/>
                <w:webHidden/>
              </w:rPr>
              <w:t>14</w:t>
            </w:r>
            <w:r w:rsidR="00D93583">
              <w:rPr>
                <w:noProof/>
                <w:webHidden/>
              </w:rPr>
              <w:fldChar w:fldCharType="end"/>
            </w:r>
          </w:hyperlink>
        </w:p>
        <w:p w14:paraId="792F7AD2" w14:textId="4FA437BA"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64" w:history="1">
            <w:r w:rsidR="00D93583" w:rsidRPr="009F1B02">
              <w:rPr>
                <w:rStyle w:val="Lienhypertexte"/>
                <w:noProof/>
              </w:rPr>
              <w:t>Document B3 : Extraits du rapport PingCastle</w:t>
            </w:r>
            <w:r w:rsidR="00D93583">
              <w:rPr>
                <w:noProof/>
                <w:webHidden/>
              </w:rPr>
              <w:tab/>
            </w:r>
            <w:r w:rsidR="00D93583">
              <w:rPr>
                <w:noProof/>
                <w:webHidden/>
              </w:rPr>
              <w:fldChar w:fldCharType="begin"/>
            </w:r>
            <w:r w:rsidR="00D93583">
              <w:rPr>
                <w:noProof/>
                <w:webHidden/>
              </w:rPr>
              <w:instrText xml:space="preserve"> PAGEREF _Toc157433864 \h </w:instrText>
            </w:r>
            <w:r w:rsidR="00D93583">
              <w:rPr>
                <w:noProof/>
                <w:webHidden/>
              </w:rPr>
            </w:r>
            <w:r w:rsidR="00D93583">
              <w:rPr>
                <w:noProof/>
                <w:webHidden/>
              </w:rPr>
              <w:fldChar w:fldCharType="separate"/>
            </w:r>
            <w:r w:rsidR="00BF5A7D">
              <w:rPr>
                <w:noProof/>
                <w:webHidden/>
              </w:rPr>
              <w:t>15</w:t>
            </w:r>
            <w:r w:rsidR="00D93583">
              <w:rPr>
                <w:noProof/>
                <w:webHidden/>
              </w:rPr>
              <w:fldChar w:fldCharType="end"/>
            </w:r>
          </w:hyperlink>
        </w:p>
        <w:p w14:paraId="2D87C6F9" w14:textId="508F0156"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65" w:history="1">
            <w:r w:rsidR="00D93583" w:rsidRPr="009F1B02">
              <w:rPr>
                <w:rStyle w:val="Lienhypertexte"/>
                <w:noProof/>
              </w:rPr>
              <w:t>Document B4 : Extraits du rapport PingCastle - suite</w:t>
            </w:r>
            <w:r w:rsidR="00D93583">
              <w:rPr>
                <w:noProof/>
                <w:webHidden/>
              </w:rPr>
              <w:tab/>
            </w:r>
            <w:r w:rsidR="00D93583">
              <w:rPr>
                <w:noProof/>
                <w:webHidden/>
              </w:rPr>
              <w:fldChar w:fldCharType="begin"/>
            </w:r>
            <w:r w:rsidR="00D93583">
              <w:rPr>
                <w:noProof/>
                <w:webHidden/>
              </w:rPr>
              <w:instrText xml:space="preserve"> PAGEREF _Toc157433865 \h </w:instrText>
            </w:r>
            <w:r w:rsidR="00D93583">
              <w:rPr>
                <w:noProof/>
                <w:webHidden/>
              </w:rPr>
            </w:r>
            <w:r w:rsidR="00D93583">
              <w:rPr>
                <w:noProof/>
                <w:webHidden/>
              </w:rPr>
              <w:fldChar w:fldCharType="separate"/>
            </w:r>
            <w:r w:rsidR="00BF5A7D">
              <w:rPr>
                <w:noProof/>
                <w:webHidden/>
              </w:rPr>
              <w:t>16</w:t>
            </w:r>
            <w:r w:rsidR="00D93583">
              <w:rPr>
                <w:noProof/>
                <w:webHidden/>
              </w:rPr>
              <w:fldChar w:fldCharType="end"/>
            </w:r>
          </w:hyperlink>
        </w:p>
        <w:p w14:paraId="4CE8FB86" w14:textId="57CA3151"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66" w:history="1">
            <w:r w:rsidR="00D93583" w:rsidRPr="009F1B02">
              <w:rPr>
                <w:rStyle w:val="Lienhypertexte"/>
                <w:noProof/>
              </w:rPr>
              <w:t>Document B5 : Les utilisateurs protégés dans l’annuaire Active Directory</w:t>
            </w:r>
            <w:r w:rsidR="00D93583">
              <w:rPr>
                <w:noProof/>
                <w:webHidden/>
              </w:rPr>
              <w:tab/>
            </w:r>
            <w:r w:rsidR="00D93583">
              <w:rPr>
                <w:noProof/>
                <w:webHidden/>
              </w:rPr>
              <w:fldChar w:fldCharType="begin"/>
            </w:r>
            <w:r w:rsidR="00D93583">
              <w:rPr>
                <w:noProof/>
                <w:webHidden/>
              </w:rPr>
              <w:instrText xml:space="preserve"> PAGEREF _Toc157433866 \h </w:instrText>
            </w:r>
            <w:r w:rsidR="00D93583">
              <w:rPr>
                <w:noProof/>
                <w:webHidden/>
              </w:rPr>
            </w:r>
            <w:r w:rsidR="00D93583">
              <w:rPr>
                <w:noProof/>
                <w:webHidden/>
              </w:rPr>
              <w:fldChar w:fldCharType="separate"/>
            </w:r>
            <w:r w:rsidR="00BF5A7D">
              <w:rPr>
                <w:noProof/>
                <w:webHidden/>
              </w:rPr>
              <w:t>17</w:t>
            </w:r>
            <w:r w:rsidR="00D93583">
              <w:rPr>
                <w:noProof/>
                <w:webHidden/>
              </w:rPr>
              <w:fldChar w:fldCharType="end"/>
            </w:r>
          </w:hyperlink>
        </w:p>
        <w:p w14:paraId="21061EF2" w14:textId="6F60B970" w:rsidR="00D93583" w:rsidRDefault="00EA6ED6">
          <w:pPr>
            <w:pStyle w:val="TM4"/>
            <w:rPr>
              <w:rFonts w:asciiTheme="minorHAnsi" w:eastAsiaTheme="minorEastAsia" w:hAnsiTheme="minorHAnsi" w:cstheme="minorBidi"/>
              <w:noProof/>
              <w:kern w:val="2"/>
              <w:szCs w:val="22"/>
              <w:lang w:val="en-US" w:eastAsia="en-US" w:bidi="ar-SA"/>
              <w14:ligatures w14:val="standardContextual"/>
            </w:rPr>
          </w:pPr>
          <w:hyperlink w:anchor="_Toc157433867" w:history="1">
            <w:r w:rsidR="00D93583" w:rsidRPr="009F1B02">
              <w:rPr>
                <w:rStyle w:val="Lienhypertexte"/>
                <w:noProof/>
              </w:rPr>
              <w:t>Document B6 : Utiliser le transfert d’événements Windows (Windows event forwarding : WEF) pour optimiser la détection d’intrusion</w:t>
            </w:r>
            <w:r w:rsidR="00D93583">
              <w:rPr>
                <w:noProof/>
                <w:webHidden/>
              </w:rPr>
              <w:tab/>
            </w:r>
            <w:r w:rsidR="00D93583">
              <w:rPr>
                <w:noProof/>
                <w:webHidden/>
              </w:rPr>
              <w:fldChar w:fldCharType="begin"/>
            </w:r>
            <w:r w:rsidR="00D93583">
              <w:rPr>
                <w:noProof/>
                <w:webHidden/>
              </w:rPr>
              <w:instrText xml:space="preserve"> PAGEREF _Toc157433867 \h </w:instrText>
            </w:r>
            <w:r w:rsidR="00D93583">
              <w:rPr>
                <w:noProof/>
                <w:webHidden/>
              </w:rPr>
            </w:r>
            <w:r w:rsidR="00D93583">
              <w:rPr>
                <w:noProof/>
                <w:webHidden/>
              </w:rPr>
              <w:fldChar w:fldCharType="separate"/>
            </w:r>
            <w:r w:rsidR="00BF5A7D">
              <w:rPr>
                <w:noProof/>
                <w:webHidden/>
              </w:rPr>
              <w:t>18</w:t>
            </w:r>
            <w:r w:rsidR="00D93583">
              <w:rPr>
                <w:noProof/>
                <w:webHidden/>
              </w:rPr>
              <w:fldChar w:fldCharType="end"/>
            </w:r>
          </w:hyperlink>
        </w:p>
        <w:p w14:paraId="5C550F69" w14:textId="02DDE689" w:rsidR="004F693F" w:rsidRDefault="00D93583" w:rsidP="00D93583">
          <w:pPr>
            <w:pStyle w:val="TM3"/>
            <w:tabs>
              <w:tab w:val="clear" w:pos="9072"/>
              <w:tab w:val="right" w:leader="dot" w:pos="9540"/>
            </w:tabs>
            <w:ind w:left="0"/>
          </w:pPr>
          <w:r>
            <w:fldChar w:fldCharType="end"/>
          </w:r>
        </w:p>
      </w:sdtContent>
    </w:sdt>
    <w:p w14:paraId="5C550F6A" w14:textId="77777777" w:rsidR="004F693F" w:rsidRDefault="004F693F">
      <w:pPr>
        <w:pStyle w:val="LO-normal"/>
        <w:rPr>
          <w:color w:val="000000"/>
        </w:rPr>
      </w:pPr>
    </w:p>
    <w:p w14:paraId="5C550F6B" w14:textId="77777777" w:rsidR="004F693F" w:rsidRDefault="003D3BD3">
      <w:pPr>
        <w:pStyle w:val="LO-normal"/>
        <w:tabs>
          <w:tab w:val="left" w:pos="5785"/>
        </w:tabs>
      </w:pPr>
      <w:r>
        <w:br w:type="page"/>
      </w:r>
    </w:p>
    <w:p w14:paraId="5C550F6C" w14:textId="77777777" w:rsidR="004F693F" w:rsidRDefault="003D3BD3">
      <w:pPr>
        <w:pStyle w:val="LO-normal"/>
        <w:ind w:right="-336"/>
        <w:rPr>
          <w:b/>
          <w:sz w:val="26"/>
          <w:szCs w:val="26"/>
        </w:rPr>
      </w:pPr>
      <w:r>
        <w:rPr>
          <w:b/>
          <w:sz w:val="26"/>
          <w:szCs w:val="26"/>
        </w:rPr>
        <w:lastRenderedPageBreak/>
        <w:t>Présentation du contexte</w:t>
      </w:r>
    </w:p>
    <w:p w14:paraId="5C550F6D" w14:textId="77777777" w:rsidR="004F693F" w:rsidRPr="004D114F" w:rsidRDefault="004F693F" w:rsidP="00F1318B">
      <w:pPr>
        <w:pStyle w:val="LO-normal"/>
        <w:rPr>
          <w:sz w:val="16"/>
          <w:szCs w:val="16"/>
        </w:rPr>
      </w:pPr>
    </w:p>
    <w:p w14:paraId="5C550F6E" w14:textId="7E1F2827" w:rsidR="004F693F" w:rsidRDefault="003D3BD3" w:rsidP="00C9259A">
      <w:pPr>
        <w:pStyle w:val="LO-normal"/>
        <w:spacing w:line="260" w:lineRule="exact"/>
      </w:pPr>
      <w:r>
        <w:t xml:space="preserve">La clinique MARTIN est un établissement de santé privé à but lucratif créé en 1986, dans l’agglomération bordelaise, par deux chirurgiens orthopédiques. Après une fusion avec un autre </w:t>
      </w:r>
      <w:r w:rsidR="005521CA">
        <w:t xml:space="preserve">établissement </w:t>
      </w:r>
      <w:r>
        <w:t xml:space="preserve">en 1997, la clinique a </w:t>
      </w:r>
      <w:r w:rsidR="005521CA">
        <w:t xml:space="preserve">ensuite </w:t>
      </w:r>
      <w:r>
        <w:t>regroup</w:t>
      </w:r>
      <w:r w:rsidR="005521CA">
        <w:t>é</w:t>
      </w:r>
      <w:r>
        <w:t xml:space="preserve"> l’ensemble de son activité en 2004 sur son site historique de Pessac</w:t>
      </w:r>
      <w:r w:rsidR="000D4BEF">
        <w:t xml:space="preserve"> (</w:t>
      </w:r>
      <w:r w:rsidR="000D4BEF" w:rsidRPr="000D4BEF">
        <w:t>Gironde</w:t>
      </w:r>
      <w:r w:rsidR="000D4BEF">
        <w:t>)</w:t>
      </w:r>
      <w:r>
        <w:t xml:space="preserve"> où elle compte désormais un effectif de 450 salariés dont 118 médecins. Elle est désormais exploitée sous la forme d’une société par actions simplifiée.</w:t>
      </w:r>
    </w:p>
    <w:p w14:paraId="5C550F6F" w14:textId="77777777" w:rsidR="004F693F" w:rsidRPr="004D114F" w:rsidRDefault="004F693F" w:rsidP="00C9259A">
      <w:pPr>
        <w:pStyle w:val="LO-normal"/>
        <w:spacing w:line="260" w:lineRule="exact"/>
        <w:rPr>
          <w:sz w:val="16"/>
          <w:szCs w:val="16"/>
        </w:rPr>
      </w:pPr>
    </w:p>
    <w:p w14:paraId="5C550F70" w14:textId="77777777" w:rsidR="004F693F" w:rsidRDefault="003D3BD3" w:rsidP="00C9259A">
      <w:pPr>
        <w:pStyle w:val="LO-normal"/>
        <w:spacing w:line="260" w:lineRule="exact"/>
      </w:pPr>
      <w:r>
        <w:t xml:space="preserve">Dans un souci d’amélioration constante de l’offre de soins et du perfectionnement du parcours de santé des patients, la société s’est engagée en février 2016 dans un processus de certification du respect de la norme ISO </w:t>
      </w:r>
      <w:proofErr w:type="gramStart"/>
      <w:r>
        <w:t>9001:</w:t>
      </w:r>
      <w:proofErr w:type="gramEnd"/>
      <w:r>
        <w:t xml:space="preserve">2015 sur le management de la qualité. </w:t>
      </w:r>
    </w:p>
    <w:p w14:paraId="5C550F71" w14:textId="77777777" w:rsidR="004F693F" w:rsidRPr="004D114F" w:rsidRDefault="004F693F" w:rsidP="00C9259A">
      <w:pPr>
        <w:pStyle w:val="LO-normal"/>
        <w:spacing w:line="260" w:lineRule="exact"/>
        <w:ind w:right="-336"/>
        <w:rPr>
          <w:sz w:val="16"/>
          <w:szCs w:val="16"/>
        </w:rPr>
      </w:pPr>
    </w:p>
    <w:p w14:paraId="5C550F72" w14:textId="743E1BAC" w:rsidR="004F693F" w:rsidRDefault="003D3BD3" w:rsidP="00C9259A">
      <w:pPr>
        <w:pStyle w:val="LO-normal"/>
        <w:spacing w:line="260" w:lineRule="exact"/>
      </w:pPr>
      <w:r>
        <w:t>Les avantages obtenus par cette certification, notamment en matière de communication avec les tiers (fournisseurs de matériel médical et de produits de santé, organismes de sécurité sociale et professionnels de l’assurance santé complémentaire</w:t>
      </w:r>
      <w:r w:rsidR="00DC74F4">
        <w:t>, etc.</w:t>
      </w:r>
      <w:r>
        <w:t>)</w:t>
      </w:r>
      <w:r w:rsidR="00202FF3">
        <w:t>,</w:t>
      </w:r>
      <w:r>
        <w:t xml:space="preserve"> ont convaincu </w:t>
      </w:r>
      <w:r w:rsidR="00634259">
        <w:t>l’équipe de direction et plus particulièrement son directeur, monsieur</w:t>
      </w:r>
      <w:r w:rsidR="00F832DC">
        <w:t xml:space="preserve"> </w:t>
      </w:r>
      <w:r>
        <w:t>Jean-Marc G</w:t>
      </w:r>
      <w:r w:rsidR="009D5938">
        <w:t>ALLOIS</w:t>
      </w:r>
      <w:r w:rsidR="005521CA">
        <w:t>,</w:t>
      </w:r>
      <w:r>
        <w:t xml:space="preserve"> de poursuivre l’effort en 2019 avec l’obtention de la certification ISO 27799 sur le management de la sécurité de l'information relative à la santé.</w:t>
      </w:r>
    </w:p>
    <w:p w14:paraId="5C550F73" w14:textId="77777777" w:rsidR="004F693F" w:rsidRPr="004D114F" w:rsidRDefault="004F693F" w:rsidP="00C9259A">
      <w:pPr>
        <w:pStyle w:val="LO-normal"/>
        <w:spacing w:line="260" w:lineRule="exact"/>
        <w:rPr>
          <w:sz w:val="16"/>
          <w:szCs w:val="16"/>
        </w:rPr>
      </w:pPr>
    </w:p>
    <w:p w14:paraId="5C550F74" w14:textId="0F2EBEE5" w:rsidR="004F693F" w:rsidRDefault="003D3BD3" w:rsidP="00C9259A">
      <w:pPr>
        <w:pStyle w:val="LO-normal"/>
        <w:spacing w:line="260" w:lineRule="exact"/>
      </w:pPr>
      <w:r>
        <w:t xml:space="preserve">De fait, au cours des 30 dernières années, au gré des transformations successives de son système d’information, la clinique a été confrontée à de multiples défaillances, qui ont </w:t>
      </w:r>
      <w:r w:rsidR="005E7B52">
        <w:t>conduit</w:t>
      </w:r>
      <w:r>
        <w:t xml:space="preserve"> à une réflexion sur les efforts à entreprendre pour l’amélioration de la performance et de la sécurité du système d’information. Des efforts qui n’ont jamais été minimisés compte tenu du caractère hautement confidentiel des données médicales </w:t>
      </w:r>
      <w:r w:rsidR="00634259">
        <w:t>liées aux</w:t>
      </w:r>
      <w:r>
        <w:t xml:space="preserve"> patients.</w:t>
      </w:r>
    </w:p>
    <w:p w14:paraId="5C550F75" w14:textId="77777777" w:rsidR="004F693F" w:rsidRPr="004D114F" w:rsidRDefault="004F693F" w:rsidP="00C9259A">
      <w:pPr>
        <w:pStyle w:val="LO-normal"/>
        <w:spacing w:line="260" w:lineRule="exact"/>
        <w:rPr>
          <w:sz w:val="16"/>
          <w:szCs w:val="16"/>
        </w:rPr>
      </w:pPr>
    </w:p>
    <w:p w14:paraId="5C550F76" w14:textId="2FBAA68D" w:rsidR="004F693F" w:rsidRDefault="003D3BD3" w:rsidP="00C9259A">
      <w:pPr>
        <w:pStyle w:val="LO-normal"/>
        <w:spacing w:line="260" w:lineRule="exact"/>
      </w:pPr>
      <w:r>
        <w:t>Ainsi, en 2003</w:t>
      </w:r>
      <w:r w:rsidR="00433BE4">
        <w:t>,</w:t>
      </w:r>
      <w:r>
        <w:t xml:space="preserve"> un salarié a été licencié pour avoir transmis </w:t>
      </w:r>
      <w:r w:rsidR="00433BE4">
        <w:t xml:space="preserve">à une société de promotion immobilière </w:t>
      </w:r>
      <w:r>
        <w:t xml:space="preserve">des informations médicales sur des patients âgés. </w:t>
      </w:r>
    </w:p>
    <w:p w14:paraId="5C550F77" w14:textId="57F72603" w:rsidR="004F693F" w:rsidRDefault="003D3BD3" w:rsidP="00C9259A">
      <w:pPr>
        <w:pStyle w:val="LO-normal"/>
        <w:spacing w:line="260" w:lineRule="exact"/>
      </w:pPr>
      <w:r>
        <w:t xml:space="preserve">En 2009, la clinique a subi un </w:t>
      </w:r>
      <w:proofErr w:type="spellStart"/>
      <w:r>
        <w:t>défaçage</w:t>
      </w:r>
      <w:proofErr w:type="spellEnd"/>
      <w:r w:rsidR="005521CA">
        <w:rPr>
          <w:rStyle w:val="Appelnotedebasdep"/>
        </w:rPr>
        <w:footnoteReference w:id="2"/>
      </w:r>
      <w:r>
        <w:t xml:space="preserve"> de son site </w:t>
      </w:r>
      <w:r w:rsidRPr="00DC74F4">
        <w:rPr>
          <w:i/>
          <w:iCs/>
        </w:rPr>
        <w:t>web</w:t>
      </w:r>
      <w:r>
        <w:t xml:space="preserve"> par des auteurs qui n’ont pu être identifiés et qui aurait pu avoir des conséquences plus graves sur la réputation de l’établissement en l’absence de réaction rapide.</w:t>
      </w:r>
    </w:p>
    <w:p w14:paraId="5C550F78" w14:textId="582F46AB" w:rsidR="004F693F" w:rsidRDefault="003D3BD3" w:rsidP="00C9259A">
      <w:pPr>
        <w:pStyle w:val="LO-normal"/>
        <w:spacing w:line="260" w:lineRule="exact"/>
      </w:pPr>
      <w:r>
        <w:t xml:space="preserve">En 2011, ce sont deux incidents qui ont manqué, coup sur coup, de mener à une erreur médicale. Ces erreurs ont été évitées de justesse et ont conduit à modifier en profondeur le protocole </w:t>
      </w:r>
      <w:r w:rsidR="005521CA">
        <w:t>préopératoire</w:t>
      </w:r>
      <w:r>
        <w:t>.</w:t>
      </w:r>
    </w:p>
    <w:p w14:paraId="5C550F79" w14:textId="77777777" w:rsidR="004F693F" w:rsidRPr="004D114F" w:rsidRDefault="004F693F" w:rsidP="00C9259A">
      <w:pPr>
        <w:pStyle w:val="LO-normal"/>
        <w:spacing w:line="260" w:lineRule="exact"/>
        <w:rPr>
          <w:sz w:val="16"/>
          <w:szCs w:val="16"/>
        </w:rPr>
      </w:pPr>
    </w:p>
    <w:p w14:paraId="5C550F7A" w14:textId="1F303BF5" w:rsidR="004F693F" w:rsidRDefault="003D3BD3" w:rsidP="00C9259A">
      <w:pPr>
        <w:pStyle w:val="LO-normal"/>
        <w:spacing w:line="260" w:lineRule="exact"/>
      </w:pPr>
      <w:r w:rsidRPr="00B021DE">
        <w:t>Enfin</w:t>
      </w:r>
      <w:r w:rsidR="00634259" w:rsidRPr="00B021DE">
        <w:t xml:space="preserve">, en 2020 et 2021, </w:t>
      </w:r>
      <w:r w:rsidRPr="00B021DE">
        <w:t xml:space="preserve">dans le contexte de crise sanitaire mondiale liée à l’épidémie de COVID 19, </w:t>
      </w:r>
      <w:r w:rsidR="00FC6A8A" w:rsidRPr="00B021DE">
        <w:t xml:space="preserve">et </w:t>
      </w:r>
      <w:r w:rsidRPr="00B021DE">
        <w:t>du fait de son expérience dans le traitement des affections respiratoire</w:t>
      </w:r>
      <w:r w:rsidR="005521CA" w:rsidRPr="00B021DE">
        <w:t>s</w:t>
      </w:r>
      <w:r w:rsidRPr="00B021DE">
        <w:t xml:space="preserve"> et de ses infrastructures permettant de rapidement mettre en </w:t>
      </w:r>
      <w:r w:rsidR="004D114F" w:rsidRPr="00B021DE">
        <w:t>œuvre</w:t>
      </w:r>
      <w:r w:rsidRPr="00B021DE">
        <w:t xml:space="preserve"> une trentaine de lits de réanimation, la clinique a été mise à contribution pour accueillir des patients affectés par cette pathologie. </w:t>
      </w:r>
      <w:r>
        <w:t>La clinique a alors dû mener un travail de collecte de données à transmettre à l’</w:t>
      </w:r>
      <w:r w:rsidR="00202FF3">
        <w:t>a</w:t>
      </w:r>
      <w:r>
        <w:t xml:space="preserve">gence </w:t>
      </w:r>
      <w:r w:rsidR="00DC74F4">
        <w:t>r</w:t>
      </w:r>
      <w:r>
        <w:t xml:space="preserve">égionale de </w:t>
      </w:r>
      <w:r w:rsidR="00DC74F4">
        <w:t>s</w:t>
      </w:r>
      <w:r>
        <w:t>anté afin de suivre l’évolution de l’épidémie.</w:t>
      </w:r>
    </w:p>
    <w:p w14:paraId="5C550F7B" w14:textId="77777777" w:rsidR="004F693F" w:rsidRPr="004D114F" w:rsidRDefault="004F693F" w:rsidP="00C9259A">
      <w:pPr>
        <w:pStyle w:val="LO-normal"/>
        <w:spacing w:line="260" w:lineRule="exact"/>
        <w:rPr>
          <w:sz w:val="16"/>
          <w:szCs w:val="16"/>
        </w:rPr>
      </w:pPr>
    </w:p>
    <w:p w14:paraId="5C550F7C" w14:textId="35E94E88" w:rsidR="004F693F" w:rsidRDefault="003D3BD3" w:rsidP="00C9259A">
      <w:pPr>
        <w:pStyle w:val="LO-normal"/>
        <w:spacing w:line="260" w:lineRule="exact"/>
      </w:pPr>
      <w:r>
        <w:t>Les contraintes du RGPD, ainsi que la crise COVID, ont induit une surcharge de travail durable pour l</w:t>
      </w:r>
      <w:r w:rsidR="006A55CB">
        <w:t>a</w:t>
      </w:r>
      <w:r w:rsidR="00DC74F4">
        <w:t xml:space="preserve"> direction des systèmes d’information</w:t>
      </w:r>
      <w:r>
        <w:t xml:space="preserve"> </w:t>
      </w:r>
      <w:r w:rsidR="00DC74F4">
        <w:t>(</w:t>
      </w:r>
      <w:r>
        <w:t>DSI</w:t>
      </w:r>
      <w:r w:rsidR="00DC74F4">
        <w:t>)</w:t>
      </w:r>
      <w:r>
        <w:t xml:space="preserve"> et les projets s'enchaînent. Les données médicales sont des données très sensibles </w:t>
      </w:r>
      <w:r w:rsidR="00C9259A">
        <w:t>qui</w:t>
      </w:r>
      <w:r>
        <w:t xml:space="preserve"> nécessitent une politique de sécurité stricte.</w:t>
      </w:r>
    </w:p>
    <w:p w14:paraId="1A1400AF" w14:textId="77777777" w:rsidR="00F062EB" w:rsidRPr="004D114F" w:rsidRDefault="00F062EB" w:rsidP="00F062EB">
      <w:pPr>
        <w:pStyle w:val="LO-normal"/>
        <w:spacing w:line="260" w:lineRule="exact"/>
        <w:rPr>
          <w:sz w:val="16"/>
          <w:szCs w:val="16"/>
        </w:rPr>
      </w:pPr>
    </w:p>
    <w:p w14:paraId="5C550F7D" w14:textId="3B986F8F" w:rsidR="004F693F" w:rsidRDefault="003D3BD3" w:rsidP="00C9259A">
      <w:pPr>
        <w:pStyle w:val="LO-normal"/>
        <w:spacing w:line="260" w:lineRule="exact"/>
      </w:pPr>
      <w:r>
        <w:t>Vous avez été nouvellement embauché</w:t>
      </w:r>
      <w:r w:rsidR="00DC74F4">
        <w:t>(e)</w:t>
      </w:r>
      <w:r>
        <w:t xml:space="preserve"> comme technicien</w:t>
      </w:r>
      <w:r w:rsidR="00DC74F4">
        <w:t>(ne)</w:t>
      </w:r>
      <w:r>
        <w:t xml:space="preserve"> junior pour renforcer les équipes infra</w:t>
      </w:r>
      <w:r w:rsidR="00634259">
        <w:t>structures</w:t>
      </w:r>
      <w:r>
        <w:t xml:space="preserve"> de la clinique MARTIN, sous </w:t>
      </w:r>
      <w:r w:rsidR="00113ACE">
        <w:t>l’autorité</w:t>
      </w:r>
      <w:r w:rsidRPr="00113ACE">
        <w:t xml:space="preserve"> </w:t>
      </w:r>
      <w:r>
        <w:t>d</w:t>
      </w:r>
      <w:r w:rsidR="00DC74F4">
        <w:t>e la</w:t>
      </w:r>
      <w:r>
        <w:t xml:space="preserve"> </w:t>
      </w:r>
      <w:r w:rsidR="00DC74F4">
        <w:t>responsable de la sécurité des systèmes d’information (</w:t>
      </w:r>
      <w:r>
        <w:t>RSSI</w:t>
      </w:r>
      <w:r w:rsidR="00DC74F4">
        <w:t>)</w:t>
      </w:r>
      <w:r>
        <w:t xml:space="preserve">, </w:t>
      </w:r>
      <w:r w:rsidR="00DC74F4">
        <w:t>madame</w:t>
      </w:r>
      <w:r>
        <w:t xml:space="preserve"> </w:t>
      </w:r>
      <w:r w:rsidR="00DC74F4">
        <w:t>Florence</w:t>
      </w:r>
      <w:r w:rsidR="009D5938">
        <w:t xml:space="preserve"> D</w:t>
      </w:r>
      <w:r w:rsidR="00DC74F4">
        <w:t>O</w:t>
      </w:r>
      <w:r w:rsidR="009D5938">
        <w:t>DIER</w:t>
      </w:r>
      <w:r>
        <w:t>.</w:t>
      </w:r>
    </w:p>
    <w:p w14:paraId="5C550F7E" w14:textId="77777777" w:rsidR="004F693F" w:rsidRDefault="003D3BD3" w:rsidP="00C9259A">
      <w:pPr>
        <w:pStyle w:val="LO-normal"/>
        <w:spacing w:line="260" w:lineRule="exact"/>
      </w:pPr>
      <w:r>
        <w:t>Vous participez à des projets prioritaires ou urgents :</w:t>
      </w:r>
    </w:p>
    <w:p w14:paraId="5C550F7F" w14:textId="58625C56" w:rsidR="004F693F" w:rsidRPr="005521CA" w:rsidRDefault="006A55CB" w:rsidP="00C9259A">
      <w:pPr>
        <w:pStyle w:val="LO-normal"/>
        <w:numPr>
          <w:ilvl w:val="0"/>
          <w:numId w:val="31"/>
        </w:numPr>
        <w:spacing w:line="260" w:lineRule="exact"/>
      </w:pPr>
      <w:proofErr w:type="gramStart"/>
      <w:r>
        <w:t>p</w:t>
      </w:r>
      <w:r w:rsidR="003D3BD3" w:rsidRPr="005521CA">
        <w:t>rojet</w:t>
      </w:r>
      <w:proofErr w:type="gramEnd"/>
      <w:r w:rsidR="003D3BD3" w:rsidRPr="005521CA">
        <w:t xml:space="preserve"> </w:t>
      </w:r>
      <w:r w:rsidR="00C87C96" w:rsidRPr="005521CA">
        <w:t>de réduction du risque d’attaque par rançongiciel</w:t>
      </w:r>
      <w:r w:rsidR="008070EE">
        <w:t> ;</w:t>
      </w:r>
    </w:p>
    <w:p w14:paraId="2BF28D8D" w14:textId="6CE2D932" w:rsidR="00C87C96" w:rsidRPr="005521CA" w:rsidRDefault="006A55CB" w:rsidP="00C9259A">
      <w:pPr>
        <w:pStyle w:val="LO-normal"/>
        <w:numPr>
          <w:ilvl w:val="0"/>
          <w:numId w:val="31"/>
        </w:numPr>
        <w:spacing w:line="260" w:lineRule="exact"/>
      </w:pPr>
      <w:proofErr w:type="gramStart"/>
      <w:r>
        <w:t>p</w:t>
      </w:r>
      <w:r w:rsidR="003D3BD3" w:rsidRPr="005521CA">
        <w:t>rojet</w:t>
      </w:r>
      <w:proofErr w:type="gramEnd"/>
      <w:r w:rsidR="003D3BD3" w:rsidRPr="005521CA">
        <w:t xml:space="preserve"> </w:t>
      </w:r>
      <w:r w:rsidR="00C87C96" w:rsidRPr="005521CA">
        <w:t xml:space="preserve">d’audit de conformité du </w:t>
      </w:r>
      <w:r w:rsidR="00C724D3">
        <w:t>système d’information.</w:t>
      </w:r>
    </w:p>
    <w:p w14:paraId="5C550F82" w14:textId="77777777" w:rsidR="004F693F" w:rsidRPr="008D7B7B" w:rsidRDefault="004F693F" w:rsidP="00C9259A">
      <w:pPr>
        <w:pStyle w:val="LO-normal"/>
        <w:spacing w:line="260" w:lineRule="exact"/>
        <w:rPr>
          <w:bCs/>
          <w:sz w:val="16"/>
          <w:szCs w:val="16"/>
        </w:rPr>
      </w:pPr>
    </w:p>
    <w:p w14:paraId="5C550F83" w14:textId="77777777" w:rsidR="004F693F" w:rsidRDefault="003D3BD3">
      <w:pPr>
        <w:pStyle w:val="LO-normal"/>
        <w:rPr>
          <w:b/>
        </w:rPr>
      </w:pPr>
      <w:r>
        <w:rPr>
          <w:b/>
        </w:rPr>
        <w:t>Vous vous appuierez sur les dossiers documentaires mis à votre disposition.</w:t>
      </w:r>
    </w:p>
    <w:p w14:paraId="5C550F84" w14:textId="2E2ED53C" w:rsidR="004F693F" w:rsidRDefault="003D3BD3">
      <w:pPr>
        <w:pStyle w:val="LO-normal"/>
        <w:pBdr>
          <w:top w:val="single" w:sz="4" w:space="1" w:color="000000"/>
          <w:left w:val="single" w:sz="4" w:space="4" w:color="000000"/>
          <w:bottom w:val="single" w:sz="4" w:space="1" w:color="000000"/>
          <w:right w:val="single" w:sz="4" w:space="4" w:color="000000"/>
        </w:pBdr>
      </w:pPr>
      <w:r>
        <w:rPr>
          <w:b/>
          <w:color w:val="000000"/>
          <w:sz w:val="24"/>
          <w:szCs w:val="24"/>
        </w:rPr>
        <w:lastRenderedPageBreak/>
        <w:t>Dossier A – Gestion</w:t>
      </w:r>
      <w:r>
        <w:rPr>
          <w:b/>
          <w:sz w:val="24"/>
          <w:szCs w:val="24"/>
        </w:rPr>
        <w:t xml:space="preserve"> et réduction du risque d’attaque par rançongiciel</w:t>
      </w:r>
    </w:p>
    <w:p w14:paraId="5C550F86" w14:textId="51F8484E" w:rsidR="004F693F" w:rsidRDefault="003D3BD3" w:rsidP="00C9259A">
      <w:pPr>
        <w:pStyle w:val="LO-normal"/>
        <w:spacing w:before="240"/>
      </w:pPr>
      <w:r>
        <w:rPr>
          <w:b/>
          <w:color w:val="000000"/>
        </w:rPr>
        <w:t xml:space="preserve">Mission A1 – </w:t>
      </w:r>
      <w:r>
        <w:rPr>
          <w:b/>
        </w:rPr>
        <w:t>Analyser et réduire les risques liés à une attaque informatique de type « rançongiciel</w:t>
      </w:r>
      <w:r w:rsidR="001C020D">
        <w:rPr>
          <w:b/>
        </w:rPr>
        <w:t xml:space="preserve"> </w:t>
      </w:r>
      <w:r>
        <w:rPr>
          <w:b/>
        </w:rPr>
        <w:t>(</w:t>
      </w:r>
      <w:r w:rsidRPr="005E7B52">
        <w:rPr>
          <w:b/>
          <w:i/>
          <w:iCs/>
        </w:rPr>
        <w:t>ransomware</w:t>
      </w:r>
      <w:r>
        <w:rPr>
          <w:b/>
        </w:rPr>
        <w:t>) »</w:t>
      </w:r>
      <w:r w:rsidR="009E6AEC">
        <w:rPr>
          <w:b/>
        </w:rPr>
        <w:t>.</w:t>
      </w:r>
    </w:p>
    <w:p w14:paraId="5C550F88" w14:textId="767258A1" w:rsidR="004F693F" w:rsidRDefault="003D3BD3" w:rsidP="00C9259A">
      <w:pPr>
        <w:pStyle w:val="LO-normal"/>
        <w:spacing w:before="240" w:line="276" w:lineRule="auto"/>
      </w:pPr>
      <w:r>
        <w:t xml:space="preserve">Les infections des systèmes d’information par rançongiciels ont connu une croissance exponentielle </w:t>
      </w:r>
      <w:r w:rsidR="00634259">
        <w:t xml:space="preserve">depuis </w:t>
      </w:r>
      <w:r>
        <w:t>2020. Un rapport de l’entreprise spécialisée en cybersécurité Check</w:t>
      </w:r>
      <w:r w:rsidR="00A23F33">
        <w:t xml:space="preserve"> P</w:t>
      </w:r>
      <w:r>
        <w:t>oint</w:t>
      </w:r>
      <w:r w:rsidR="00A23F33">
        <w:t xml:space="preserve"> </w:t>
      </w:r>
      <w:proofErr w:type="spellStart"/>
      <w:r w:rsidR="00A23F33">
        <w:t>Research</w:t>
      </w:r>
      <w:proofErr w:type="spellEnd"/>
      <w:r w:rsidR="00A23F33">
        <w:t xml:space="preserve"> (CPR)</w:t>
      </w:r>
      <w:r>
        <w:t xml:space="preserve"> fait état d’une augmentation de </w:t>
      </w:r>
      <w:r w:rsidR="00A23F33">
        <w:t>28 </w:t>
      </w:r>
      <w:r>
        <w:t>% de ces attaques</w:t>
      </w:r>
      <w:r w:rsidR="00A23F33">
        <w:t xml:space="preserve"> au niveau mondial</w:t>
      </w:r>
      <w:r>
        <w:t xml:space="preserve"> </w:t>
      </w:r>
      <w:r w:rsidR="00A23F33">
        <w:t>par rapport à la même période l’année dernière</w:t>
      </w:r>
      <w:r>
        <w:t xml:space="preserve">. </w:t>
      </w:r>
      <w:r w:rsidR="00433BE4">
        <w:t>En 2022, p</w:t>
      </w:r>
      <w:r>
        <w:t xml:space="preserve">lusieurs </w:t>
      </w:r>
      <w:r w:rsidR="00A23F33">
        <w:t xml:space="preserve">établissements de santé français ont été la cible </w:t>
      </w:r>
      <w:r w:rsidR="00C87C96">
        <w:t>d’attaques de</w:t>
      </w:r>
      <w:r w:rsidR="00A23F33">
        <w:t xml:space="preserve"> type rançongiciel</w:t>
      </w:r>
      <w:r w:rsidR="00433BE4">
        <w:t>,</w:t>
      </w:r>
      <w:r w:rsidR="00A23F33">
        <w:t xml:space="preserve"> comme le centre hospitalier</w:t>
      </w:r>
      <w:r w:rsidR="00A25686">
        <w:t xml:space="preserve"> </w:t>
      </w:r>
      <w:r w:rsidR="00A23F33">
        <w:t>Sud Francilien de Corbeil-Essonnes</w:t>
      </w:r>
      <w:r w:rsidR="00E73DAD">
        <w:t xml:space="preserve"> ou </w:t>
      </w:r>
      <w:r w:rsidR="001C020D">
        <w:t xml:space="preserve">celui </w:t>
      </w:r>
      <w:r w:rsidR="00E73DAD">
        <w:t>de Versailles.</w:t>
      </w:r>
    </w:p>
    <w:p w14:paraId="5C550F8A" w14:textId="193E5A26" w:rsidR="004F693F" w:rsidRDefault="00C724D3" w:rsidP="00C9259A">
      <w:pPr>
        <w:pStyle w:val="LO-normal"/>
        <w:spacing w:before="240" w:line="276" w:lineRule="auto"/>
      </w:pPr>
      <w:r>
        <w:t>La</w:t>
      </w:r>
      <w:r w:rsidR="003D3BD3">
        <w:t xml:space="preserve"> RSSI de la clinique M</w:t>
      </w:r>
      <w:r w:rsidR="00A25686">
        <w:t>ARTIN</w:t>
      </w:r>
      <w:r w:rsidR="003D3BD3">
        <w:t xml:space="preserve">, </w:t>
      </w:r>
      <w:r>
        <w:t>madame</w:t>
      </w:r>
      <w:r w:rsidR="003D3BD3">
        <w:t xml:space="preserve"> </w:t>
      </w:r>
      <w:r w:rsidR="00C9259A">
        <w:t xml:space="preserve">Florence </w:t>
      </w:r>
      <w:r>
        <w:t>DODIER</w:t>
      </w:r>
      <w:r w:rsidR="003D3BD3">
        <w:t xml:space="preserve">, souhaite donc se pencher sur cette question à travers une analyse de risques. Dans un second temps, </w:t>
      </w:r>
      <w:r>
        <w:t xml:space="preserve">elle </w:t>
      </w:r>
      <w:r w:rsidR="003D3BD3">
        <w:t>vous demande d’être force de proposition afin de les réduire.</w:t>
      </w:r>
    </w:p>
    <w:p w14:paraId="5C550F8C" w14:textId="582DF5F3" w:rsidR="004F693F" w:rsidRDefault="003D3BD3" w:rsidP="00C9259A">
      <w:pPr>
        <w:pStyle w:val="LO-normal"/>
        <w:spacing w:before="240" w:line="276" w:lineRule="auto"/>
      </w:pPr>
      <w:r>
        <w:t xml:space="preserve">Les premières analyses font apparaître des </w:t>
      </w:r>
      <w:r w:rsidR="00C87C96">
        <w:t>failles</w:t>
      </w:r>
      <w:r>
        <w:t xml:space="preserve"> et des opportunités de sécurisation prioritaires ou urgent</w:t>
      </w:r>
      <w:r w:rsidR="00802DDD">
        <w:t>e</w:t>
      </w:r>
      <w:r>
        <w:t>s.</w:t>
      </w:r>
    </w:p>
    <w:p w14:paraId="5C550F8E" w14:textId="77777777" w:rsidR="004F693F" w:rsidRDefault="003D3BD3" w:rsidP="00C9259A">
      <w:pPr>
        <w:pStyle w:val="LO-normal"/>
        <w:pBdr>
          <w:top w:val="single" w:sz="4" w:space="1" w:color="000000"/>
          <w:left w:val="single" w:sz="4" w:space="4" w:color="000000"/>
          <w:bottom w:val="single" w:sz="4" w:space="1" w:color="000000"/>
          <w:right w:val="single" w:sz="4" w:space="4" w:color="000000"/>
        </w:pBdr>
        <w:spacing w:before="240"/>
        <w:rPr>
          <w:b/>
          <w:color w:val="000000"/>
        </w:rPr>
      </w:pPr>
      <w:r>
        <w:rPr>
          <w:b/>
          <w:color w:val="000000"/>
        </w:rPr>
        <w:t>Question A1.1</w:t>
      </w:r>
    </w:p>
    <w:p w14:paraId="7A84DFCB" w14:textId="11DCE0A0" w:rsidR="004A3C49" w:rsidRDefault="003D3BD3" w:rsidP="00A26766">
      <w:pPr>
        <w:pStyle w:val="LO-normal"/>
        <w:pBdr>
          <w:top w:val="single" w:sz="4" w:space="1" w:color="000000"/>
          <w:left w:val="single" w:sz="4" w:space="4" w:color="000000"/>
          <w:bottom w:val="single" w:sz="4" w:space="1" w:color="000000"/>
          <w:right w:val="single" w:sz="4" w:space="4" w:color="000000"/>
        </w:pBdr>
        <w:tabs>
          <w:tab w:val="left" w:pos="284"/>
        </w:tabs>
      </w:pPr>
      <w:r>
        <w:t>a)</w:t>
      </w:r>
      <w:bookmarkStart w:id="0" w:name="_Hlk123745767"/>
      <w:r w:rsidR="00113ACE">
        <w:tab/>
      </w:r>
      <w:r w:rsidR="004A3C49">
        <w:t xml:space="preserve">Identifier le </w:t>
      </w:r>
      <w:r w:rsidR="00FC6A8A">
        <w:t xml:space="preserve">principal </w:t>
      </w:r>
      <w:r w:rsidR="004A3C49">
        <w:t>risque associé à une attaque de type rançongiciel</w:t>
      </w:r>
      <w:bookmarkEnd w:id="0"/>
      <w:r w:rsidR="00B53F3F">
        <w:t>.</w:t>
      </w:r>
    </w:p>
    <w:p w14:paraId="4100CD8F" w14:textId="6FF76B2F" w:rsidR="00134254" w:rsidRDefault="004A3C49" w:rsidP="00A26766">
      <w:pPr>
        <w:pStyle w:val="LO-normal"/>
        <w:pBdr>
          <w:top w:val="single" w:sz="4" w:space="1" w:color="000000"/>
          <w:left w:val="single" w:sz="4" w:space="4" w:color="000000"/>
          <w:bottom w:val="single" w:sz="4" w:space="1" w:color="000000"/>
          <w:right w:val="single" w:sz="4" w:space="4" w:color="000000"/>
        </w:pBdr>
        <w:tabs>
          <w:tab w:val="left" w:pos="284"/>
        </w:tabs>
      </w:pPr>
      <w:r>
        <w:t>b</w:t>
      </w:r>
      <w:bookmarkStart w:id="1" w:name="_Hlk122697924"/>
      <w:r w:rsidR="00113ACE">
        <w:t>)</w:t>
      </w:r>
      <w:r w:rsidR="00113ACE">
        <w:tab/>
      </w:r>
      <w:r w:rsidR="00134254">
        <w:t xml:space="preserve">Indiquer le niveau de gravité EBIOS </w:t>
      </w:r>
      <w:bookmarkEnd w:id="1"/>
      <w:r w:rsidR="00134254">
        <w:t xml:space="preserve">correspondant à ce risque. </w:t>
      </w:r>
      <w:bookmarkStart w:id="2" w:name="_Hlk123746194"/>
      <w:r w:rsidR="00134254" w:rsidRPr="0011111D">
        <w:rPr>
          <w:i/>
          <w:iCs/>
        </w:rPr>
        <w:t>Justifie</w:t>
      </w:r>
      <w:r w:rsidR="00113ACE" w:rsidRPr="0011111D">
        <w:rPr>
          <w:i/>
          <w:iCs/>
        </w:rPr>
        <w:t>r la</w:t>
      </w:r>
      <w:r w:rsidR="00134254" w:rsidRPr="0011111D">
        <w:rPr>
          <w:i/>
          <w:iCs/>
        </w:rPr>
        <w:t xml:space="preserve"> réponse</w:t>
      </w:r>
      <w:bookmarkEnd w:id="2"/>
      <w:r w:rsidR="00C724D3">
        <w:rPr>
          <w:i/>
          <w:iCs/>
        </w:rPr>
        <w:t>.</w:t>
      </w:r>
    </w:p>
    <w:p w14:paraId="5C550F90" w14:textId="5A0E790B" w:rsidR="004F693F" w:rsidRDefault="00134254" w:rsidP="00A26766">
      <w:pPr>
        <w:pStyle w:val="LO-normal"/>
        <w:pBdr>
          <w:top w:val="single" w:sz="4" w:space="1" w:color="000000"/>
          <w:left w:val="single" w:sz="4" w:space="4" w:color="000000"/>
          <w:bottom w:val="single" w:sz="4" w:space="1" w:color="000000"/>
          <w:right w:val="single" w:sz="4" w:space="4" w:color="000000"/>
        </w:pBdr>
        <w:tabs>
          <w:tab w:val="left" w:pos="284"/>
        </w:tabs>
      </w:pPr>
      <w:r>
        <w:t>c</w:t>
      </w:r>
      <w:r w:rsidR="003D3BD3">
        <w:t>)</w:t>
      </w:r>
      <w:r w:rsidR="00A26766">
        <w:tab/>
      </w:r>
      <w:bookmarkStart w:id="3" w:name="_Hlk123746429"/>
      <w:r w:rsidR="003D3BD3">
        <w:t xml:space="preserve">Proposer et détailler quatre mesures permettant </w:t>
      </w:r>
      <w:r>
        <w:t>d’éviter</w:t>
      </w:r>
      <w:r w:rsidR="003D3BD3">
        <w:t xml:space="preserve"> </w:t>
      </w:r>
      <w:r>
        <w:t xml:space="preserve">une </w:t>
      </w:r>
      <w:r w:rsidR="003D3BD3">
        <w:t>attaque par rançongiciel</w:t>
      </w:r>
      <w:r>
        <w:t xml:space="preserve"> ou </w:t>
      </w:r>
      <w:r w:rsidR="00FC6A8A">
        <w:t xml:space="preserve">de réduire </w:t>
      </w:r>
      <w:r>
        <w:t>son impact</w:t>
      </w:r>
      <w:r w:rsidR="003D3BD3">
        <w:t>.</w:t>
      </w:r>
      <w:bookmarkEnd w:id="3"/>
    </w:p>
    <w:p w14:paraId="5C550F92" w14:textId="77777777" w:rsidR="004F693F" w:rsidRDefault="003D3BD3" w:rsidP="00C9259A">
      <w:pPr>
        <w:pStyle w:val="LO-normal"/>
        <w:spacing w:before="240"/>
      </w:pPr>
      <w:r>
        <w:t>Le directeur des systèmes d’information souhaite obtenir des précisions concernant un certain nombre de points soulevés dans le guide de l’ANSSI.</w:t>
      </w:r>
    </w:p>
    <w:p w14:paraId="5C550F94" w14:textId="77777777" w:rsidR="004F693F" w:rsidRDefault="003D3BD3" w:rsidP="00C9259A">
      <w:pPr>
        <w:pStyle w:val="LO-normal"/>
        <w:pBdr>
          <w:top w:val="single" w:sz="4" w:space="1" w:color="000000"/>
          <w:left w:val="single" w:sz="4" w:space="4" w:color="000000"/>
          <w:bottom w:val="single" w:sz="4" w:space="1" w:color="000000"/>
          <w:right w:val="single" w:sz="4" w:space="4" w:color="000000"/>
        </w:pBdr>
        <w:spacing w:before="240"/>
        <w:rPr>
          <w:b/>
        </w:rPr>
      </w:pPr>
      <w:r>
        <w:rPr>
          <w:b/>
        </w:rPr>
        <w:t>Question A1.2</w:t>
      </w:r>
    </w:p>
    <w:p w14:paraId="5C550F95" w14:textId="77777777" w:rsidR="004F693F" w:rsidRDefault="003D3BD3">
      <w:pPr>
        <w:pStyle w:val="LO-normal"/>
        <w:pBdr>
          <w:top w:val="single" w:sz="4" w:space="1" w:color="000000"/>
          <w:left w:val="single" w:sz="4" w:space="4" w:color="000000"/>
          <w:bottom w:val="single" w:sz="4" w:space="1" w:color="000000"/>
          <w:right w:val="single" w:sz="4" w:space="4" w:color="000000"/>
        </w:pBdr>
      </w:pPr>
      <w:r>
        <w:t>Répondre aux interrogations suivantes :</w:t>
      </w:r>
    </w:p>
    <w:p w14:paraId="6E3D0639" w14:textId="07A13942" w:rsidR="00864E2E" w:rsidRDefault="00864E2E" w:rsidP="00113ACE">
      <w:pPr>
        <w:pStyle w:val="LO-normal"/>
        <w:pBdr>
          <w:top w:val="single" w:sz="4" w:space="1" w:color="000000"/>
          <w:left w:val="single" w:sz="4" w:space="4" w:color="000000"/>
          <w:bottom w:val="single" w:sz="4" w:space="1" w:color="000000"/>
          <w:right w:val="single" w:sz="4" w:space="4" w:color="000000"/>
        </w:pBdr>
        <w:tabs>
          <w:tab w:val="left" w:pos="270"/>
        </w:tabs>
      </w:pPr>
      <w:bookmarkStart w:id="4" w:name="_Hlk123747089"/>
      <w:r>
        <w:t>a)</w:t>
      </w:r>
      <w:r w:rsidR="00113ACE">
        <w:tab/>
      </w:r>
      <w:r w:rsidR="00B53F3F">
        <w:t xml:space="preserve">Indiquer quel </w:t>
      </w:r>
      <w:r>
        <w:t>est l’intérêt d’effectuer des sauvegardes déconnectées du système d’information et quelle solution matérielle permettrait de les mettre en place</w:t>
      </w:r>
      <w:bookmarkStart w:id="5" w:name="_Hlk122698935"/>
      <w:bookmarkStart w:id="6" w:name="_Hlk122698640"/>
      <w:bookmarkStart w:id="7" w:name="_Hlk122698483"/>
      <w:r w:rsidR="0038776D">
        <w:t>.</w:t>
      </w:r>
    </w:p>
    <w:p w14:paraId="5C550F97" w14:textId="4D3AC5D7" w:rsidR="004F693F" w:rsidRDefault="003D3BD3" w:rsidP="00113ACE">
      <w:pPr>
        <w:pStyle w:val="LO-normal"/>
        <w:pBdr>
          <w:top w:val="single" w:sz="4" w:space="1" w:color="000000"/>
          <w:left w:val="single" w:sz="4" w:space="4" w:color="000000"/>
          <w:bottom w:val="single" w:sz="4" w:space="1" w:color="000000"/>
          <w:right w:val="single" w:sz="4" w:space="4" w:color="000000"/>
        </w:pBdr>
        <w:tabs>
          <w:tab w:val="left" w:pos="270"/>
        </w:tabs>
      </w:pPr>
      <w:bookmarkStart w:id="8" w:name="_Hlk152769417"/>
      <w:bookmarkEnd w:id="4"/>
      <w:bookmarkEnd w:id="5"/>
      <w:bookmarkEnd w:id="6"/>
      <w:bookmarkEnd w:id="7"/>
      <w:r>
        <w:t>b)</w:t>
      </w:r>
      <w:r w:rsidR="00113ACE">
        <w:tab/>
      </w:r>
      <w:bookmarkStart w:id="9" w:name="_Hlk125385946"/>
      <w:r w:rsidR="00B53F3F">
        <w:t xml:space="preserve">Préciser comment </w:t>
      </w:r>
      <w:r w:rsidR="0029598E">
        <w:t>il est possible de</w:t>
      </w:r>
      <w:r>
        <w:t xml:space="preserve"> </w:t>
      </w:r>
      <w:r w:rsidR="00113ACE">
        <w:t>s’</w:t>
      </w:r>
      <w:r>
        <w:t>inform</w:t>
      </w:r>
      <w:r w:rsidR="00113ACE">
        <w:t>er</w:t>
      </w:r>
      <w:r>
        <w:t xml:space="preserve"> </w:t>
      </w:r>
      <w:r w:rsidR="00EA7C0E">
        <w:t xml:space="preserve">régulièrement </w:t>
      </w:r>
      <w:r>
        <w:t>des dernières failles de sécurité découvertes afin de gagner en réactivité</w:t>
      </w:r>
      <w:bookmarkEnd w:id="9"/>
      <w:r w:rsidR="0038776D">
        <w:t>.</w:t>
      </w:r>
      <w:bookmarkEnd w:id="8"/>
    </w:p>
    <w:p w14:paraId="5C550F98" w14:textId="39C6C476" w:rsidR="004F693F" w:rsidRDefault="003D3BD3" w:rsidP="00113ACE">
      <w:pPr>
        <w:pStyle w:val="LO-normal"/>
        <w:pBdr>
          <w:top w:val="single" w:sz="4" w:space="1" w:color="000000"/>
          <w:left w:val="single" w:sz="4" w:space="4" w:color="000000"/>
          <w:bottom w:val="single" w:sz="4" w:space="1" w:color="000000"/>
          <w:right w:val="single" w:sz="4" w:space="4" w:color="000000"/>
        </w:pBdr>
        <w:tabs>
          <w:tab w:val="left" w:pos="270"/>
        </w:tabs>
      </w:pPr>
      <w:r>
        <w:t>c)</w:t>
      </w:r>
      <w:r w:rsidR="00113ACE">
        <w:tab/>
      </w:r>
      <w:bookmarkStart w:id="10" w:name="_Hlk152769459"/>
      <w:r w:rsidR="00B53F3F">
        <w:t>Justifier</w:t>
      </w:r>
      <w:r>
        <w:t xml:space="preserve"> l’intérêt d’un</w:t>
      </w:r>
      <w:r w:rsidR="00113ACE">
        <w:t xml:space="preserve"> </w:t>
      </w:r>
      <w:bookmarkStart w:id="11" w:name="_Hlk123897500"/>
      <w:r w:rsidR="00113ACE">
        <w:t>réseau local virtuel</w:t>
      </w:r>
      <w:r>
        <w:t xml:space="preserve"> </w:t>
      </w:r>
      <w:r w:rsidR="00113ACE">
        <w:t>(</w:t>
      </w:r>
      <w:r>
        <w:t>VLAN</w:t>
      </w:r>
      <w:r w:rsidR="00113ACE">
        <w:t>)</w:t>
      </w:r>
      <w:r>
        <w:t xml:space="preserve"> </w:t>
      </w:r>
      <w:r w:rsidR="00056AA5">
        <w:t>dédié à l’</w:t>
      </w:r>
      <w:r>
        <w:t>administration</w:t>
      </w:r>
      <w:r w:rsidR="001221B5">
        <w:t xml:space="preserve"> </w:t>
      </w:r>
      <w:bookmarkEnd w:id="11"/>
      <w:r w:rsidR="001221B5">
        <w:t>réseau</w:t>
      </w:r>
      <w:r>
        <w:t xml:space="preserve"> dans l’optique du cloisonnement du </w:t>
      </w:r>
      <w:r w:rsidR="00113ACE">
        <w:t>système d’information</w:t>
      </w:r>
      <w:r w:rsidR="0038776D">
        <w:t>.</w:t>
      </w:r>
      <w:bookmarkEnd w:id="10"/>
    </w:p>
    <w:p w14:paraId="5C550F99" w14:textId="1CC89412" w:rsidR="004F693F" w:rsidRDefault="003D3BD3" w:rsidP="00113ACE">
      <w:pPr>
        <w:pStyle w:val="LO-normal"/>
        <w:pBdr>
          <w:top w:val="single" w:sz="4" w:space="1" w:color="000000"/>
          <w:left w:val="single" w:sz="4" w:space="4" w:color="000000"/>
          <w:bottom w:val="single" w:sz="4" w:space="1" w:color="000000"/>
          <w:right w:val="single" w:sz="4" w:space="4" w:color="000000"/>
        </w:pBdr>
        <w:tabs>
          <w:tab w:val="left" w:pos="270"/>
        </w:tabs>
      </w:pPr>
      <w:r>
        <w:t>d)</w:t>
      </w:r>
      <w:r w:rsidR="00113ACE">
        <w:tab/>
      </w:r>
      <w:bookmarkStart w:id="12" w:name="_Hlk152769478"/>
      <w:r w:rsidR="00B53F3F">
        <w:t xml:space="preserve">Expliquer pourquoi </w:t>
      </w:r>
      <w:r>
        <w:t>il</w:t>
      </w:r>
      <w:r w:rsidR="00B53F3F">
        <w:t xml:space="preserve"> est</w:t>
      </w:r>
      <w:r>
        <w:t xml:space="preserve"> recommandé que le ou les poste(s) d’administration n’aient pas accès à </w:t>
      </w:r>
      <w:r w:rsidR="00113ACE">
        <w:t>i</w:t>
      </w:r>
      <w:r>
        <w:t>nternet</w:t>
      </w:r>
      <w:r w:rsidR="0038776D">
        <w:t>.</w:t>
      </w:r>
      <w:bookmarkEnd w:id="12"/>
    </w:p>
    <w:p w14:paraId="5C550F9B" w14:textId="4A881FE7" w:rsidR="004F693F" w:rsidRDefault="003D3BD3" w:rsidP="00C9259A">
      <w:pPr>
        <w:pStyle w:val="LO-normal"/>
        <w:spacing w:before="240"/>
      </w:pPr>
      <w:r>
        <w:t>Un schéma caractérisant le fonctionnement d’un rançongiciel a été créé par l</w:t>
      </w:r>
      <w:r w:rsidR="00CE6811">
        <w:t>a</w:t>
      </w:r>
      <w:r>
        <w:t xml:space="preserve"> RSSI afin de mieux appréhender ce type d’attaque.</w:t>
      </w:r>
    </w:p>
    <w:p w14:paraId="5C550F9D" w14:textId="77777777" w:rsidR="004F693F" w:rsidRDefault="003D3BD3" w:rsidP="00C9259A">
      <w:pPr>
        <w:pStyle w:val="LO-normal"/>
        <w:pBdr>
          <w:top w:val="single" w:sz="4" w:space="1" w:color="000000"/>
          <w:left w:val="single" w:sz="4" w:space="4" w:color="000000"/>
          <w:bottom w:val="single" w:sz="4" w:space="1" w:color="000000"/>
          <w:right w:val="single" w:sz="4" w:space="4" w:color="000000"/>
        </w:pBdr>
        <w:spacing w:before="240"/>
        <w:rPr>
          <w:b/>
        </w:rPr>
      </w:pPr>
      <w:r>
        <w:rPr>
          <w:b/>
        </w:rPr>
        <w:t>Question A1.3</w:t>
      </w:r>
    </w:p>
    <w:p w14:paraId="57D3960B" w14:textId="735BCDB1" w:rsidR="00BA57F7" w:rsidRPr="009B17BB" w:rsidRDefault="003D3BD3" w:rsidP="00C9259A">
      <w:pPr>
        <w:pStyle w:val="LO-normal"/>
        <w:pBdr>
          <w:top w:val="single" w:sz="4" w:space="1" w:color="000000"/>
          <w:left w:val="single" w:sz="4" w:space="4" w:color="000000"/>
          <w:bottom w:val="single" w:sz="4" w:space="1" w:color="000000"/>
          <w:right w:val="single" w:sz="4" w:space="4" w:color="000000"/>
        </w:pBdr>
      </w:pPr>
      <w:bookmarkStart w:id="13" w:name="_Hlk123828842"/>
      <w:r>
        <w:t>Proposer</w:t>
      </w:r>
      <w:r w:rsidR="00B021DE">
        <w:t xml:space="preserve"> </w:t>
      </w:r>
      <w:bookmarkStart w:id="14" w:name="_Hlk123819047"/>
      <w:r w:rsidR="007A6837">
        <w:t xml:space="preserve">au moins deux </w:t>
      </w:r>
      <w:bookmarkEnd w:id="14"/>
      <w:r>
        <w:t>contre-mesures efficaces</w:t>
      </w:r>
      <w:r w:rsidR="00B021DE">
        <w:t xml:space="preserve"> pour chaque phase de l’attaque</w:t>
      </w:r>
      <w:r>
        <w:t>.</w:t>
      </w:r>
      <w:bookmarkEnd w:id="13"/>
    </w:p>
    <w:p w14:paraId="19EE388B" w14:textId="77777777" w:rsidR="002D58D1" w:rsidRDefault="002D58D1">
      <w:pPr>
        <w:jc w:val="left"/>
        <w:rPr>
          <w:b/>
          <w:color w:val="000000"/>
        </w:rPr>
      </w:pPr>
      <w:r>
        <w:rPr>
          <w:b/>
          <w:color w:val="000000"/>
        </w:rPr>
        <w:br w:type="page"/>
      </w:r>
    </w:p>
    <w:p w14:paraId="5C550FA0" w14:textId="7CF68F8E" w:rsidR="004F693F" w:rsidRDefault="003D3BD3">
      <w:pPr>
        <w:pStyle w:val="LO-normal"/>
      </w:pPr>
      <w:r>
        <w:rPr>
          <w:b/>
          <w:color w:val="000000"/>
        </w:rPr>
        <w:lastRenderedPageBreak/>
        <w:t xml:space="preserve">Mission A2 – Mettre en œuvre un déchiffrement des flux HTTPS pour lutter plus efficacement contre les </w:t>
      </w:r>
      <w:bookmarkStart w:id="15" w:name="_Hlk122702203"/>
      <w:r>
        <w:rPr>
          <w:b/>
          <w:color w:val="000000"/>
        </w:rPr>
        <w:t>rançongiciels (</w:t>
      </w:r>
      <w:r w:rsidRPr="005E7B52">
        <w:rPr>
          <w:b/>
          <w:i/>
          <w:iCs/>
          <w:color w:val="000000"/>
        </w:rPr>
        <w:t>ransomware</w:t>
      </w:r>
      <w:r w:rsidR="00CE6811">
        <w:rPr>
          <w:b/>
          <w:i/>
          <w:iCs/>
          <w:color w:val="000000"/>
        </w:rPr>
        <w:t>s</w:t>
      </w:r>
      <w:r>
        <w:rPr>
          <w:b/>
          <w:color w:val="000000"/>
        </w:rPr>
        <w:t>).</w:t>
      </w:r>
      <w:bookmarkEnd w:id="15"/>
    </w:p>
    <w:p w14:paraId="5C550FA2" w14:textId="10963F01" w:rsidR="004F693F" w:rsidRDefault="00C724D3" w:rsidP="00C9259A">
      <w:pPr>
        <w:pStyle w:val="LO-normal"/>
        <w:spacing w:before="240"/>
      </w:pPr>
      <w:r>
        <w:t>Madame</w:t>
      </w:r>
      <w:r w:rsidR="003D3BD3">
        <w:t xml:space="preserve"> </w:t>
      </w:r>
      <w:r>
        <w:t>DODIER</w:t>
      </w:r>
      <w:r w:rsidR="005067DD">
        <w:t xml:space="preserve"> </w:t>
      </w:r>
      <w:r w:rsidR="003D3BD3">
        <w:t xml:space="preserve">constate que les protocoles HTTP et HTTPS constituent les principaux vecteurs d’attaques des </w:t>
      </w:r>
      <w:r w:rsidR="005067DD">
        <w:t xml:space="preserve">rançongiciels </w:t>
      </w:r>
      <w:r w:rsidR="003D3BD3">
        <w:t xml:space="preserve">au même titre que les courriels. Ainsi, </w:t>
      </w:r>
      <w:r w:rsidR="00433BE4">
        <w:t>elle</w:t>
      </w:r>
      <w:r w:rsidR="003D3BD3">
        <w:t xml:space="preserve"> envisage de mettre en place une solution de déchiffrement des flux HTTPS au sein de la clinique.</w:t>
      </w:r>
    </w:p>
    <w:p w14:paraId="5C550FA4" w14:textId="77777777" w:rsidR="004F693F" w:rsidRDefault="003D3BD3" w:rsidP="00C9259A">
      <w:pPr>
        <w:pStyle w:val="LO-normal"/>
        <w:pBdr>
          <w:top w:val="single" w:sz="4" w:space="1" w:color="000000"/>
          <w:left w:val="single" w:sz="4" w:space="4" w:color="000000"/>
          <w:bottom w:val="single" w:sz="4" w:space="1" w:color="000000"/>
          <w:right w:val="single" w:sz="4" w:space="4" w:color="000000"/>
        </w:pBdr>
        <w:spacing w:before="240"/>
        <w:rPr>
          <w:b/>
        </w:rPr>
      </w:pPr>
      <w:r>
        <w:rPr>
          <w:b/>
        </w:rPr>
        <w:t>Question A2.1</w:t>
      </w:r>
    </w:p>
    <w:p w14:paraId="5C550FA5" w14:textId="02FDF15D" w:rsidR="004F693F" w:rsidRDefault="003D3BD3">
      <w:pPr>
        <w:pStyle w:val="LO-normal"/>
        <w:pBdr>
          <w:top w:val="single" w:sz="4" w:space="1" w:color="000000"/>
          <w:left w:val="single" w:sz="4" w:space="4" w:color="000000"/>
          <w:bottom w:val="single" w:sz="4" w:space="1" w:color="000000"/>
          <w:right w:val="single" w:sz="4" w:space="4" w:color="000000"/>
        </w:pBdr>
      </w:pPr>
      <w:r>
        <w:t xml:space="preserve">Expliquer pourquoi le protocole HTTPS complexifie la lutte contre les rançongiciels pour la clinique. </w:t>
      </w:r>
    </w:p>
    <w:p w14:paraId="5C550FA7" w14:textId="68B42F7A" w:rsidR="004F693F" w:rsidRDefault="003D3BD3" w:rsidP="00C9259A">
      <w:pPr>
        <w:pStyle w:val="LO-normal"/>
        <w:spacing w:before="240"/>
      </w:pPr>
      <w:r>
        <w:t>L</w:t>
      </w:r>
      <w:r w:rsidR="00CE6811">
        <w:t>a</w:t>
      </w:r>
      <w:r>
        <w:t xml:space="preserve"> RSSI vous demande, dans un premier temps, de réaliser une maquette de cette solution</w:t>
      </w:r>
      <w:r w:rsidR="00CE6811">
        <w:t xml:space="preserve"> de déchiffrement des flux HTTPS</w:t>
      </w:r>
      <w:r>
        <w:t>.</w:t>
      </w:r>
      <w:r w:rsidR="00CE38EF">
        <w:t xml:space="preserve"> </w:t>
      </w:r>
      <w:r w:rsidR="00433BE4">
        <w:t>Elle</w:t>
      </w:r>
      <w:r w:rsidR="00CE38EF">
        <w:t xml:space="preserve"> souhaite notamment que toute l’équipe comprenne bien le rôle du service </w:t>
      </w:r>
      <w:r w:rsidR="00CE6811">
        <w:t>mandataire (</w:t>
      </w:r>
      <w:r w:rsidR="00CE38EF" w:rsidRPr="00CE6811">
        <w:rPr>
          <w:i/>
          <w:iCs/>
        </w:rPr>
        <w:t>proxy</w:t>
      </w:r>
      <w:r w:rsidR="00CE6811">
        <w:t>)</w:t>
      </w:r>
      <w:r w:rsidR="00CE38EF">
        <w:t xml:space="preserve"> SSL proposé par les solutions </w:t>
      </w:r>
      <w:r w:rsidR="002951B9">
        <w:t xml:space="preserve">de pare-feu </w:t>
      </w:r>
      <w:r w:rsidR="00CE38EF">
        <w:t>S</w:t>
      </w:r>
      <w:r w:rsidR="002951B9">
        <w:t>tormshield</w:t>
      </w:r>
      <w:r w:rsidR="00B021DE">
        <w:t xml:space="preserve"> Network Security</w:t>
      </w:r>
      <w:r w:rsidR="002951B9">
        <w:t xml:space="preserve"> (SNS)</w:t>
      </w:r>
      <w:r w:rsidR="00CE38EF">
        <w:t>.</w:t>
      </w:r>
    </w:p>
    <w:p w14:paraId="26DDF705" w14:textId="33AE6EC1" w:rsidR="00CE38EF" w:rsidRDefault="00CE38EF" w:rsidP="00C9259A">
      <w:pPr>
        <w:pStyle w:val="LO-normal"/>
        <w:pBdr>
          <w:top w:val="single" w:sz="4" w:space="1" w:color="000000"/>
          <w:left w:val="single" w:sz="4" w:space="4" w:color="000000"/>
          <w:bottom w:val="single" w:sz="4" w:space="1" w:color="000000"/>
          <w:right w:val="single" w:sz="4" w:space="4" w:color="000000"/>
        </w:pBdr>
        <w:spacing w:before="240"/>
        <w:rPr>
          <w:b/>
        </w:rPr>
      </w:pPr>
      <w:r>
        <w:rPr>
          <w:b/>
        </w:rPr>
        <w:t>Question A2.2</w:t>
      </w:r>
    </w:p>
    <w:p w14:paraId="17660352" w14:textId="78BABDB6" w:rsidR="00C62E70" w:rsidRDefault="00CE38EF" w:rsidP="00CE38EF">
      <w:pPr>
        <w:pStyle w:val="LO-normal"/>
        <w:pBdr>
          <w:top w:val="single" w:sz="4" w:space="1" w:color="000000"/>
          <w:left w:val="single" w:sz="4" w:space="4" w:color="000000"/>
          <w:bottom w:val="single" w:sz="4" w:space="1" w:color="000000"/>
          <w:right w:val="single" w:sz="4" w:space="4" w:color="000000"/>
        </w:pBdr>
      </w:pPr>
      <w:bookmarkStart w:id="16" w:name="_Hlk123898041"/>
      <w:bookmarkStart w:id="17" w:name="_Hlk152769507"/>
      <w:bookmarkStart w:id="18" w:name="_Hlk157432887"/>
      <w:r>
        <w:t xml:space="preserve">Schématiser l’utilisation du service </w:t>
      </w:r>
      <w:r w:rsidR="00CE6811">
        <w:t>mandataire (</w:t>
      </w:r>
      <w:r w:rsidRPr="00CE6811">
        <w:rPr>
          <w:i/>
          <w:iCs/>
        </w:rPr>
        <w:t>proxy</w:t>
      </w:r>
      <w:r w:rsidR="00CE6811">
        <w:t>)</w:t>
      </w:r>
      <w:r>
        <w:t xml:space="preserve"> SSL entre </w:t>
      </w:r>
      <w:r w:rsidR="00C9259A">
        <w:t xml:space="preserve">une station cliente présente dans le réseau interne de la clinique et </w:t>
      </w:r>
      <w:r>
        <w:t xml:space="preserve">un serveur </w:t>
      </w:r>
      <w:r w:rsidRPr="00C979E8">
        <w:rPr>
          <w:rStyle w:val="Caractresdenumrotation"/>
          <w:i/>
          <w:iCs/>
        </w:rPr>
        <w:t>web</w:t>
      </w:r>
      <w:r>
        <w:t xml:space="preserve"> </w:t>
      </w:r>
      <w:r w:rsidR="00C62E70">
        <w:t>(externe)</w:t>
      </w:r>
      <w:r w:rsidR="00C9259A">
        <w:t xml:space="preserve">, </w:t>
      </w:r>
      <w:r>
        <w:t xml:space="preserve">lorsque le déchiffrement des flux </w:t>
      </w:r>
      <w:r w:rsidR="007D2E14">
        <w:t xml:space="preserve">HTTPS </w:t>
      </w:r>
      <w:r>
        <w:t xml:space="preserve">est activé correctement sur le boitier </w:t>
      </w:r>
      <w:r w:rsidR="00802DDD">
        <w:t>Stormshield</w:t>
      </w:r>
      <w:r>
        <w:t>.</w:t>
      </w:r>
      <w:bookmarkEnd w:id="16"/>
    </w:p>
    <w:p w14:paraId="1CD0EC59" w14:textId="25DB13F7" w:rsidR="00CE38EF" w:rsidRDefault="00433BE4" w:rsidP="00CE38EF">
      <w:pPr>
        <w:pStyle w:val="LO-normal"/>
        <w:pBdr>
          <w:top w:val="single" w:sz="4" w:space="1" w:color="000000"/>
          <w:left w:val="single" w:sz="4" w:space="4" w:color="000000"/>
          <w:bottom w:val="single" w:sz="4" w:space="1" w:color="000000"/>
          <w:right w:val="single" w:sz="4" w:space="4" w:color="000000"/>
        </w:pBdr>
      </w:pPr>
      <w:bookmarkStart w:id="19" w:name="_Hlk125386220"/>
      <w:bookmarkStart w:id="20" w:name="_Hlk123819824"/>
      <w:r>
        <w:rPr>
          <w:i/>
          <w:iCs/>
        </w:rPr>
        <w:t xml:space="preserve">Vous mettrez </w:t>
      </w:r>
      <w:r w:rsidR="00C62E70">
        <w:rPr>
          <w:i/>
          <w:iCs/>
        </w:rPr>
        <w:t>en évidence</w:t>
      </w:r>
      <w:r w:rsidR="00CE38EF" w:rsidRPr="00C62E70">
        <w:rPr>
          <w:i/>
          <w:iCs/>
        </w:rPr>
        <w:t xml:space="preserve"> </w:t>
      </w:r>
      <w:r w:rsidR="00C62E70" w:rsidRPr="00C62E70">
        <w:rPr>
          <w:i/>
          <w:iCs/>
        </w:rPr>
        <w:t xml:space="preserve">les </w:t>
      </w:r>
      <w:r w:rsidR="001619C1">
        <w:rPr>
          <w:i/>
          <w:iCs/>
        </w:rPr>
        <w:t>différentes zones</w:t>
      </w:r>
      <w:r w:rsidR="00CE38EF" w:rsidRPr="00C62E70">
        <w:rPr>
          <w:i/>
          <w:iCs/>
        </w:rPr>
        <w:t xml:space="preserve"> chiffré</w:t>
      </w:r>
      <w:r w:rsidR="001619C1">
        <w:rPr>
          <w:i/>
          <w:iCs/>
        </w:rPr>
        <w:t>e</w:t>
      </w:r>
      <w:r w:rsidR="00CE38EF" w:rsidRPr="00C62E70">
        <w:rPr>
          <w:i/>
          <w:iCs/>
        </w:rPr>
        <w:t xml:space="preserve">s </w:t>
      </w:r>
      <w:r w:rsidR="007D2E14">
        <w:rPr>
          <w:i/>
          <w:iCs/>
        </w:rPr>
        <w:t>et</w:t>
      </w:r>
      <w:r w:rsidR="00CE38EF" w:rsidRPr="00C62E70">
        <w:rPr>
          <w:i/>
          <w:iCs/>
        </w:rPr>
        <w:t xml:space="preserve"> non chiffré</w:t>
      </w:r>
      <w:r w:rsidR="00C62E70">
        <w:rPr>
          <w:i/>
          <w:iCs/>
        </w:rPr>
        <w:t>e</w:t>
      </w:r>
      <w:r w:rsidR="00CE38EF" w:rsidRPr="00C62E70">
        <w:rPr>
          <w:i/>
          <w:iCs/>
        </w:rPr>
        <w:t xml:space="preserve">s </w:t>
      </w:r>
      <w:r w:rsidR="00C62E70" w:rsidRPr="00C62E70">
        <w:rPr>
          <w:i/>
          <w:iCs/>
        </w:rPr>
        <w:t xml:space="preserve">lors d’un </w:t>
      </w:r>
      <w:r w:rsidR="00CE38EF" w:rsidRPr="00C62E70">
        <w:rPr>
          <w:i/>
          <w:iCs/>
        </w:rPr>
        <w:t>échange</w:t>
      </w:r>
      <w:r w:rsidR="00C62E70">
        <w:rPr>
          <w:i/>
          <w:iCs/>
        </w:rPr>
        <w:t xml:space="preserve"> de ce type</w:t>
      </w:r>
      <w:r w:rsidR="00CE38EF" w:rsidRPr="00C62E70">
        <w:rPr>
          <w:i/>
          <w:iCs/>
        </w:rPr>
        <w:t>.</w:t>
      </w:r>
      <w:bookmarkEnd w:id="17"/>
      <w:bookmarkEnd w:id="19"/>
    </w:p>
    <w:bookmarkEnd w:id="18"/>
    <w:bookmarkEnd w:id="20"/>
    <w:p w14:paraId="792153E0" w14:textId="77777777" w:rsidR="00CE38EF" w:rsidRDefault="00CE38EF">
      <w:pPr>
        <w:pStyle w:val="LO-normal"/>
      </w:pPr>
    </w:p>
    <w:p w14:paraId="5C550FA9" w14:textId="668A0C2B" w:rsidR="004F693F" w:rsidRDefault="003D3BD3">
      <w:pPr>
        <w:pStyle w:val="LO-normal"/>
        <w:pBdr>
          <w:top w:val="single" w:sz="4" w:space="1" w:color="000000"/>
          <w:left w:val="single" w:sz="4" w:space="4" w:color="000000"/>
          <w:bottom w:val="single" w:sz="4" w:space="1" w:color="000000"/>
          <w:right w:val="single" w:sz="4" w:space="4" w:color="000000"/>
        </w:pBdr>
        <w:rPr>
          <w:b/>
        </w:rPr>
      </w:pPr>
      <w:r>
        <w:rPr>
          <w:b/>
        </w:rPr>
        <w:t>Question A2.</w:t>
      </w:r>
      <w:r w:rsidR="00802DDD">
        <w:rPr>
          <w:b/>
        </w:rPr>
        <w:t>3</w:t>
      </w:r>
    </w:p>
    <w:p w14:paraId="5C550FAA" w14:textId="45872643" w:rsidR="004F693F" w:rsidRDefault="003D3BD3">
      <w:pPr>
        <w:pStyle w:val="LO-normal"/>
        <w:pBdr>
          <w:top w:val="single" w:sz="4" w:space="1" w:color="000000"/>
          <w:left w:val="single" w:sz="4" w:space="4" w:color="000000"/>
          <w:bottom w:val="single" w:sz="4" w:space="1" w:color="000000"/>
          <w:right w:val="single" w:sz="4" w:space="4" w:color="000000"/>
        </w:pBdr>
      </w:pPr>
      <w:r>
        <w:t>a) Déterminer pourquoi un message d’avertissement est apparu sur le pare-feu lors de la première phase de tests.</w:t>
      </w:r>
    </w:p>
    <w:p w14:paraId="5C550FAB" w14:textId="77777777" w:rsidR="004F693F" w:rsidRDefault="003D3BD3">
      <w:pPr>
        <w:pStyle w:val="LO-normal"/>
        <w:pBdr>
          <w:top w:val="single" w:sz="4" w:space="1" w:color="000000"/>
          <w:left w:val="single" w:sz="4" w:space="4" w:color="000000"/>
          <w:bottom w:val="single" w:sz="4" w:space="1" w:color="000000"/>
          <w:right w:val="single" w:sz="4" w:space="4" w:color="000000"/>
        </w:pBdr>
      </w:pPr>
      <w:r>
        <w:t>b) Expliquer l’absence de message d’avertissement lors du second test.</w:t>
      </w:r>
    </w:p>
    <w:p w14:paraId="5C550FAC" w14:textId="77777777" w:rsidR="004F693F" w:rsidRDefault="004F693F">
      <w:pPr>
        <w:pStyle w:val="LO-normal"/>
      </w:pPr>
    </w:p>
    <w:p w14:paraId="5C550FAD" w14:textId="318D5401" w:rsidR="004F693F" w:rsidRDefault="003D3BD3">
      <w:pPr>
        <w:pStyle w:val="LO-normal"/>
        <w:pBdr>
          <w:top w:val="single" w:sz="4" w:space="1" w:color="000000"/>
          <w:left w:val="single" w:sz="4" w:space="4" w:color="000000"/>
          <w:bottom w:val="single" w:sz="4" w:space="1" w:color="000000"/>
          <w:right w:val="single" w:sz="4" w:space="4" w:color="000000"/>
        </w:pBdr>
        <w:rPr>
          <w:b/>
        </w:rPr>
      </w:pPr>
      <w:r>
        <w:rPr>
          <w:b/>
        </w:rPr>
        <w:t>Question A2.</w:t>
      </w:r>
      <w:r w:rsidR="00802DDD">
        <w:rPr>
          <w:b/>
        </w:rPr>
        <w:t>4</w:t>
      </w:r>
    </w:p>
    <w:p w14:paraId="5C550FAE" w14:textId="4660A8F8" w:rsidR="004F693F" w:rsidRDefault="003D3BD3">
      <w:pPr>
        <w:pStyle w:val="LO-normal"/>
        <w:pBdr>
          <w:top w:val="single" w:sz="4" w:space="1" w:color="000000"/>
          <w:left w:val="single" w:sz="4" w:space="4" w:color="000000"/>
          <w:bottom w:val="single" w:sz="4" w:space="1" w:color="000000"/>
          <w:right w:val="single" w:sz="4" w:space="4" w:color="000000"/>
        </w:pBdr>
      </w:pPr>
      <w:bookmarkStart w:id="21" w:name="_Hlk152769535"/>
      <w:r>
        <w:t>Justifier les avantages et les inconvénients pour la clinique d’utiliser une technologie permettant de déchiffrer les flux HTTPS.</w:t>
      </w:r>
      <w:bookmarkEnd w:id="21"/>
    </w:p>
    <w:p w14:paraId="5C550FB0" w14:textId="77777777" w:rsidR="004F693F" w:rsidRDefault="003D3BD3" w:rsidP="00914B3B">
      <w:pPr>
        <w:pStyle w:val="LO-normal"/>
        <w:spacing w:before="240"/>
      </w:pPr>
      <w:r>
        <w:t xml:space="preserve">Lorsque vous vous connectez sur un poste client afin de valider le bon fonctionnement de la technologie de déchiffrement </w:t>
      </w:r>
      <w:bookmarkStart w:id="22" w:name="_Hlk125386329"/>
      <w:r>
        <w:t>HTTPS</w:t>
      </w:r>
      <w:bookmarkEnd w:id="22"/>
      <w:r>
        <w:t>, un message d’erreur apparaît sur le navigateur.</w:t>
      </w:r>
    </w:p>
    <w:p w14:paraId="5C550FB2" w14:textId="448CB5CF" w:rsidR="004F693F" w:rsidRDefault="003D3BD3" w:rsidP="00914B3B">
      <w:pPr>
        <w:pStyle w:val="LO-normal"/>
        <w:pBdr>
          <w:top w:val="single" w:sz="4" w:space="1" w:color="000000"/>
          <w:left w:val="single" w:sz="4" w:space="4" w:color="000000"/>
          <w:bottom w:val="single" w:sz="4" w:space="1" w:color="000000"/>
          <w:right w:val="single" w:sz="4" w:space="4" w:color="000000"/>
        </w:pBdr>
        <w:spacing w:before="240"/>
        <w:rPr>
          <w:b/>
        </w:rPr>
      </w:pPr>
      <w:r>
        <w:rPr>
          <w:b/>
        </w:rPr>
        <w:t>Question A2.</w:t>
      </w:r>
      <w:r w:rsidR="00802DDD">
        <w:rPr>
          <w:b/>
        </w:rPr>
        <w:t>5</w:t>
      </w:r>
    </w:p>
    <w:p w14:paraId="5C550FB3" w14:textId="77777777" w:rsidR="004F693F" w:rsidRDefault="003D3BD3">
      <w:pPr>
        <w:pStyle w:val="LO-normal"/>
        <w:pBdr>
          <w:top w:val="single" w:sz="4" w:space="1" w:color="000000"/>
          <w:left w:val="single" w:sz="4" w:space="4" w:color="000000"/>
          <w:bottom w:val="single" w:sz="4" w:space="1" w:color="000000"/>
          <w:right w:val="single" w:sz="4" w:space="4" w:color="000000"/>
        </w:pBdr>
      </w:pPr>
      <w:r>
        <w:t>a) Identifier la cause de ce message d’erreur.</w:t>
      </w:r>
    </w:p>
    <w:p w14:paraId="5C550FB4" w14:textId="2CE101CC" w:rsidR="004F693F" w:rsidRPr="00E21506" w:rsidRDefault="003D3BD3">
      <w:pPr>
        <w:pStyle w:val="LO-normal"/>
        <w:pBdr>
          <w:top w:val="single" w:sz="4" w:space="1" w:color="000000"/>
          <w:left w:val="single" w:sz="4" w:space="4" w:color="000000"/>
          <w:bottom w:val="single" w:sz="4" w:space="1" w:color="000000"/>
          <w:right w:val="single" w:sz="4" w:space="4" w:color="000000"/>
        </w:pBdr>
        <w:rPr>
          <w:i/>
          <w:iCs/>
        </w:rPr>
      </w:pPr>
      <w:r>
        <w:t>b) Proposer une solution de remédiation</w:t>
      </w:r>
      <w:r w:rsidR="00316A64">
        <w:t>.</w:t>
      </w:r>
    </w:p>
    <w:p w14:paraId="5C550FB6" w14:textId="055EEEFE" w:rsidR="004F693F" w:rsidRDefault="003D3BD3" w:rsidP="00914B3B">
      <w:pPr>
        <w:pStyle w:val="LO-normal"/>
        <w:spacing w:before="240"/>
      </w:pPr>
      <w:r>
        <w:t xml:space="preserve">Lors de la dernière réunion </w:t>
      </w:r>
      <w:r w:rsidR="003A3F05">
        <w:t>avec l</w:t>
      </w:r>
      <w:r w:rsidR="00CE6811">
        <w:t>a</w:t>
      </w:r>
      <w:r>
        <w:t xml:space="preserve"> RSSI et le DSI, l’encadrement juridique du déchiffrement a été évoqué et </w:t>
      </w:r>
      <w:r w:rsidR="00433BE4">
        <w:t>m</w:t>
      </w:r>
      <w:r w:rsidR="00C724D3">
        <w:t>adame</w:t>
      </w:r>
      <w:r>
        <w:t xml:space="preserve"> </w:t>
      </w:r>
      <w:r w:rsidR="00C724D3">
        <w:t>DODIER</w:t>
      </w:r>
      <w:r>
        <w:t xml:space="preserve"> vous demande de fournir des informations précises à ce sujet.</w:t>
      </w:r>
    </w:p>
    <w:p w14:paraId="5C550FB8" w14:textId="3BC63638" w:rsidR="004F693F" w:rsidRDefault="003D3BD3" w:rsidP="00914B3B">
      <w:pPr>
        <w:pStyle w:val="LO-normal"/>
        <w:pBdr>
          <w:top w:val="single" w:sz="4" w:space="1" w:color="000000"/>
          <w:left w:val="single" w:sz="4" w:space="4" w:color="000000"/>
          <w:bottom w:val="single" w:sz="4" w:space="1" w:color="000000"/>
          <w:right w:val="single" w:sz="4" w:space="4" w:color="000000"/>
        </w:pBdr>
        <w:spacing w:before="240"/>
        <w:rPr>
          <w:b/>
        </w:rPr>
      </w:pPr>
      <w:r>
        <w:rPr>
          <w:b/>
        </w:rPr>
        <w:t>Question A2.</w:t>
      </w:r>
      <w:r w:rsidR="00802DDD">
        <w:rPr>
          <w:b/>
        </w:rPr>
        <w:t>6</w:t>
      </w:r>
    </w:p>
    <w:p w14:paraId="5C550FB9" w14:textId="77777777" w:rsidR="004F693F" w:rsidRDefault="003D3BD3">
      <w:pPr>
        <w:pStyle w:val="LO-normal"/>
        <w:pBdr>
          <w:top w:val="single" w:sz="4" w:space="1" w:color="000000"/>
          <w:left w:val="single" w:sz="4" w:space="4" w:color="000000"/>
          <w:bottom w:val="single" w:sz="4" w:space="1" w:color="000000"/>
          <w:right w:val="single" w:sz="4" w:space="4" w:color="000000"/>
        </w:pBdr>
      </w:pPr>
      <w:r>
        <w:t>Déterminer quelles sont les obligations légales de la clinique concernant l’utilisation de cette technologie vis à vis de ses employés et de la CNIL.</w:t>
      </w:r>
    </w:p>
    <w:p w14:paraId="5C550FBA" w14:textId="77777777" w:rsidR="004F693F" w:rsidRDefault="004F693F">
      <w:pPr>
        <w:pStyle w:val="LO-normal"/>
      </w:pPr>
    </w:p>
    <w:p w14:paraId="5C550FBB" w14:textId="77777777" w:rsidR="004F693F" w:rsidRDefault="004F693F">
      <w:pPr>
        <w:pStyle w:val="LO-normal"/>
      </w:pPr>
    </w:p>
    <w:p w14:paraId="629BFF9C" w14:textId="67013304" w:rsidR="002D58D1" w:rsidRDefault="002D58D1">
      <w:pPr>
        <w:jc w:val="left"/>
        <w:rPr>
          <w:b/>
          <w:color w:val="000000"/>
          <w:sz w:val="24"/>
          <w:szCs w:val="24"/>
        </w:rPr>
      </w:pPr>
    </w:p>
    <w:p w14:paraId="5C550FC0" w14:textId="21A56EE5" w:rsidR="004F693F" w:rsidRDefault="003D3BD3">
      <w:pPr>
        <w:pStyle w:val="LO-normal"/>
        <w:pBdr>
          <w:top w:val="single" w:sz="4" w:space="1" w:color="000000"/>
          <w:left w:val="single" w:sz="4" w:space="4" w:color="000000"/>
          <w:bottom w:val="single" w:sz="4" w:space="1" w:color="000000"/>
          <w:right w:val="single" w:sz="4" w:space="4" w:color="000000"/>
        </w:pBdr>
        <w:rPr>
          <w:b/>
          <w:color w:val="000000"/>
          <w:sz w:val="24"/>
          <w:szCs w:val="24"/>
        </w:rPr>
      </w:pPr>
      <w:r>
        <w:rPr>
          <w:b/>
          <w:color w:val="000000"/>
          <w:sz w:val="24"/>
          <w:szCs w:val="24"/>
        </w:rPr>
        <w:t>Dossier B – </w:t>
      </w:r>
      <w:r w:rsidR="004E0D53">
        <w:rPr>
          <w:b/>
          <w:color w:val="000000"/>
          <w:sz w:val="24"/>
          <w:szCs w:val="24"/>
        </w:rPr>
        <w:t>Audit de sécurité</w:t>
      </w:r>
      <w:r w:rsidR="000B1E92">
        <w:rPr>
          <w:b/>
          <w:color w:val="000000"/>
          <w:sz w:val="24"/>
          <w:szCs w:val="24"/>
        </w:rPr>
        <w:t xml:space="preserve"> </w:t>
      </w:r>
      <w:r w:rsidR="000B1E92">
        <w:rPr>
          <w:b/>
          <w:bCs/>
          <w:sz w:val="24"/>
          <w:szCs w:val="24"/>
        </w:rPr>
        <w:t>de l’</w:t>
      </w:r>
      <w:r w:rsidR="00316A64">
        <w:rPr>
          <w:b/>
          <w:bCs/>
          <w:sz w:val="24"/>
          <w:szCs w:val="24"/>
        </w:rPr>
        <w:t xml:space="preserve">annuaire </w:t>
      </w:r>
      <w:r w:rsidR="000B1E92" w:rsidRPr="00316A64">
        <w:rPr>
          <w:b/>
          <w:bCs/>
          <w:i/>
          <w:iCs/>
          <w:sz w:val="24"/>
          <w:szCs w:val="24"/>
        </w:rPr>
        <w:t>Active Directory</w:t>
      </w:r>
    </w:p>
    <w:p w14:paraId="2CA3305A" w14:textId="3DE077FD" w:rsidR="00C62E70" w:rsidRDefault="00C62E70" w:rsidP="00D86CC4">
      <w:pPr>
        <w:pStyle w:val="LO-normal"/>
        <w:spacing w:before="120" w:after="120"/>
      </w:pPr>
      <w:r>
        <w:rPr>
          <w:b/>
          <w:color w:val="000000"/>
        </w:rPr>
        <w:t xml:space="preserve">Mission B1 – </w:t>
      </w:r>
      <w:r>
        <w:rPr>
          <w:b/>
        </w:rPr>
        <w:t>Analyser un audit de sécurité</w:t>
      </w:r>
      <w:r w:rsidR="00316A64">
        <w:rPr>
          <w:b/>
        </w:rPr>
        <w:t xml:space="preserve"> de l’annuaire </w:t>
      </w:r>
      <w:r w:rsidRPr="00316A64">
        <w:rPr>
          <w:b/>
          <w:i/>
          <w:iCs/>
        </w:rPr>
        <w:t>Active Directory</w:t>
      </w:r>
      <w:r>
        <w:rPr>
          <w:b/>
        </w:rPr>
        <w:t xml:space="preserve"> </w:t>
      </w:r>
      <w:r w:rsidRPr="00FD7857">
        <w:rPr>
          <w:b/>
        </w:rPr>
        <w:t>(</w:t>
      </w:r>
      <w:r w:rsidR="00FD7857" w:rsidRPr="00481321">
        <w:rPr>
          <w:b/>
        </w:rPr>
        <w:t>première</w:t>
      </w:r>
      <w:r>
        <w:rPr>
          <w:b/>
        </w:rPr>
        <w:t xml:space="preserve"> partie)</w:t>
      </w:r>
    </w:p>
    <w:p w14:paraId="4DEEFD7A" w14:textId="26033482" w:rsidR="004D2EF5" w:rsidRPr="005E7B52" w:rsidRDefault="004D2EF5" w:rsidP="004D2EF5">
      <w:pPr>
        <w:pStyle w:val="NormalWeb"/>
        <w:spacing w:before="0" w:beforeAutospacing="0" w:after="0" w:afterAutospacing="0"/>
        <w:jc w:val="both"/>
        <w:rPr>
          <w:sz w:val="22"/>
          <w:szCs w:val="22"/>
        </w:rPr>
      </w:pPr>
      <w:r w:rsidRPr="005E7B52">
        <w:rPr>
          <w:rFonts w:ascii="Arial" w:hAnsi="Arial" w:cs="Arial"/>
          <w:sz w:val="22"/>
          <w:szCs w:val="22"/>
        </w:rPr>
        <w:t>L</w:t>
      </w:r>
      <w:r w:rsidR="00CE6811">
        <w:rPr>
          <w:rFonts w:ascii="Arial" w:hAnsi="Arial" w:cs="Arial"/>
          <w:sz w:val="22"/>
          <w:szCs w:val="22"/>
        </w:rPr>
        <w:t>a</w:t>
      </w:r>
      <w:r w:rsidRPr="005E7B52">
        <w:rPr>
          <w:rFonts w:ascii="Arial" w:hAnsi="Arial" w:cs="Arial"/>
          <w:sz w:val="22"/>
          <w:szCs w:val="22"/>
        </w:rPr>
        <w:t xml:space="preserve"> RSSI de la clinique MARTIN a été alerté</w:t>
      </w:r>
      <w:r w:rsidR="00433BE4">
        <w:rPr>
          <w:rFonts w:ascii="Arial" w:hAnsi="Arial" w:cs="Arial"/>
          <w:sz w:val="22"/>
          <w:szCs w:val="22"/>
        </w:rPr>
        <w:t>e</w:t>
      </w:r>
      <w:r w:rsidRPr="005E7B52">
        <w:rPr>
          <w:rFonts w:ascii="Arial" w:hAnsi="Arial" w:cs="Arial"/>
          <w:sz w:val="22"/>
          <w:szCs w:val="22"/>
        </w:rPr>
        <w:t xml:space="preserve"> d’une recrudescence des attaques à destination des établissements de santé.</w:t>
      </w:r>
    </w:p>
    <w:p w14:paraId="647F19C5" w14:textId="77777777" w:rsidR="004D2EF5" w:rsidRPr="005E7B52" w:rsidRDefault="004D2EF5" w:rsidP="004D2EF5">
      <w:pPr>
        <w:pStyle w:val="NormalWeb"/>
        <w:spacing w:before="0" w:beforeAutospacing="0" w:after="0" w:afterAutospacing="0"/>
        <w:jc w:val="both"/>
        <w:rPr>
          <w:sz w:val="22"/>
          <w:szCs w:val="22"/>
        </w:rPr>
      </w:pPr>
      <w:r w:rsidRPr="005E7B52">
        <w:rPr>
          <w:rFonts w:ascii="Arial" w:hAnsi="Arial" w:cs="Arial"/>
          <w:sz w:val="22"/>
          <w:szCs w:val="22"/>
        </w:rPr>
        <w:t>Certaines de ces attaques utilisent les potentielles vulnérabilités d</w:t>
      </w:r>
      <w:r>
        <w:rPr>
          <w:rFonts w:ascii="Arial" w:hAnsi="Arial" w:cs="Arial"/>
          <w:sz w:val="22"/>
          <w:szCs w:val="22"/>
        </w:rPr>
        <w:t>e l’</w:t>
      </w:r>
      <w:r w:rsidRPr="005E7B52">
        <w:rPr>
          <w:rFonts w:ascii="Arial" w:hAnsi="Arial" w:cs="Arial"/>
          <w:sz w:val="22"/>
          <w:szCs w:val="22"/>
        </w:rPr>
        <w:t xml:space="preserve">annuaire </w:t>
      </w:r>
      <w:r w:rsidRPr="00316A64">
        <w:rPr>
          <w:rFonts w:ascii="Arial" w:hAnsi="Arial" w:cs="Arial"/>
          <w:i/>
          <w:iCs/>
          <w:sz w:val="22"/>
          <w:szCs w:val="22"/>
        </w:rPr>
        <w:t>Active Directory</w:t>
      </w:r>
      <w:r w:rsidRPr="005E7B52">
        <w:rPr>
          <w:rFonts w:ascii="Arial" w:hAnsi="Arial" w:cs="Arial"/>
          <w:sz w:val="22"/>
          <w:szCs w:val="22"/>
        </w:rPr>
        <w:t>.</w:t>
      </w:r>
    </w:p>
    <w:p w14:paraId="7B0C7C58" w14:textId="6A93DCBF" w:rsidR="004D2EF5" w:rsidRPr="005E7B52" w:rsidRDefault="004D2EF5" w:rsidP="004D2EF5">
      <w:pPr>
        <w:pStyle w:val="NormalWeb"/>
        <w:spacing w:before="0" w:beforeAutospacing="0" w:after="0" w:afterAutospacing="0"/>
        <w:jc w:val="both"/>
        <w:rPr>
          <w:sz w:val="22"/>
          <w:szCs w:val="22"/>
        </w:rPr>
      </w:pPr>
      <w:r w:rsidRPr="005E7B52">
        <w:rPr>
          <w:rFonts w:ascii="Arial" w:hAnsi="Arial" w:cs="Arial"/>
          <w:sz w:val="22"/>
          <w:szCs w:val="22"/>
        </w:rPr>
        <w:t xml:space="preserve">Dernièrement l’outil </w:t>
      </w:r>
      <w:proofErr w:type="spellStart"/>
      <w:r w:rsidRPr="005E7B52">
        <w:rPr>
          <w:rFonts w:ascii="Arial" w:hAnsi="Arial" w:cs="Arial"/>
          <w:i/>
          <w:iCs/>
          <w:sz w:val="22"/>
          <w:szCs w:val="22"/>
        </w:rPr>
        <w:t>PingCastle</w:t>
      </w:r>
      <w:proofErr w:type="spellEnd"/>
      <w:r w:rsidRPr="005E7B52">
        <w:rPr>
          <w:rFonts w:ascii="Arial" w:hAnsi="Arial" w:cs="Arial"/>
          <w:sz w:val="22"/>
          <w:szCs w:val="22"/>
        </w:rPr>
        <w:t xml:space="preserve"> lui a été recommandé. </w:t>
      </w:r>
      <w:r w:rsidR="00433BE4">
        <w:rPr>
          <w:rFonts w:ascii="Arial" w:hAnsi="Arial" w:cs="Arial"/>
          <w:sz w:val="22"/>
          <w:szCs w:val="22"/>
        </w:rPr>
        <w:t>Elle</w:t>
      </w:r>
      <w:r w:rsidRPr="005E7B52">
        <w:rPr>
          <w:rFonts w:ascii="Arial" w:hAnsi="Arial" w:cs="Arial"/>
          <w:sz w:val="22"/>
          <w:szCs w:val="22"/>
        </w:rPr>
        <w:t xml:space="preserve"> décide de vous confier une première analyse de cet outil, dans sa version gratuite, avant de s’engager éventuellement sur son acquis</w:t>
      </w:r>
      <w:r w:rsidR="0012656B">
        <w:rPr>
          <w:rFonts w:ascii="Arial" w:hAnsi="Arial" w:cs="Arial"/>
          <w:sz w:val="22"/>
          <w:szCs w:val="22"/>
        </w:rPr>
        <w:t>i</w:t>
      </w:r>
      <w:r w:rsidRPr="005E7B52">
        <w:rPr>
          <w:rFonts w:ascii="Arial" w:hAnsi="Arial" w:cs="Arial"/>
          <w:sz w:val="22"/>
          <w:szCs w:val="22"/>
        </w:rPr>
        <w:t>tion.</w:t>
      </w:r>
    </w:p>
    <w:p w14:paraId="5840EDC8" w14:textId="5563AFCB" w:rsidR="004D2EF5" w:rsidRPr="004D2EF5" w:rsidRDefault="004D2EF5" w:rsidP="00914B3B">
      <w:pPr>
        <w:pStyle w:val="LO-normal"/>
        <w:spacing w:before="240" w:after="120"/>
        <w:rPr>
          <w:rFonts w:eastAsia="Times New Roman"/>
          <w:color w:val="000000"/>
          <w:lang w:eastAsia="fr-FR" w:bidi="ar-SA"/>
        </w:rPr>
      </w:pPr>
      <w:r w:rsidRPr="005E7B52">
        <w:lastRenderedPageBreak/>
        <w:t>Vous générez un premier rapport, dont un extrait est fourni dans l</w:t>
      </w:r>
      <w:r w:rsidR="00914B3B">
        <w:t>e dossier documentaire</w:t>
      </w:r>
      <w:r w:rsidRPr="005E7B52">
        <w:t>.</w:t>
      </w:r>
    </w:p>
    <w:p w14:paraId="6E76CFEF" w14:textId="12780B8C" w:rsidR="004E0D53" w:rsidRDefault="004E0D53" w:rsidP="00D86CC4">
      <w:pPr>
        <w:pStyle w:val="LO-normal"/>
        <w:pBdr>
          <w:top w:val="single" w:sz="4" w:space="1" w:color="000000"/>
          <w:left w:val="single" w:sz="4" w:space="4" w:color="000000"/>
          <w:bottom w:val="single" w:sz="4" w:space="1" w:color="000000"/>
          <w:right w:val="single" w:sz="4" w:space="4" w:color="000000"/>
        </w:pBdr>
        <w:rPr>
          <w:b/>
        </w:rPr>
      </w:pPr>
      <w:bookmarkStart w:id="23" w:name="_Hlk122711032"/>
      <w:r>
        <w:rPr>
          <w:b/>
        </w:rPr>
        <w:t>Question B1.1</w:t>
      </w:r>
    </w:p>
    <w:p w14:paraId="5F1404C6" w14:textId="2F6338AF" w:rsidR="004E0D53" w:rsidRDefault="004E0D53" w:rsidP="004E0D53">
      <w:pPr>
        <w:pStyle w:val="LO-normal"/>
        <w:pBdr>
          <w:top w:val="single" w:sz="4" w:space="1" w:color="000000"/>
          <w:left w:val="single" w:sz="4" w:space="4" w:color="000000"/>
          <w:bottom w:val="single" w:sz="4" w:space="1" w:color="000000"/>
          <w:right w:val="single" w:sz="4" w:space="4" w:color="000000"/>
        </w:pBdr>
      </w:pPr>
      <w:bookmarkStart w:id="24" w:name="_Hlk123898536"/>
      <w:r>
        <w:t xml:space="preserve">Lister au moins deux </w:t>
      </w:r>
      <w:r w:rsidR="00735DEC">
        <w:t>éléments</w:t>
      </w:r>
      <w:r w:rsidR="00735DEC" w:rsidRPr="004E0D53">
        <w:t xml:space="preserve"> de </w:t>
      </w:r>
      <w:r w:rsidRPr="004E0D53">
        <w:t>s</w:t>
      </w:r>
      <w:r w:rsidR="0009613E">
        <w:t>û</w:t>
      </w:r>
      <w:r w:rsidRPr="004E0D53">
        <w:t>reté pertinents déjà mis en œuvre</w:t>
      </w:r>
      <w:r w:rsidR="009A3FB2">
        <w:t xml:space="preserve"> pour le service</w:t>
      </w:r>
      <w:r w:rsidR="00316A64">
        <w:t xml:space="preserve"> d’annuaire</w:t>
      </w:r>
      <w:r w:rsidR="009A3FB2">
        <w:t xml:space="preserve"> </w:t>
      </w:r>
      <w:r w:rsidR="009A3FB2" w:rsidRPr="00316A64">
        <w:rPr>
          <w:i/>
          <w:iCs/>
        </w:rPr>
        <w:t>Active Directory</w:t>
      </w:r>
      <w:r w:rsidRPr="004E0D53">
        <w:t xml:space="preserve">. </w:t>
      </w:r>
      <w:r w:rsidRPr="007D1B54">
        <w:rPr>
          <w:i/>
          <w:iCs/>
        </w:rPr>
        <w:t xml:space="preserve">Justifier </w:t>
      </w:r>
      <w:r w:rsidR="00316A64" w:rsidRPr="007D1B54">
        <w:rPr>
          <w:i/>
          <w:iCs/>
        </w:rPr>
        <w:t>la</w:t>
      </w:r>
      <w:r w:rsidR="001C452E" w:rsidRPr="007D1B54">
        <w:rPr>
          <w:i/>
          <w:iCs/>
        </w:rPr>
        <w:t xml:space="preserve"> réponse</w:t>
      </w:r>
      <w:r w:rsidR="00316A64">
        <w:t>.</w:t>
      </w:r>
      <w:bookmarkEnd w:id="24"/>
    </w:p>
    <w:p w14:paraId="0899556D" w14:textId="77777777" w:rsidR="00D46AD8" w:rsidRPr="004D2EF5" w:rsidRDefault="00D46AD8" w:rsidP="00914B3B">
      <w:pPr>
        <w:jc w:val="left"/>
        <w:rPr>
          <w:rFonts w:eastAsia="Times New Roman"/>
          <w:color w:val="000000"/>
          <w:lang w:eastAsia="fr-FR" w:bidi="ar-SA"/>
        </w:rPr>
      </w:pPr>
    </w:p>
    <w:p w14:paraId="5044A8A7" w14:textId="77777777" w:rsidR="004E0D53" w:rsidRDefault="004E0D53" w:rsidP="004E0D53">
      <w:pPr>
        <w:pStyle w:val="LO-normal"/>
        <w:pBdr>
          <w:top w:val="single" w:sz="4" w:space="1" w:color="000000"/>
          <w:left w:val="single" w:sz="4" w:space="4" w:color="000000"/>
          <w:bottom w:val="single" w:sz="4" w:space="1" w:color="000000"/>
          <w:right w:val="single" w:sz="4" w:space="4" w:color="000000"/>
        </w:pBdr>
        <w:rPr>
          <w:b/>
        </w:rPr>
      </w:pPr>
      <w:bookmarkStart w:id="25" w:name="_Hlk122711068"/>
      <w:bookmarkEnd w:id="23"/>
      <w:r>
        <w:rPr>
          <w:b/>
        </w:rPr>
        <w:t>Question B1.2</w:t>
      </w:r>
    </w:p>
    <w:p w14:paraId="0A714F9E" w14:textId="425D1EB1" w:rsidR="00B73937" w:rsidRPr="004E0D53" w:rsidRDefault="00B73937" w:rsidP="00B73937">
      <w:pPr>
        <w:pStyle w:val="LO-normal"/>
        <w:pBdr>
          <w:top w:val="single" w:sz="4" w:space="1" w:color="000000"/>
          <w:left w:val="single" w:sz="4" w:space="4" w:color="000000"/>
          <w:bottom w:val="single" w:sz="4" w:space="1" w:color="000000"/>
          <w:right w:val="single" w:sz="4" w:space="4" w:color="000000"/>
        </w:pBdr>
        <w:rPr>
          <w:b/>
        </w:rPr>
      </w:pPr>
      <w:bookmarkStart w:id="26" w:name="_Hlk152769575"/>
      <w:bookmarkStart w:id="27" w:name="_Hlk152685111"/>
      <w:r>
        <w:t xml:space="preserve">Analyser la politique de mot de passe mise en œuvre </w:t>
      </w:r>
      <w:r w:rsidRPr="005E7B52">
        <w:t>pour</w:t>
      </w:r>
      <w:r w:rsidRPr="0017339D">
        <w:rPr>
          <w:i/>
          <w:iCs/>
        </w:rPr>
        <w:t xml:space="preserve"> </w:t>
      </w:r>
      <w:r w:rsidRPr="00DC1842">
        <w:t>assurer une bonne sécurité</w:t>
      </w:r>
      <w:r w:rsidR="00946F06">
        <w:t>, en</w:t>
      </w:r>
      <w:r w:rsidR="008070EE">
        <w:t xml:space="preserve"> </w:t>
      </w:r>
      <w:r w:rsidR="000419F6">
        <w:t>i</w:t>
      </w:r>
      <w:r w:rsidRPr="00316A64">
        <w:t>ndiqu</w:t>
      </w:r>
      <w:r w:rsidR="00946F06">
        <w:t>ant</w:t>
      </w:r>
      <w:r w:rsidRPr="00316A64">
        <w:t xml:space="preserve"> au moins trois éléments judicieux et </w:t>
      </w:r>
      <w:r w:rsidR="0074684D" w:rsidRPr="00316A64">
        <w:t>deux</w:t>
      </w:r>
      <w:r w:rsidRPr="00316A64">
        <w:t xml:space="preserve"> éléments discutables de cette politique.</w:t>
      </w:r>
      <w:bookmarkEnd w:id="26"/>
    </w:p>
    <w:bookmarkEnd w:id="25"/>
    <w:bookmarkEnd w:id="27"/>
    <w:p w14:paraId="4BA4C551" w14:textId="347F6183" w:rsidR="003274AA" w:rsidRPr="004E0D53" w:rsidRDefault="003274AA" w:rsidP="00914B3B">
      <w:pPr>
        <w:pStyle w:val="LO-normal"/>
        <w:spacing w:before="240" w:after="120"/>
        <w:rPr>
          <w:rFonts w:eastAsia="Times New Roman"/>
          <w:color w:val="000000"/>
          <w:lang w:eastAsia="fr-FR" w:bidi="ar-SA"/>
        </w:rPr>
      </w:pPr>
      <w:r w:rsidRPr="004E0D53">
        <w:rPr>
          <w:rFonts w:eastAsia="Times New Roman"/>
          <w:color w:val="000000"/>
          <w:lang w:eastAsia="fr-FR" w:bidi="ar-SA"/>
        </w:rPr>
        <w:t>Suite à une sensibilisation à la sécurité effectué</w:t>
      </w:r>
      <w:r w:rsidR="009A3FB2">
        <w:rPr>
          <w:rFonts w:eastAsia="Times New Roman"/>
          <w:color w:val="000000"/>
          <w:lang w:eastAsia="fr-FR" w:bidi="ar-SA"/>
        </w:rPr>
        <w:t>e</w:t>
      </w:r>
      <w:r w:rsidRPr="004E0D53">
        <w:rPr>
          <w:rFonts w:eastAsia="Times New Roman"/>
          <w:color w:val="000000"/>
          <w:lang w:eastAsia="fr-FR" w:bidi="ar-SA"/>
        </w:rPr>
        <w:t xml:space="preserve"> </w:t>
      </w:r>
      <w:r w:rsidR="008070EE">
        <w:rPr>
          <w:rFonts w:eastAsia="Times New Roman"/>
          <w:color w:val="000000"/>
          <w:lang w:eastAsia="fr-FR" w:bidi="ar-SA"/>
        </w:rPr>
        <w:t>récemment</w:t>
      </w:r>
      <w:r w:rsidRPr="004E0D53">
        <w:rPr>
          <w:rFonts w:eastAsia="Times New Roman"/>
          <w:color w:val="000000"/>
          <w:lang w:eastAsia="fr-FR" w:bidi="ar-SA"/>
        </w:rPr>
        <w:t xml:space="preserve"> par un partenaire auprès de la majorité des utilisateurs de votre organisation, monsieur </w:t>
      </w:r>
      <w:r w:rsidR="000B1E92">
        <w:rPr>
          <w:rFonts w:eastAsia="Times New Roman"/>
          <w:color w:val="000000"/>
          <w:lang w:eastAsia="fr-FR" w:bidi="ar-SA"/>
        </w:rPr>
        <w:t>Denis</w:t>
      </w:r>
      <w:r w:rsidR="00457B3C">
        <w:rPr>
          <w:rFonts w:eastAsia="Times New Roman"/>
          <w:color w:val="000000"/>
          <w:lang w:eastAsia="fr-FR" w:bidi="ar-SA"/>
        </w:rPr>
        <w:t xml:space="preserve"> BROD</w:t>
      </w:r>
      <w:r w:rsidR="00C724D3">
        <w:rPr>
          <w:rFonts w:eastAsia="Times New Roman"/>
          <w:color w:val="000000"/>
          <w:lang w:eastAsia="fr-FR" w:bidi="ar-SA"/>
        </w:rPr>
        <w:t>IER</w:t>
      </w:r>
      <w:r w:rsidRPr="004E0D53">
        <w:rPr>
          <w:rFonts w:eastAsia="Times New Roman"/>
          <w:color w:val="000000"/>
          <w:lang w:eastAsia="fr-FR" w:bidi="ar-SA"/>
        </w:rPr>
        <w:t xml:space="preserve">, responsable </w:t>
      </w:r>
      <w:r w:rsidR="00316A64">
        <w:rPr>
          <w:rFonts w:eastAsia="Times New Roman"/>
          <w:color w:val="000000"/>
          <w:lang w:eastAsia="fr-FR" w:bidi="ar-SA"/>
        </w:rPr>
        <w:t>des ressources humaines</w:t>
      </w:r>
      <w:r w:rsidR="0012656B">
        <w:rPr>
          <w:rFonts w:eastAsia="Times New Roman"/>
          <w:color w:val="000000"/>
          <w:lang w:eastAsia="fr-FR" w:bidi="ar-SA"/>
        </w:rPr>
        <w:t>,</w:t>
      </w:r>
      <w:r w:rsidRPr="004E0D53">
        <w:rPr>
          <w:rFonts w:eastAsia="Times New Roman"/>
          <w:color w:val="000000"/>
          <w:lang w:eastAsia="fr-FR" w:bidi="ar-SA"/>
        </w:rPr>
        <w:t xml:space="preserve"> vous alerte de la fuite de son mot de passe. Le site </w:t>
      </w:r>
      <w:r w:rsidRPr="00DC74F4">
        <w:rPr>
          <w:rFonts w:eastAsia="Times New Roman"/>
          <w:i/>
          <w:iCs/>
          <w:color w:val="000000"/>
          <w:lang w:eastAsia="fr-FR" w:bidi="ar-SA"/>
        </w:rPr>
        <w:t>web</w:t>
      </w:r>
      <w:r w:rsidRPr="004E0D53">
        <w:rPr>
          <w:rFonts w:eastAsia="Times New Roman"/>
          <w:color w:val="000000"/>
          <w:lang w:eastAsia="fr-FR" w:bidi="ar-SA"/>
        </w:rPr>
        <w:t xml:space="preserve"> </w:t>
      </w:r>
      <w:r w:rsidR="00457B3C" w:rsidRPr="002951B9">
        <w:rPr>
          <w:rFonts w:eastAsia="Times New Roman"/>
          <w:i/>
          <w:iCs/>
          <w:color w:val="000000"/>
          <w:lang w:eastAsia="fr-FR" w:bidi="ar-SA"/>
        </w:rPr>
        <w:t>haveibeenpwned.com</w:t>
      </w:r>
      <w:r w:rsidR="00457B3C" w:rsidRPr="004E0D53">
        <w:rPr>
          <w:rFonts w:eastAsia="Times New Roman"/>
          <w:color w:val="000000"/>
          <w:lang w:eastAsia="fr-FR" w:bidi="ar-SA"/>
        </w:rPr>
        <w:t xml:space="preserve"> </w:t>
      </w:r>
      <w:r w:rsidRPr="004E0D53">
        <w:rPr>
          <w:rFonts w:eastAsia="Times New Roman"/>
          <w:color w:val="000000"/>
          <w:lang w:eastAsia="fr-FR" w:bidi="ar-SA"/>
        </w:rPr>
        <w:t>a confirmé ce vol et sa publication. Cette fuite impacte la sécurité de l’</w:t>
      </w:r>
      <w:r w:rsidR="0029598E">
        <w:rPr>
          <w:rFonts w:eastAsia="Times New Roman"/>
          <w:color w:val="000000"/>
          <w:lang w:eastAsia="fr-FR" w:bidi="ar-SA"/>
        </w:rPr>
        <w:t>établissement</w:t>
      </w:r>
      <w:r w:rsidRPr="004E0D53">
        <w:rPr>
          <w:rFonts w:eastAsia="Times New Roman"/>
          <w:color w:val="000000"/>
          <w:lang w:eastAsia="fr-FR" w:bidi="ar-SA"/>
        </w:rPr>
        <w:t xml:space="preserve"> par le statut de cet utilisateur </w:t>
      </w:r>
      <w:r w:rsidR="00587887">
        <w:rPr>
          <w:rFonts w:eastAsia="Times New Roman"/>
          <w:color w:val="000000"/>
          <w:lang w:eastAsia="fr-FR" w:bidi="ar-SA"/>
        </w:rPr>
        <w:t>avec pouvoir (il possède des droits supplémentaires)</w:t>
      </w:r>
      <w:r w:rsidRPr="004E0D53">
        <w:rPr>
          <w:rFonts w:eastAsia="Times New Roman"/>
          <w:color w:val="000000"/>
          <w:lang w:eastAsia="fr-FR" w:bidi="ar-SA"/>
        </w:rPr>
        <w:t xml:space="preserve"> et la réutilisation du même mot de passe auprès de différentes entités</w:t>
      </w:r>
      <w:r w:rsidR="00562BD6" w:rsidRPr="004E0D53">
        <w:rPr>
          <w:rFonts w:eastAsia="Times New Roman"/>
          <w:color w:val="000000"/>
          <w:lang w:eastAsia="fr-FR" w:bidi="ar-SA"/>
        </w:rPr>
        <w:t xml:space="preserve"> dont </w:t>
      </w:r>
      <w:r w:rsidR="00457B3C">
        <w:rPr>
          <w:rFonts w:eastAsia="Times New Roman"/>
          <w:color w:val="000000"/>
          <w:lang w:eastAsia="fr-FR" w:bidi="ar-SA"/>
        </w:rPr>
        <w:t xml:space="preserve">la clinique </w:t>
      </w:r>
      <w:r w:rsidR="00117151">
        <w:rPr>
          <w:rFonts w:eastAsia="Times New Roman"/>
          <w:color w:val="000000"/>
          <w:lang w:eastAsia="fr-FR" w:bidi="ar-SA"/>
        </w:rPr>
        <w:t>MARTIN</w:t>
      </w:r>
      <w:r w:rsidRPr="004E0D53">
        <w:rPr>
          <w:rFonts w:eastAsia="Times New Roman"/>
          <w:color w:val="000000"/>
          <w:lang w:eastAsia="fr-FR" w:bidi="ar-SA"/>
        </w:rPr>
        <w:t>.</w:t>
      </w:r>
    </w:p>
    <w:p w14:paraId="626B8E1C" w14:textId="54E9AA39" w:rsidR="003C1B24" w:rsidRDefault="004E0D53" w:rsidP="00D86CC4">
      <w:pPr>
        <w:pStyle w:val="LO-normal"/>
        <w:spacing w:after="120"/>
        <w:rPr>
          <w:rFonts w:eastAsia="Times New Roman"/>
          <w:color w:val="000000"/>
          <w:lang w:eastAsia="fr-FR" w:bidi="ar-SA"/>
        </w:rPr>
      </w:pPr>
      <w:r>
        <w:rPr>
          <w:rFonts w:eastAsia="Times New Roman"/>
          <w:color w:val="000000"/>
          <w:lang w:eastAsia="fr-FR" w:bidi="ar-SA"/>
        </w:rPr>
        <w:t>Votre hiérarchie vous dem</w:t>
      </w:r>
      <w:r w:rsidR="003C1B24">
        <w:rPr>
          <w:rFonts w:eastAsia="Times New Roman"/>
          <w:color w:val="000000"/>
          <w:lang w:eastAsia="fr-FR" w:bidi="ar-SA"/>
        </w:rPr>
        <w:t>a</w:t>
      </w:r>
      <w:r>
        <w:rPr>
          <w:rFonts w:eastAsia="Times New Roman"/>
          <w:color w:val="000000"/>
          <w:lang w:eastAsia="fr-FR" w:bidi="ar-SA"/>
        </w:rPr>
        <w:t xml:space="preserve">nde de </w:t>
      </w:r>
      <w:r w:rsidR="003C1B24">
        <w:rPr>
          <w:rFonts w:eastAsia="Times New Roman"/>
          <w:color w:val="000000"/>
          <w:lang w:eastAsia="fr-FR" w:bidi="ar-SA"/>
        </w:rPr>
        <w:t>rappeler</w:t>
      </w:r>
      <w:r>
        <w:rPr>
          <w:rFonts w:eastAsia="Times New Roman"/>
          <w:color w:val="000000"/>
          <w:lang w:eastAsia="fr-FR" w:bidi="ar-SA"/>
        </w:rPr>
        <w:t xml:space="preserve"> </w:t>
      </w:r>
      <w:r w:rsidR="003C1B24">
        <w:rPr>
          <w:rFonts w:eastAsia="Times New Roman"/>
          <w:color w:val="000000"/>
          <w:lang w:eastAsia="fr-FR" w:bidi="ar-SA"/>
        </w:rPr>
        <w:t>certaines bonnes pratiques rattachées à la gestion des mots de passe</w:t>
      </w:r>
      <w:r w:rsidR="00457B3C">
        <w:rPr>
          <w:rFonts w:eastAsia="Times New Roman"/>
          <w:color w:val="000000"/>
          <w:lang w:eastAsia="fr-FR" w:bidi="ar-SA"/>
        </w:rPr>
        <w:t>, ces préconisations seront diffusées par la suite à l’ensemble du personnel</w:t>
      </w:r>
      <w:r w:rsidR="003C1B24">
        <w:rPr>
          <w:rFonts w:eastAsia="Times New Roman"/>
          <w:color w:val="000000"/>
          <w:lang w:eastAsia="fr-FR" w:bidi="ar-SA"/>
        </w:rPr>
        <w:t>.</w:t>
      </w:r>
    </w:p>
    <w:p w14:paraId="115708CA" w14:textId="4877E6CE" w:rsidR="003C1B24" w:rsidRDefault="003C1B24" w:rsidP="003C1B24">
      <w:pPr>
        <w:pStyle w:val="LO-normal"/>
        <w:pBdr>
          <w:top w:val="single" w:sz="4" w:space="1" w:color="000000"/>
          <w:left w:val="single" w:sz="4" w:space="4" w:color="000000"/>
          <w:bottom w:val="single" w:sz="4" w:space="1" w:color="000000"/>
          <w:right w:val="single" w:sz="4" w:space="4" w:color="000000"/>
        </w:pBdr>
        <w:rPr>
          <w:b/>
        </w:rPr>
      </w:pPr>
      <w:bookmarkStart w:id="28" w:name="_Hlk122711892"/>
      <w:r>
        <w:rPr>
          <w:b/>
        </w:rPr>
        <w:t>Question B1.</w:t>
      </w:r>
      <w:r w:rsidR="0017339D">
        <w:rPr>
          <w:b/>
        </w:rPr>
        <w:t>3</w:t>
      </w:r>
    </w:p>
    <w:p w14:paraId="66118FB9" w14:textId="2F51B7C8" w:rsidR="003C1B24" w:rsidRDefault="003C1B24" w:rsidP="003C1B24">
      <w:pPr>
        <w:pStyle w:val="LO-normal"/>
        <w:pBdr>
          <w:top w:val="single" w:sz="4" w:space="1" w:color="000000"/>
          <w:left w:val="single" w:sz="4" w:space="4" w:color="000000"/>
          <w:bottom w:val="single" w:sz="4" w:space="1" w:color="000000"/>
          <w:right w:val="single" w:sz="4" w:space="4" w:color="000000"/>
        </w:pBdr>
      </w:pPr>
      <w:r>
        <w:t xml:space="preserve">a) </w:t>
      </w:r>
      <w:r w:rsidR="0074684D">
        <w:t xml:space="preserve">Expliquer par </w:t>
      </w:r>
      <w:bookmarkStart w:id="29" w:name="_Hlk152685229"/>
      <w:r w:rsidR="0074684D">
        <w:t>un</w:t>
      </w:r>
      <w:r>
        <w:t xml:space="preserve"> </w:t>
      </w:r>
      <w:r w:rsidR="000419F6">
        <w:t>exemple concret</w:t>
      </w:r>
      <w:r>
        <w:t xml:space="preserve"> </w:t>
      </w:r>
      <w:bookmarkEnd w:id="29"/>
      <w:r>
        <w:t xml:space="preserve">le danger </w:t>
      </w:r>
      <w:r w:rsidR="0074684D">
        <w:t>d’</w:t>
      </w:r>
      <w:r>
        <w:t>utiliser un mot de passe même complexe de manière répétée</w:t>
      </w:r>
      <w:r w:rsidR="00587887">
        <w:t>.</w:t>
      </w:r>
    </w:p>
    <w:p w14:paraId="128D0A51" w14:textId="26DDBAB8" w:rsidR="00FA1C87" w:rsidRPr="00FA1C87" w:rsidRDefault="00FA1C87" w:rsidP="003C1B24">
      <w:pPr>
        <w:pStyle w:val="LO-normal"/>
        <w:pBdr>
          <w:top w:val="single" w:sz="4" w:space="1" w:color="000000"/>
          <w:left w:val="single" w:sz="4" w:space="4" w:color="000000"/>
          <w:bottom w:val="single" w:sz="4" w:space="1" w:color="000000"/>
          <w:right w:val="single" w:sz="4" w:space="4" w:color="000000"/>
        </w:pBdr>
        <w:rPr>
          <w:bCs/>
        </w:rPr>
      </w:pPr>
      <w:bookmarkStart w:id="30" w:name="_Hlk123132427"/>
      <w:r w:rsidRPr="00FA1C87">
        <w:rPr>
          <w:bCs/>
        </w:rPr>
        <w:t>b)</w:t>
      </w:r>
      <w:r>
        <w:rPr>
          <w:bCs/>
        </w:rPr>
        <w:t xml:space="preserve"> Proposer </w:t>
      </w:r>
      <w:r w:rsidR="00C62E70">
        <w:rPr>
          <w:bCs/>
        </w:rPr>
        <w:t>un outil aidant les utilisateurs à</w:t>
      </w:r>
      <w:r w:rsidR="001C452E">
        <w:rPr>
          <w:bCs/>
        </w:rPr>
        <w:t xml:space="preserve"> respecter la logique </w:t>
      </w:r>
      <w:r w:rsidR="00794779">
        <w:rPr>
          <w:bCs/>
        </w:rPr>
        <w:t>« </w:t>
      </w:r>
      <w:r w:rsidR="001C452E">
        <w:rPr>
          <w:bCs/>
        </w:rPr>
        <w:t>un site = un mot de passe unique</w:t>
      </w:r>
      <w:r w:rsidR="00794779">
        <w:rPr>
          <w:bCs/>
        </w:rPr>
        <w:t> »</w:t>
      </w:r>
      <w:r w:rsidR="001C452E">
        <w:rPr>
          <w:bCs/>
        </w:rPr>
        <w:t xml:space="preserve"> tout en maintenant un bon niveau de sécurité.</w:t>
      </w:r>
    </w:p>
    <w:p w14:paraId="4ABCFB8B" w14:textId="4A76A4BC" w:rsidR="00C62E70" w:rsidRDefault="00C62E70" w:rsidP="00914B3B">
      <w:pPr>
        <w:pStyle w:val="LO-normal"/>
        <w:spacing w:before="480"/>
      </w:pPr>
      <w:bookmarkStart w:id="31" w:name="_Hlk123207922"/>
      <w:bookmarkEnd w:id="30"/>
      <w:r>
        <w:rPr>
          <w:b/>
          <w:color w:val="000000"/>
        </w:rPr>
        <w:t xml:space="preserve">Mission B2 – </w:t>
      </w:r>
      <w:r>
        <w:rPr>
          <w:b/>
        </w:rPr>
        <w:t xml:space="preserve">Analyser un audit de sécurité </w:t>
      </w:r>
      <w:r w:rsidR="00587887">
        <w:rPr>
          <w:b/>
        </w:rPr>
        <w:t xml:space="preserve">de l’annuaire </w:t>
      </w:r>
      <w:r w:rsidRPr="00587887">
        <w:rPr>
          <w:b/>
          <w:i/>
          <w:iCs/>
        </w:rPr>
        <w:t>Active Directory</w:t>
      </w:r>
      <w:r>
        <w:rPr>
          <w:b/>
        </w:rPr>
        <w:t xml:space="preserve"> </w:t>
      </w:r>
      <w:r w:rsidRPr="008070EE">
        <w:rPr>
          <w:b/>
        </w:rPr>
        <w:t>(</w:t>
      </w:r>
      <w:r w:rsidR="008070EE">
        <w:rPr>
          <w:b/>
        </w:rPr>
        <w:t>deuxième</w:t>
      </w:r>
      <w:r>
        <w:rPr>
          <w:b/>
        </w:rPr>
        <w:t xml:space="preserve"> partie)</w:t>
      </w:r>
    </w:p>
    <w:bookmarkEnd w:id="31"/>
    <w:p w14:paraId="628591CB" w14:textId="167B032C" w:rsidR="00D86CC4" w:rsidRDefault="00D86CC4" w:rsidP="00D86CC4">
      <w:pPr>
        <w:pStyle w:val="LO-normal"/>
        <w:spacing w:before="120" w:after="120"/>
        <w:rPr>
          <w:rFonts w:eastAsia="Times New Roman"/>
          <w:color w:val="000000"/>
          <w:lang w:eastAsia="fr-FR" w:bidi="ar-SA"/>
        </w:rPr>
      </w:pPr>
      <w:r>
        <w:rPr>
          <w:rFonts w:eastAsia="Times New Roman"/>
          <w:color w:val="000000"/>
          <w:lang w:eastAsia="fr-FR" w:bidi="ar-SA"/>
        </w:rPr>
        <w:t xml:space="preserve">Le rapport d’audit fourni par l’outil </w:t>
      </w:r>
      <w:proofErr w:type="spellStart"/>
      <w:r w:rsidRPr="00D86CC4">
        <w:rPr>
          <w:rFonts w:eastAsia="Times New Roman"/>
          <w:i/>
          <w:iCs/>
          <w:color w:val="000000"/>
          <w:lang w:eastAsia="fr-FR" w:bidi="ar-SA"/>
        </w:rPr>
        <w:t>PingCastle</w:t>
      </w:r>
      <w:proofErr w:type="spellEnd"/>
      <w:r>
        <w:rPr>
          <w:rFonts w:eastAsia="Times New Roman"/>
          <w:color w:val="000000"/>
          <w:lang w:eastAsia="fr-FR" w:bidi="ar-SA"/>
        </w:rPr>
        <w:t xml:space="preserve"> fait apparaître la présence de machines disposant d’un système d’exploitation considéré comme obsolète et potentiellement dangereux pour la sécurité.</w:t>
      </w:r>
    </w:p>
    <w:p w14:paraId="52995179" w14:textId="421DEA0D" w:rsidR="00D86CC4" w:rsidRDefault="00D86CC4" w:rsidP="00D86CC4">
      <w:pPr>
        <w:pStyle w:val="LO-normal"/>
        <w:pBdr>
          <w:top w:val="single" w:sz="4" w:space="1" w:color="000000"/>
          <w:left w:val="single" w:sz="4" w:space="4" w:color="000000"/>
          <w:bottom w:val="single" w:sz="4" w:space="1" w:color="000000"/>
          <w:right w:val="single" w:sz="4" w:space="4" w:color="000000"/>
        </w:pBdr>
        <w:rPr>
          <w:b/>
        </w:rPr>
      </w:pPr>
      <w:bookmarkStart w:id="32" w:name="_Hlk123207976"/>
      <w:r>
        <w:rPr>
          <w:b/>
        </w:rPr>
        <w:t>Question B2.1</w:t>
      </w:r>
    </w:p>
    <w:p w14:paraId="5ED77AED" w14:textId="699E1EE4" w:rsidR="00D86CC4" w:rsidRDefault="00D86CC4" w:rsidP="00D86CC4">
      <w:pPr>
        <w:pStyle w:val="LO-normal"/>
        <w:pBdr>
          <w:top w:val="single" w:sz="4" w:space="1" w:color="000000"/>
          <w:left w:val="single" w:sz="4" w:space="4" w:color="000000"/>
          <w:bottom w:val="single" w:sz="4" w:space="1" w:color="000000"/>
          <w:right w:val="single" w:sz="4" w:space="4" w:color="000000"/>
        </w:pBdr>
      </w:pPr>
      <w:r>
        <w:t xml:space="preserve">a) Expliquer pourquoi la présence de machines utilisant un système d’exploitation trop ancien pose des </w:t>
      </w:r>
      <w:bookmarkStart w:id="33" w:name="_Hlk123899224"/>
      <w:r w:rsidR="00684C0F">
        <w:t>problèmes</w:t>
      </w:r>
      <w:r>
        <w:t xml:space="preserve"> </w:t>
      </w:r>
      <w:bookmarkEnd w:id="33"/>
      <w:r>
        <w:t>de sécurité.</w:t>
      </w:r>
    </w:p>
    <w:p w14:paraId="4D7C983B" w14:textId="151A8AA3" w:rsidR="00876FE3" w:rsidRPr="00D86CC4" w:rsidRDefault="00876FE3" w:rsidP="00876FE3">
      <w:pPr>
        <w:pStyle w:val="LO-normal"/>
        <w:pBdr>
          <w:top w:val="single" w:sz="4" w:space="1" w:color="000000"/>
          <w:left w:val="single" w:sz="4" w:space="4" w:color="000000"/>
          <w:bottom w:val="single" w:sz="4" w:space="1" w:color="000000"/>
          <w:right w:val="single" w:sz="4" w:space="4" w:color="000000"/>
        </w:pBdr>
        <w:rPr>
          <w:bCs/>
        </w:rPr>
      </w:pPr>
      <w:bookmarkStart w:id="34" w:name="_Hlk156558194"/>
      <w:bookmarkEnd w:id="32"/>
      <w:r>
        <w:rPr>
          <w:bCs/>
        </w:rPr>
        <w:t xml:space="preserve">b) </w:t>
      </w:r>
      <w:r w:rsidR="00653E54">
        <w:rPr>
          <w:bCs/>
        </w:rPr>
        <w:t>Préciser le critère que peut utiliser</w:t>
      </w:r>
      <w:r w:rsidR="0029598E">
        <w:rPr>
          <w:bCs/>
        </w:rPr>
        <w:t xml:space="preserve"> l’outil</w:t>
      </w:r>
      <w:r w:rsidR="00653E54">
        <w:rPr>
          <w:bCs/>
        </w:rPr>
        <w:t xml:space="preserve"> </w:t>
      </w:r>
      <w:proofErr w:type="spellStart"/>
      <w:r w:rsidR="00653E54" w:rsidRPr="00653E54">
        <w:rPr>
          <w:bCs/>
          <w:i/>
          <w:iCs/>
        </w:rPr>
        <w:t>PingCastle</w:t>
      </w:r>
      <w:proofErr w:type="spellEnd"/>
      <w:r w:rsidR="00653E54">
        <w:rPr>
          <w:bCs/>
        </w:rPr>
        <w:t xml:space="preserve"> pour </w:t>
      </w:r>
      <w:r w:rsidR="00421E63">
        <w:rPr>
          <w:bCs/>
        </w:rPr>
        <w:t>considérer les machines comme vulnérables d’après l’obsolescence des systèmes d’exploitation</w:t>
      </w:r>
    </w:p>
    <w:bookmarkEnd w:id="34"/>
    <w:p w14:paraId="48605D6B" w14:textId="101CF214" w:rsidR="00D86CC4" w:rsidRDefault="00D86CC4" w:rsidP="00D86CC4">
      <w:pPr>
        <w:pStyle w:val="LO-normal"/>
        <w:spacing w:before="120" w:after="120"/>
        <w:rPr>
          <w:rFonts w:eastAsia="Times New Roman"/>
          <w:color w:val="000000"/>
          <w:lang w:eastAsia="fr-FR" w:bidi="ar-SA"/>
        </w:rPr>
      </w:pPr>
      <w:r>
        <w:rPr>
          <w:rFonts w:eastAsia="Times New Roman"/>
          <w:color w:val="000000"/>
          <w:lang w:eastAsia="fr-FR" w:bidi="ar-SA"/>
        </w:rPr>
        <w:t xml:space="preserve">Le rapport d’audit généré par l’outil </w:t>
      </w:r>
      <w:proofErr w:type="spellStart"/>
      <w:r w:rsidRPr="00E21506">
        <w:rPr>
          <w:rFonts w:eastAsia="Times New Roman"/>
          <w:i/>
          <w:iCs/>
          <w:color w:val="000000"/>
          <w:lang w:eastAsia="fr-FR" w:bidi="ar-SA"/>
        </w:rPr>
        <w:t>PingCastle</w:t>
      </w:r>
      <w:proofErr w:type="spellEnd"/>
      <w:r>
        <w:rPr>
          <w:rFonts w:eastAsia="Times New Roman"/>
          <w:color w:val="000000"/>
          <w:lang w:eastAsia="fr-FR" w:bidi="ar-SA"/>
        </w:rPr>
        <w:t xml:space="preserve"> fait également apparaître la problématique de la mise en cache des informations d’authentification pour les comptes administrateurs</w:t>
      </w:r>
      <w:r w:rsidR="00B141C4">
        <w:rPr>
          <w:rFonts w:eastAsia="Times New Roman"/>
          <w:color w:val="000000"/>
          <w:lang w:eastAsia="fr-FR" w:bidi="ar-SA"/>
        </w:rPr>
        <w:t>, comme étant un élément de vulnérabilité pour le système d’information.</w:t>
      </w:r>
    </w:p>
    <w:p w14:paraId="02D5E224" w14:textId="481E86B8" w:rsidR="00D86CC4" w:rsidRDefault="00D86CC4" w:rsidP="00D86CC4">
      <w:pPr>
        <w:pStyle w:val="LO-normal"/>
        <w:pBdr>
          <w:top w:val="single" w:sz="4" w:space="1" w:color="000000"/>
          <w:left w:val="single" w:sz="4" w:space="4" w:color="000000"/>
          <w:bottom w:val="single" w:sz="4" w:space="1" w:color="000000"/>
          <w:right w:val="single" w:sz="4" w:space="4" w:color="000000"/>
        </w:pBdr>
        <w:rPr>
          <w:b/>
        </w:rPr>
      </w:pPr>
      <w:bookmarkStart w:id="35" w:name="_Hlk123208022"/>
      <w:r>
        <w:rPr>
          <w:b/>
        </w:rPr>
        <w:t>Question B2.2</w:t>
      </w:r>
    </w:p>
    <w:p w14:paraId="62513BC5" w14:textId="1E389550" w:rsidR="00D86CC4" w:rsidRDefault="00D86CC4" w:rsidP="00236695">
      <w:pPr>
        <w:pStyle w:val="LO-normal"/>
        <w:pBdr>
          <w:top w:val="single" w:sz="4" w:space="1" w:color="000000"/>
          <w:left w:val="single" w:sz="4" w:space="4" w:color="000000"/>
          <w:bottom w:val="single" w:sz="4" w:space="1" w:color="000000"/>
          <w:right w:val="single" w:sz="4" w:space="4" w:color="000000"/>
        </w:pBdr>
        <w:tabs>
          <w:tab w:val="left" w:pos="270"/>
        </w:tabs>
      </w:pPr>
      <w:r>
        <w:t>a)</w:t>
      </w:r>
      <w:bookmarkStart w:id="36" w:name="_Hlk123286910"/>
      <w:r w:rsidR="00236695">
        <w:tab/>
      </w:r>
      <w:r>
        <w:t xml:space="preserve">Expliquer pourquoi la mise en cache des </w:t>
      </w:r>
      <w:r w:rsidR="00212026">
        <w:t>informations d’identification</w:t>
      </w:r>
      <w:r>
        <w:t xml:space="preserve"> </w:t>
      </w:r>
      <w:r w:rsidR="00212026">
        <w:t xml:space="preserve">sur les postes clients </w:t>
      </w:r>
      <w:r>
        <w:t>est particulièrement problématique pour les administrateurs.</w:t>
      </w:r>
      <w:bookmarkEnd w:id="36"/>
    </w:p>
    <w:p w14:paraId="6416D7CC" w14:textId="455692BD" w:rsidR="00D86CC4" w:rsidRPr="004E0D53" w:rsidRDefault="00D86CC4" w:rsidP="00236695">
      <w:pPr>
        <w:pStyle w:val="LO-normal"/>
        <w:pBdr>
          <w:top w:val="single" w:sz="4" w:space="1" w:color="000000"/>
          <w:left w:val="single" w:sz="4" w:space="4" w:color="000000"/>
          <w:bottom w:val="single" w:sz="4" w:space="1" w:color="000000"/>
          <w:right w:val="single" w:sz="4" w:space="4" w:color="000000"/>
        </w:pBdr>
        <w:tabs>
          <w:tab w:val="left" w:pos="270"/>
        </w:tabs>
        <w:rPr>
          <w:b/>
        </w:rPr>
      </w:pPr>
      <w:r>
        <w:t>b)</w:t>
      </w:r>
      <w:r w:rsidR="00236695">
        <w:tab/>
      </w:r>
      <w:bookmarkStart w:id="37" w:name="_Hlk152769620"/>
      <w:r w:rsidR="0029598E">
        <w:t>Propos</w:t>
      </w:r>
      <w:r>
        <w:t>er une solution à cette problématique pour les différents administrateurs amenés à s’authentifier sur le réseau de la clinique MARTIN.</w:t>
      </w:r>
      <w:r w:rsidR="00B93FEF">
        <w:t xml:space="preserve"> </w:t>
      </w:r>
      <w:r w:rsidR="00B93FEF" w:rsidRPr="00803F23">
        <w:rPr>
          <w:i/>
          <w:iCs/>
        </w:rPr>
        <w:t xml:space="preserve">Justifier </w:t>
      </w:r>
      <w:r w:rsidR="00102F4C">
        <w:rPr>
          <w:i/>
          <w:iCs/>
        </w:rPr>
        <w:t>la</w:t>
      </w:r>
      <w:r w:rsidR="00102F4C" w:rsidRPr="00803F23">
        <w:rPr>
          <w:i/>
          <w:iCs/>
        </w:rPr>
        <w:t xml:space="preserve"> </w:t>
      </w:r>
      <w:r w:rsidR="00B93FEF" w:rsidRPr="00803F23">
        <w:rPr>
          <w:i/>
          <w:iCs/>
        </w:rPr>
        <w:t>réponse</w:t>
      </w:r>
      <w:r w:rsidR="008070EE">
        <w:t>.</w:t>
      </w:r>
      <w:bookmarkEnd w:id="37"/>
    </w:p>
    <w:p w14:paraId="4861F27F" w14:textId="66BA32D6" w:rsidR="009D4612" w:rsidRPr="00C26324" w:rsidRDefault="009D4612" w:rsidP="00914B3B">
      <w:pPr>
        <w:pStyle w:val="LO-normal"/>
        <w:spacing w:before="480"/>
        <w:rPr>
          <w:b/>
        </w:rPr>
      </w:pPr>
      <w:bookmarkStart w:id="38" w:name="_Hlk123208048"/>
      <w:bookmarkEnd w:id="28"/>
      <w:bookmarkEnd w:id="35"/>
      <w:r w:rsidRPr="00C26324">
        <w:rPr>
          <w:b/>
        </w:rPr>
        <w:t>Mission B</w:t>
      </w:r>
      <w:r w:rsidR="00B141C4">
        <w:rPr>
          <w:b/>
        </w:rPr>
        <w:t>3</w:t>
      </w:r>
      <w:r w:rsidRPr="00C26324">
        <w:rPr>
          <w:b/>
        </w:rPr>
        <w:t xml:space="preserve"> : </w:t>
      </w:r>
      <w:r w:rsidR="00B141C4">
        <w:rPr>
          <w:b/>
        </w:rPr>
        <w:t xml:space="preserve">Centraliser les </w:t>
      </w:r>
      <w:r w:rsidR="00116DD2">
        <w:rPr>
          <w:b/>
        </w:rPr>
        <w:t>journaux d’événements (</w:t>
      </w:r>
      <w:r w:rsidR="00116DD2" w:rsidRPr="00116DD2">
        <w:rPr>
          <w:b/>
          <w:i/>
          <w:iCs/>
        </w:rPr>
        <w:t>logs</w:t>
      </w:r>
      <w:r w:rsidR="00116DD2">
        <w:rPr>
          <w:b/>
        </w:rPr>
        <w:t>)</w:t>
      </w:r>
    </w:p>
    <w:bookmarkEnd w:id="38"/>
    <w:p w14:paraId="75D96C64" w14:textId="61ACD732" w:rsidR="00B141C4" w:rsidRDefault="00B141C4">
      <w:pPr>
        <w:pStyle w:val="LO-normal"/>
        <w:rPr>
          <w:bCs/>
        </w:rPr>
      </w:pPr>
      <w:r>
        <w:rPr>
          <w:bCs/>
        </w:rPr>
        <w:t xml:space="preserve">Parmi les anomalies, ou points de vigilance, l’outil </w:t>
      </w:r>
      <w:proofErr w:type="spellStart"/>
      <w:r w:rsidRPr="00B141C4">
        <w:rPr>
          <w:bCs/>
          <w:i/>
          <w:iCs/>
        </w:rPr>
        <w:t>PingCastle</w:t>
      </w:r>
      <w:proofErr w:type="spellEnd"/>
      <w:r>
        <w:rPr>
          <w:bCs/>
        </w:rPr>
        <w:t xml:space="preserve"> évoque la possibilité d’utiliser </w:t>
      </w:r>
      <w:r w:rsidR="0029598E">
        <w:rPr>
          <w:bCs/>
        </w:rPr>
        <w:t xml:space="preserve">l’outil </w:t>
      </w:r>
      <w:r w:rsidR="00116DD2">
        <w:rPr>
          <w:bCs/>
        </w:rPr>
        <w:t>WEF</w:t>
      </w:r>
      <w:r w:rsidR="00914B3B">
        <w:rPr>
          <w:bCs/>
        </w:rPr>
        <w:t xml:space="preserve"> </w:t>
      </w:r>
      <w:r w:rsidR="00914B3B" w:rsidRPr="00914B3B">
        <w:rPr>
          <w:bCs/>
        </w:rPr>
        <w:t>(</w:t>
      </w:r>
      <w:r w:rsidR="00914B3B" w:rsidRPr="00914B3B">
        <w:rPr>
          <w:bCs/>
          <w:i/>
          <w:iCs/>
        </w:rPr>
        <w:t xml:space="preserve">Windows </w:t>
      </w:r>
      <w:proofErr w:type="spellStart"/>
      <w:r w:rsidR="00914B3B" w:rsidRPr="00914B3B">
        <w:rPr>
          <w:bCs/>
          <w:i/>
          <w:iCs/>
        </w:rPr>
        <w:t>event</w:t>
      </w:r>
      <w:proofErr w:type="spellEnd"/>
      <w:r w:rsidR="00914B3B" w:rsidRPr="00914B3B">
        <w:rPr>
          <w:bCs/>
          <w:i/>
          <w:iCs/>
        </w:rPr>
        <w:t xml:space="preserve"> </w:t>
      </w:r>
      <w:proofErr w:type="spellStart"/>
      <w:r w:rsidR="00914B3B" w:rsidRPr="00914B3B">
        <w:rPr>
          <w:bCs/>
          <w:i/>
          <w:iCs/>
        </w:rPr>
        <w:t>forwarding</w:t>
      </w:r>
      <w:proofErr w:type="spellEnd"/>
      <w:r w:rsidR="00914B3B" w:rsidRPr="00914B3B">
        <w:rPr>
          <w:bCs/>
        </w:rPr>
        <w:t>)</w:t>
      </w:r>
      <w:r w:rsidR="00116DD2">
        <w:rPr>
          <w:bCs/>
        </w:rPr>
        <w:t xml:space="preserve"> </w:t>
      </w:r>
      <w:r>
        <w:rPr>
          <w:bCs/>
        </w:rPr>
        <w:t xml:space="preserve">de centralisation des </w:t>
      </w:r>
      <w:r w:rsidR="00116DD2">
        <w:rPr>
          <w:bCs/>
        </w:rPr>
        <w:t>journaux d’événements (</w:t>
      </w:r>
      <w:r w:rsidR="00116DD2" w:rsidRPr="00116DD2">
        <w:rPr>
          <w:bCs/>
          <w:i/>
          <w:iCs/>
        </w:rPr>
        <w:t>logs</w:t>
      </w:r>
      <w:r w:rsidR="00116DD2">
        <w:rPr>
          <w:bCs/>
        </w:rPr>
        <w:t>)</w:t>
      </w:r>
      <w:r>
        <w:rPr>
          <w:bCs/>
        </w:rPr>
        <w:t>.</w:t>
      </w:r>
    </w:p>
    <w:p w14:paraId="08B60D40" w14:textId="6B19CEB4" w:rsidR="00B141C4" w:rsidRDefault="00B141C4" w:rsidP="00914B3B">
      <w:pPr>
        <w:pStyle w:val="LO-normal"/>
        <w:pBdr>
          <w:top w:val="single" w:sz="4" w:space="1" w:color="000000"/>
          <w:left w:val="single" w:sz="4" w:space="4" w:color="000000"/>
          <w:bottom w:val="single" w:sz="4" w:space="1" w:color="000000"/>
          <w:right w:val="single" w:sz="4" w:space="4" w:color="000000"/>
        </w:pBdr>
        <w:spacing w:before="240"/>
        <w:rPr>
          <w:b/>
        </w:rPr>
      </w:pPr>
      <w:bookmarkStart w:id="39" w:name="_Hlk123208062"/>
      <w:r>
        <w:rPr>
          <w:b/>
        </w:rPr>
        <w:t>Question B3.1</w:t>
      </w:r>
    </w:p>
    <w:p w14:paraId="4B270513" w14:textId="2D7D26A8" w:rsidR="00B141C4" w:rsidRDefault="00B141C4" w:rsidP="00236695">
      <w:pPr>
        <w:pStyle w:val="LO-normal"/>
        <w:pBdr>
          <w:top w:val="single" w:sz="4" w:space="1" w:color="000000"/>
          <w:left w:val="single" w:sz="4" w:space="4" w:color="000000"/>
          <w:bottom w:val="single" w:sz="4" w:space="1" w:color="000000"/>
          <w:right w:val="single" w:sz="4" w:space="4" w:color="000000"/>
        </w:pBdr>
        <w:tabs>
          <w:tab w:val="left" w:pos="270"/>
        </w:tabs>
      </w:pPr>
      <w:r>
        <w:t>a)</w:t>
      </w:r>
      <w:r w:rsidR="00236695">
        <w:tab/>
      </w:r>
      <w:r>
        <w:t xml:space="preserve">Indiquer si le </w:t>
      </w:r>
      <w:bookmarkStart w:id="40" w:name="_Hlk156392416"/>
      <w:r>
        <w:t>s</w:t>
      </w:r>
      <w:r w:rsidR="00DD7393">
        <w:t>ervice</w:t>
      </w:r>
      <w:r>
        <w:t xml:space="preserve"> WEF </w:t>
      </w:r>
      <w:bookmarkEnd w:id="40"/>
      <w:r>
        <w:t xml:space="preserve">est utilisé </w:t>
      </w:r>
      <w:r w:rsidR="00914B3B">
        <w:t xml:space="preserve">actuellement </w:t>
      </w:r>
      <w:r>
        <w:t>dans l’infrastructure.</w:t>
      </w:r>
    </w:p>
    <w:p w14:paraId="5B4352DC" w14:textId="68E5D338" w:rsidR="00B141C4" w:rsidRDefault="00B141C4" w:rsidP="00236695">
      <w:pPr>
        <w:pStyle w:val="LO-normal"/>
        <w:pBdr>
          <w:top w:val="single" w:sz="4" w:space="1" w:color="000000"/>
          <w:left w:val="single" w:sz="4" w:space="4" w:color="000000"/>
          <w:bottom w:val="single" w:sz="4" w:space="1" w:color="000000"/>
          <w:right w:val="single" w:sz="4" w:space="4" w:color="000000"/>
        </w:pBdr>
        <w:tabs>
          <w:tab w:val="left" w:pos="270"/>
        </w:tabs>
        <w:rPr>
          <w:bCs/>
        </w:rPr>
      </w:pPr>
      <w:r>
        <w:rPr>
          <w:bCs/>
        </w:rPr>
        <w:t>b)</w:t>
      </w:r>
      <w:r w:rsidR="00236695">
        <w:rPr>
          <w:bCs/>
        </w:rPr>
        <w:tab/>
      </w:r>
      <w:r>
        <w:rPr>
          <w:bCs/>
        </w:rPr>
        <w:t>Indiquer si l’utilisation de ce système vous parait pertinent</w:t>
      </w:r>
      <w:r w:rsidR="00212026">
        <w:rPr>
          <w:bCs/>
        </w:rPr>
        <w:t>e</w:t>
      </w:r>
      <w:r>
        <w:rPr>
          <w:bCs/>
        </w:rPr>
        <w:t xml:space="preserve"> dans le contexte de la clinique MARTIN</w:t>
      </w:r>
      <w:r w:rsidR="00236695">
        <w:rPr>
          <w:bCs/>
        </w:rPr>
        <w:t>.</w:t>
      </w:r>
      <w:r w:rsidR="00433BE4">
        <w:rPr>
          <w:bCs/>
        </w:rPr>
        <w:t xml:space="preserve"> </w:t>
      </w:r>
      <w:bookmarkStart w:id="41" w:name="_Hlk152681414"/>
      <w:r w:rsidR="00102F4C" w:rsidRPr="00803F23">
        <w:rPr>
          <w:i/>
          <w:iCs/>
        </w:rPr>
        <w:t xml:space="preserve">Justifier </w:t>
      </w:r>
      <w:r w:rsidR="00102F4C">
        <w:rPr>
          <w:i/>
          <w:iCs/>
        </w:rPr>
        <w:t>la</w:t>
      </w:r>
      <w:r w:rsidR="00102F4C" w:rsidRPr="00803F23">
        <w:rPr>
          <w:i/>
          <w:iCs/>
        </w:rPr>
        <w:t xml:space="preserve"> réponse</w:t>
      </w:r>
      <w:r w:rsidR="00433BE4" w:rsidRPr="00433BE4">
        <w:rPr>
          <w:bCs/>
          <w:i/>
          <w:iCs/>
        </w:rPr>
        <w:t>.</w:t>
      </w:r>
      <w:bookmarkEnd w:id="41"/>
    </w:p>
    <w:p w14:paraId="0CB759BA" w14:textId="2A2A4EE0" w:rsidR="00B141C4" w:rsidRPr="00D86CC4" w:rsidRDefault="00B141C4" w:rsidP="00236695">
      <w:pPr>
        <w:pStyle w:val="LO-normal"/>
        <w:pBdr>
          <w:top w:val="single" w:sz="4" w:space="1" w:color="000000"/>
          <w:left w:val="single" w:sz="4" w:space="4" w:color="000000"/>
          <w:bottom w:val="single" w:sz="4" w:space="1" w:color="000000"/>
          <w:right w:val="single" w:sz="4" w:space="4" w:color="000000"/>
        </w:pBdr>
        <w:tabs>
          <w:tab w:val="left" w:pos="270"/>
        </w:tabs>
        <w:rPr>
          <w:bCs/>
        </w:rPr>
      </w:pPr>
      <w:r>
        <w:rPr>
          <w:bCs/>
        </w:rPr>
        <w:t>c)</w:t>
      </w:r>
      <w:r w:rsidR="00236695">
        <w:rPr>
          <w:bCs/>
        </w:rPr>
        <w:tab/>
      </w:r>
      <w:r>
        <w:rPr>
          <w:bCs/>
        </w:rPr>
        <w:t xml:space="preserve">Préciser les avantages </w:t>
      </w:r>
      <w:bookmarkStart w:id="42" w:name="_Hlk152687880"/>
      <w:r>
        <w:rPr>
          <w:bCs/>
        </w:rPr>
        <w:t xml:space="preserve">et </w:t>
      </w:r>
      <w:r w:rsidR="002F18BF">
        <w:rPr>
          <w:bCs/>
        </w:rPr>
        <w:t>la</w:t>
      </w:r>
      <w:r>
        <w:rPr>
          <w:bCs/>
        </w:rPr>
        <w:t xml:space="preserve"> limite de ce </w:t>
      </w:r>
      <w:bookmarkEnd w:id="42"/>
      <w:r>
        <w:rPr>
          <w:bCs/>
        </w:rPr>
        <w:t>système de centralisation.</w:t>
      </w:r>
    </w:p>
    <w:p w14:paraId="016D6176" w14:textId="77777777" w:rsidR="0012656B" w:rsidRDefault="0012656B" w:rsidP="00914B3B">
      <w:pPr>
        <w:pStyle w:val="LO-normal"/>
        <w:rPr>
          <w:b/>
          <w:color w:val="000000"/>
          <w:sz w:val="24"/>
          <w:szCs w:val="24"/>
        </w:rPr>
      </w:pPr>
      <w:bookmarkStart w:id="43" w:name="_30j0zll"/>
      <w:bookmarkEnd w:id="39"/>
      <w:bookmarkEnd w:id="43"/>
      <w:r>
        <w:rPr>
          <w:b/>
          <w:color w:val="000000"/>
          <w:sz w:val="24"/>
          <w:szCs w:val="24"/>
        </w:rPr>
        <w:br w:type="page"/>
      </w:r>
    </w:p>
    <w:p w14:paraId="5C550FEC" w14:textId="6161D676" w:rsidR="004F693F" w:rsidRDefault="00794779" w:rsidP="00914B3B">
      <w:pPr>
        <w:pStyle w:val="Partie-Documentation"/>
      </w:pPr>
      <w:bookmarkStart w:id="44" w:name="_Toc157433850"/>
      <w:r>
        <w:lastRenderedPageBreak/>
        <w:t>Documents communs</w:t>
      </w:r>
      <w:bookmarkEnd w:id="44"/>
    </w:p>
    <w:p w14:paraId="3AD084C9" w14:textId="77777777" w:rsidR="006D5C65" w:rsidRPr="00F305C1" w:rsidRDefault="006D5C65" w:rsidP="005E7B52">
      <w:pPr>
        <w:pStyle w:val="Titre3"/>
        <w:spacing w:before="0"/>
        <w:rPr>
          <w:b w:val="0"/>
          <w:bCs/>
          <w:color w:val="000000"/>
          <w:sz w:val="16"/>
          <w:szCs w:val="18"/>
        </w:rPr>
      </w:pPr>
      <w:bookmarkStart w:id="45" w:name="_1fob9te"/>
      <w:bookmarkEnd w:id="45"/>
    </w:p>
    <w:p w14:paraId="5C550FED" w14:textId="39BD4011" w:rsidR="004F693F" w:rsidRDefault="003D3BD3" w:rsidP="005E7B52">
      <w:pPr>
        <w:pStyle w:val="Titre3"/>
        <w:spacing w:before="0"/>
      </w:pPr>
      <w:bookmarkStart w:id="46" w:name="_Toc157433851"/>
      <w:r>
        <w:rPr>
          <w:color w:val="000000"/>
        </w:rPr>
        <w:t xml:space="preserve">Document 1 : </w:t>
      </w:r>
      <w:r>
        <w:t xml:space="preserve">Schéma </w:t>
      </w:r>
      <w:r w:rsidR="0000762E">
        <w:t xml:space="preserve">et description </w:t>
      </w:r>
      <w:r>
        <w:t>de l’infrastructure réseau envisagée</w:t>
      </w:r>
      <w:bookmarkEnd w:id="46"/>
    </w:p>
    <w:p w14:paraId="5C550FEE" w14:textId="27264D47" w:rsidR="004F693F" w:rsidRDefault="00EE1811">
      <w:pPr>
        <w:pStyle w:val="LO-normal"/>
      </w:pPr>
      <w:r>
        <w:rPr>
          <w:noProof/>
        </w:rPr>
        <w:drawing>
          <wp:inline distT="0" distB="0" distL="0" distR="0" wp14:anchorId="71F933CD" wp14:editId="02D3CA92">
            <wp:extent cx="6097270" cy="4196715"/>
            <wp:effectExtent l="0" t="0" r="0" b="0"/>
            <wp:docPr id="1230488893"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8893" name="Image 2" descr="Une image contenant texte, capture d’écran, diagramme,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6097270" cy="4196715"/>
                    </a:xfrm>
                    <a:prstGeom prst="rect">
                      <a:avLst/>
                    </a:prstGeom>
                  </pic:spPr>
                </pic:pic>
              </a:graphicData>
            </a:graphic>
          </wp:inline>
        </w:drawing>
      </w:r>
      <w:r w:rsidR="003D3BD3">
        <w:t>L’infrastructure réseau est déployée sur l’ensemble des quatre bâtiments de la clinique, reliés par des dorsales fibre. Les bureaux de la DSI ainsi que la salle serveur sont dans le bâtiment [D] Logistique et pharmacie. Les autres bâtiments sont dédiés à [A] Accueil et consultations</w:t>
      </w:r>
      <w:r w:rsidR="008070EE">
        <w:t> ;</w:t>
      </w:r>
      <w:r w:rsidR="003D3BD3">
        <w:t xml:space="preserve"> [B] Radiologie et laboratoire</w:t>
      </w:r>
      <w:r w:rsidR="008070EE">
        <w:t> ;</w:t>
      </w:r>
      <w:r w:rsidR="003D3BD3">
        <w:t xml:space="preserve"> [C] Blocs et chambres.</w:t>
      </w:r>
    </w:p>
    <w:p w14:paraId="5C550FEF" w14:textId="77777777" w:rsidR="004F693F" w:rsidRDefault="003D3BD3">
      <w:pPr>
        <w:pStyle w:val="LO-normal"/>
      </w:pPr>
      <w:r>
        <w:t>Les passerelles ont pour adresse IP la dernière de leur sous-réseau.</w:t>
      </w:r>
    </w:p>
    <w:p w14:paraId="5C550FF0" w14:textId="44FF2C58" w:rsidR="004F693F" w:rsidRDefault="003D3BD3">
      <w:pPr>
        <w:pStyle w:val="LO-normal"/>
      </w:pPr>
      <w:r>
        <w:t>Le</w:t>
      </w:r>
      <w:r w:rsidR="00B93FEF">
        <w:t>s</w:t>
      </w:r>
      <w:r>
        <w:t xml:space="preserve"> serveur</w:t>
      </w:r>
      <w:r w:rsidR="00B93FEF">
        <w:t>s</w:t>
      </w:r>
      <w:r>
        <w:t xml:space="preserve"> </w:t>
      </w:r>
      <w:r w:rsidR="00EA7C0E">
        <w:t>d’annuaire Active Directory</w:t>
      </w:r>
      <w:r>
        <w:t xml:space="preserve"> </w:t>
      </w:r>
      <w:r w:rsidR="004A3C49">
        <w:t>appartiennent au réseau</w:t>
      </w:r>
      <w:r>
        <w:t xml:space="preserve"> 172.31.255.12</w:t>
      </w:r>
      <w:r w:rsidR="00B93FEF">
        <w:t>8/26</w:t>
      </w:r>
      <w:r>
        <w:t>. La ferme de virtualisation ESXi héberge le contrôleur de domaine Windows 201</w:t>
      </w:r>
      <w:r w:rsidR="00B93FEF">
        <w:t>9</w:t>
      </w:r>
      <w:r>
        <w:t>, ainsi que les applications principales suivantes</w:t>
      </w:r>
      <w:r w:rsidR="008070EE">
        <w:t> :</w:t>
      </w:r>
    </w:p>
    <w:p w14:paraId="5C550FF1" w14:textId="2EA3D940" w:rsidR="004F693F" w:rsidRDefault="003D3BD3" w:rsidP="00A12863">
      <w:pPr>
        <w:pStyle w:val="LO-normal"/>
        <w:numPr>
          <w:ilvl w:val="0"/>
          <w:numId w:val="32"/>
        </w:numPr>
      </w:pPr>
      <w:r>
        <w:rPr>
          <w:b/>
        </w:rPr>
        <w:t>Administratif</w:t>
      </w:r>
      <w:r>
        <w:tab/>
        <w:t xml:space="preserve">PASTEL (dossier </w:t>
      </w:r>
      <w:r w:rsidR="000F4474">
        <w:t xml:space="preserve">administratif </w:t>
      </w:r>
      <w:r>
        <w:t>patient)</w:t>
      </w:r>
      <w:r w:rsidR="008070EE">
        <w:t> ;</w:t>
      </w:r>
      <w:r>
        <w:t xml:space="preserve"> CDR (</w:t>
      </w:r>
      <w:r w:rsidR="000F4474">
        <w:t xml:space="preserve">consultation droits </w:t>
      </w:r>
      <w:r>
        <w:t>carte vitale)</w:t>
      </w:r>
    </w:p>
    <w:p w14:paraId="5C550FF2" w14:textId="2AFDE87A" w:rsidR="004F693F" w:rsidRDefault="003D3BD3" w:rsidP="00A12863">
      <w:pPr>
        <w:pStyle w:val="LO-normal"/>
        <w:numPr>
          <w:ilvl w:val="0"/>
          <w:numId w:val="32"/>
        </w:numPr>
      </w:pPr>
      <w:r>
        <w:rPr>
          <w:b/>
        </w:rPr>
        <w:t>Médical</w:t>
      </w:r>
      <w:r>
        <w:tab/>
        <w:t>Cariatides (dossier médical</w:t>
      </w:r>
      <w:r w:rsidR="000F4474">
        <w:t xml:space="preserve"> patient</w:t>
      </w:r>
      <w:r>
        <w:t>)</w:t>
      </w:r>
      <w:r w:rsidR="008070EE">
        <w:t> ;</w:t>
      </w:r>
      <w:r>
        <w:t xml:space="preserve"> </w:t>
      </w:r>
      <w:proofErr w:type="spellStart"/>
      <w:r>
        <w:t>Superdoc</w:t>
      </w:r>
      <w:proofErr w:type="spellEnd"/>
      <w:r>
        <w:t xml:space="preserve"> (archives médicales)</w:t>
      </w:r>
    </w:p>
    <w:p w14:paraId="297BA0EF" w14:textId="75E59F55" w:rsidR="006D5C65" w:rsidRDefault="003D3BD3" w:rsidP="00A12863">
      <w:pPr>
        <w:pStyle w:val="LO-normal"/>
        <w:numPr>
          <w:ilvl w:val="0"/>
          <w:numId w:val="32"/>
        </w:numPr>
      </w:pPr>
      <w:r>
        <w:rPr>
          <w:b/>
        </w:rPr>
        <w:t>Logistique</w:t>
      </w:r>
      <w:r>
        <w:tab/>
      </w:r>
      <w:proofErr w:type="spellStart"/>
      <w:r>
        <w:t>Hospitalis</w:t>
      </w:r>
      <w:proofErr w:type="spellEnd"/>
      <w:r>
        <w:t xml:space="preserve"> (commandes de médicaments)</w:t>
      </w:r>
      <w:r w:rsidR="008070EE">
        <w:t> ;</w:t>
      </w:r>
      <w:r>
        <w:t xml:space="preserve"> AGIRH (planning des services)</w:t>
      </w:r>
    </w:p>
    <w:p w14:paraId="5C550FF5" w14:textId="1EB262B8" w:rsidR="004F693F" w:rsidRDefault="003D3BD3">
      <w:pPr>
        <w:pStyle w:val="Titre3"/>
      </w:pPr>
      <w:bookmarkStart w:id="47" w:name="_1fob9te1"/>
      <w:bookmarkStart w:id="48" w:name="_Toc157433852"/>
      <w:bookmarkEnd w:id="47"/>
      <w:r>
        <w:t>Document 2 : Sigles couramment utilisés dans les documents</w:t>
      </w:r>
      <w:bookmarkEnd w:id="48"/>
    </w:p>
    <w:p w14:paraId="177EA0D4" w14:textId="4D345AC1" w:rsidR="00EF6A1B" w:rsidRPr="005E7B52" w:rsidRDefault="00EF6A1B" w:rsidP="004D44BD">
      <w:pPr>
        <w:pStyle w:val="LO-normal"/>
        <w:numPr>
          <w:ilvl w:val="0"/>
          <w:numId w:val="33"/>
        </w:numPr>
        <w:rPr>
          <w:lang w:val="en-US"/>
        </w:rPr>
      </w:pPr>
      <w:proofErr w:type="gramStart"/>
      <w:r w:rsidRPr="005E7B52">
        <w:rPr>
          <w:lang w:val="en-US"/>
        </w:rPr>
        <w:t>AD :</w:t>
      </w:r>
      <w:proofErr w:type="gramEnd"/>
      <w:r w:rsidRPr="005E7B52">
        <w:rPr>
          <w:lang w:val="en-US"/>
        </w:rPr>
        <w:t xml:space="preserve"> </w:t>
      </w:r>
      <w:r w:rsidR="008070EE">
        <w:rPr>
          <w:i/>
          <w:iCs/>
          <w:lang w:val="en-US"/>
        </w:rPr>
        <w:t>a</w:t>
      </w:r>
      <w:r w:rsidRPr="00587887">
        <w:rPr>
          <w:i/>
          <w:iCs/>
          <w:lang w:val="en-US"/>
        </w:rPr>
        <w:t xml:space="preserve">ctive </w:t>
      </w:r>
      <w:r w:rsidR="008070EE">
        <w:rPr>
          <w:i/>
          <w:iCs/>
          <w:lang w:val="en-US"/>
        </w:rPr>
        <w:t>d</w:t>
      </w:r>
      <w:r w:rsidRPr="00587887">
        <w:rPr>
          <w:i/>
          <w:iCs/>
          <w:lang w:val="en-US"/>
        </w:rPr>
        <w:t>irectory</w:t>
      </w:r>
      <w:r w:rsidRPr="005E7B52">
        <w:rPr>
          <w:lang w:val="en-US"/>
        </w:rPr>
        <w:t xml:space="preserve">, service Windows </w:t>
      </w:r>
      <w:proofErr w:type="spellStart"/>
      <w:r w:rsidRPr="008070EE">
        <w:rPr>
          <w:lang w:val="en-US"/>
        </w:rPr>
        <w:t>d’authentification</w:t>
      </w:r>
      <w:proofErr w:type="spellEnd"/>
      <w:r w:rsidRPr="008070EE">
        <w:rPr>
          <w:lang w:val="en-US"/>
        </w:rPr>
        <w:t xml:space="preserve"> </w:t>
      </w:r>
      <w:proofErr w:type="spellStart"/>
      <w:r w:rsidRPr="008070EE">
        <w:rPr>
          <w:lang w:val="en-US"/>
        </w:rPr>
        <w:t>centralisée</w:t>
      </w:r>
      <w:proofErr w:type="spellEnd"/>
      <w:r w:rsidR="008070EE" w:rsidRPr="005C6150">
        <w:rPr>
          <w:lang w:val="en-US"/>
        </w:rPr>
        <w:t>.</w:t>
      </w:r>
    </w:p>
    <w:p w14:paraId="6E637E5C" w14:textId="00A5325F" w:rsidR="00EF6A1B" w:rsidRDefault="00EF6A1B" w:rsidP="004D44BD">
      <w:pPr>
        <w:pStyle w:val="LO-normal"/>
        <w:numPr>
          <w:ilvl w:val="0"/>
          <w:numId w:val="33"/>
        </w:numPr>
      </w:pPr>
      <w:r>
        <w:t>ANSSI</w:t>
      </w:r>
      <w:r w:rsidR="008070EE">
        <w:t> :</w:t>
      </w:r>
      <w:r>
        <w:t xml:space="preserve"> </w:t>
      </w:r>
      <w:r w:rsidR="008070EE">
        <w:t>a</w:t>
      </w:r>
      <w:r>
        <w:t>gence nationale de la sécurité des systèmes d’information</w:t>
      </w:r>
      <w:r w:rsidR="008070EE">
        <w:t>.</w:t>
      </w:r>
    </w:p>
    <w:p w14:paraId="5C550FF6" w14:textId="1C549956" w:rsidR="004F693F" w:rsidRDefault="003D3BD3" w:rsidP="004D44BD">
      <w:pPr>
        <w:pStyle w:val="LO-normal"/>
        <w:numPr>
          <w:ilvl w:val="0"/>
          <w:numId w:val="33"/>
        </w:numPr>
      </w:pPr>
      <w:r>
        <w:t>DSI</w:t>
      </w:r>
      <w:r w:rsidR="008070EE">
        <w:t> :</w:t>
      </w:r>
      <w:r>
        <w:t xml:space="preserve"> </w:t>
      </w:r>
      <w:r w:rsidR="008070EE">
        <w:t>d</w:t>
      </w:r>
      <w:r>
        <w:t>irection des systèmes d’information</w:t>
      </w:r>
      <w:r w:rsidR="008070EE">
        <w:t>.</w:t>
      </w:r>
    </w:p>
    <w:p w14:paraId="36E653F7" w14:textId="2AAFEC1B" w:rsidR="00EF6A1B" w:rsidRDefault="00EF6A1B" w:rsidP="004D44BD">
      <w:pPr>
        <w:pStyle w:val="LO-normal"/>
        <w:numPr>
          <w:ilvl w:val="0"/>
          <w:numId w:val="33"/>
        </w:numPr>
      </w:pPr>
      <w:r>
        <w:t>HDS</w:t>
      </w:r>
      <w:r w:rsidR="008070EE">
        <w:t> :</w:t>
      </w:r>
      <w:r>
        <w:t xml:space="preserve"> </w:t>
      </w:r>
      <w:r w:rsidR="008070EE">
        <w:t>h</w:t>
      </w:r>
      <w:r>
        <w:t>ébergeur de données de santé</w:t>
      </w:r>
      <w:r w:rsidR="008070EE">
        <w:t>.</w:t>
      </w:r>
    </w:p>
    <w:p w14:paraId="5B04F501" w14:textId="5F0FD6AC" w:rsidR="00E150F8" w:rsidRDefault="00E150F8" w:rsidP="004D44BD">
      <w:pPr>
        <w:pStyle w:val="LO-normal"/>
        <w:numPr>
          <w:ilvl w:val="0"/>
          <w:numId w:val="33"/>
        </w:numPr>
      </w:pPr>
      <w:r>
        <w:t>HIDS (</w:t>
      </w:r>
      <w:r w:rsidR="008070EE">
        <w:rPr>
          <w:i/>
          <w:iCs/>
        </w:rPr>
        <w:t>h</w:t>
      </w:r>
      <w:r w:rsidR="00D05243" w:rsidRPr="00D05243">
        <w:rPr>
          <w:i/>
          <w:iCs/>
        </w:rPr>
        <w:t>ost-</w:t>
      </w:r>
      <w:proofErr w:type="spellStart"/>
      <w:r w:rsidR="00D05243" w:rsidRPr="00D05243">
        <w:rPr>
          <w:i/>
          <w:iCs/>
        </w:rPr>
        <w:t>based</w:t>
      </w:r>
      <w:proofErr w:type="spellEnd"/>
      <w:r w:rsidR="00D05243" w:rsidRPr="00D05243">
        <w:rPr>
          <w:i/>
          <w:iCs/>
        </w:rPr>
        <w:t xml:space="preserve"> intrusion </w:t>
      </w:r>
      <w:proofErr w:type="spellStart"/>
      <w:r w:rsidR="00D05243" w:rsidRPr="00D05243">
        <w:rPr>
          <w:i/>
          <w:iCs/>
        </w:rPr>
        <w:t>detection</w:t>
      </w:r>
      <w:proofErr w:type="spellEnd"/>
      <w:r w:rsidR="00D05243" w:rsidRPr="00D05243">
        <w:rPr>
          <w:i/>
          <w:iCs/>
        </w:rPr>
        <w:t xml:space="preserve"> system</w:t>
      </w:r>
      <w:r>
        <w:t xml:space="preserve">) : </w:t>
      </w:r>
      <w:r w:rsidR="008070EE" w:rsidRPr="00F5030D">
        <w:t>s</w:t>
      </w:r>
      <w:r w:rsidRPr="00F5030D">
        <w:t>ystème de détection des intrusions basé sur l’hôte</w:t>
      </w:r>
      <w:r w:rsidR="00D05243">
        <w:t>,</w:t>
      </w:r>
      <w:r w:rsidRPr="00E150F8">
        <w:t xml:space="preserve"> </w:t>
      </w:r>
      <w:r w:rsidR="00D93583">
        <w:t>logiciel</w:t>
      </w:r>
      <w:r w:rsidRPr="00E150F8">
        <w:t xml:space="preserve"> qui surveille un système informatique sur lequel il est installé. Il s’agit d’un système permettant de détecter une intrusion et/ou une utilisation abusive.</w:t>
      </w:r>
    </w:p>
    <w:p w14:paraId="740382A0" w14:textId="542C8599" w:rsidR="00EF6A1B" w:rsidRDefault="00EF6A1B" w:rsidP="004D44BD">
      <w:pPr>
        <w:pStyle w:val="LO-normal"/>
        <w:numPr>
          <w:ilvl w:val="0"/>
          <w:numId w:val="33"/>
        </w:numPr>
      </w:pPr>
      <w:r>
        <w:t>RGPD</w:t>
      </w:r>
      <w:r w:rsidR="008070EE">
        <w:t> :</w:t>
      </w:r>
      <w:r>
        <w:t xml:space="preserve"> </w:t>
      </w:r>
      <w:r w:rsidR="008070EE">
        <w:t>r</w:t>
      </w:r>
      <w:r>
        <w:t>èglement général sur la protection des données</w:t>
      </w:r>
      <w:r w:rsidR="008070EE">
        <w:t>.</w:t>
      </w:r>
    </w:p>
    <w:p w14:paraId="5C550FF7" w14:textId="278A78F8" w:rsidR="004F693F" w:rsidRDefault="003D3BD3" w:rsidP="004D44BD">
      <w:pPr>
        <w:pStyle w:val="LO-normal"/>
        <w:numPr>
          <w:ilvl w:val="0"/>
          <w:numId w:val="33"/>
        </w:numPr>
      </w:pPr>
      <w:r>
        <w:t>RSSI</w:t>
      </w:r>
      <w:r w:rsidR="008070EE">
        <w:t> :</w:t>
      </w:r>
      <w:r>
        <w:t xml:space="preserve"> </w:t>
      </w:r>
      <w:r w:rsidR="008070EE">
        <w:t>r</w:t>
      </w:r>
      <w:r>
        <w:t>esponsable de la sécurité des systèmes d'information</w:t>
      </w:r>
      <w:r w:rsidR="008070EE">
        <w:t>.</w:t>
      </w:r>
    </w:p>
    <w:p w14:paraId="603713DE" w14:textId="1B2D77FB" w:rsidR="004F3068" w:rsidRDefault="004F3068" w:rsidP="004D44BD">
      <w:pPr>
        <w:pStyle w:val="LO-normal"/>
        <w:numPr>
          <w:ilvl w:val="0"/>
          <w:numId w:val="33"/>
        </w:numPr>
      </w:pPr>
      <w:r>
        <w:t>TLS</w:t>
      </w:r>
      <w:r w:rsidR="00F305C1">
        <w:t xml:space="preserve"> (</w:t>
      </w:r>
      <w:r w:rsidR="008070EE">
        <w:rPr>
          <w:i/>
          <w:iCs/>
        </w:rPr>
        <w:t>t</w:t>
      </w:r>
      <w:r w:rsidR="00F305C1" w:rsidRPr="00F305C1">
        <w:rPr>
          <w:i/>
          <w:iCs/>
        </w:rPr>
        <w:t xml:space="preserve">ransport </w:t>
      </w:r>
      <w:r w:rsidR="008070EE">
        <w:rPr>
          <w:i/>
          <w:iCs/>
        </w:rPr>
        <w:t>l</w:t>
      </w:r>
      <w:r w:rsidR="00F305C1" w:rsidRPr="00F305C1">
        <w:rPr>
          <w:i/>
          <w:iCs/>
        </w:rPr>
        <w:t xml:space="preserve">ayer </w:t>
      </w:r>
      <w:proofErr w:type="spellStart"/>
      <w:r w:rsidR="008070EE">
        <w:rPr>
          <w:i/>
          <w:iCs/>
        </w:rPr>
        <w:t>s</w:t>
      </w:r>
      <w:r w:rsidR="00F305C1" w:rsidRPr="00F305C1">
        <w:rPr>
          <w:i/>
          <w:iCs/>
        </w:rPr>
        <w:t>ecurity</w:t>
      </w:r>
      <w:proofErr w:type="spellEnd"/>
      <w:r w:rsidR="00F305C1">
        <w:t>)</w:t>
      </w:r>
      <w:r>
        <w:t xml:space="preserve"> : </w:t>
      </w:r>
      <w:r w:rsidR="008070EE">
        <w:t>s</w:t>
      </w:r>
      <w:r w:rsidR="00F305C1" w:rsidRPr="00F305C1">
        <w:t>écurité de la couche de transport</w:t>
      </w:r>
      <w:r w:rsidR="00F305C1">
        <w:t xml:space="preserve"> ; </w:t>
      </w:r>
      <w:r w:rsidR="00F305C1" w:rsidRPr="00F305C1">
        <w:t>protocole de sécurisation des échange</w:t>
      </w:r>
      <w:r w:rsidR="00F305C1">
        <w:t>s.</w:t>
      </w:r>
    </w:p>
    <w:p w14:paraId="3B6BE641" w14:textId="3B23113E" w:rsidR="00EF6A1B" w:rsidRPr="00DC74F4" w:rsidRDefault="00EA7C0E" w:rsidP="005C6150">
      <w:pPr>
        <w:pStyle w:val="LO-normal"/>
        <w:numPr>
          <w:ilvl w:val="0"/>
          <w:numId w:val="33"/>
        </w:numPr>
        <w:tabs>
          <w:tab w:val="left" w:pos="5310"/>
        </w:tabs>
        <w:jc w:val="left"/>
      </w:pPr>
      <w:r>
        <w:t>TOIP</w:t>
      </w:r>
      <w:r w:rsidR="000F4474">
        <w:t xml:space="preserve"> </w:t>
      </w:r>
      <w:r w:rsidR="00E150F8">
        <w:t>(</w:t>
      </w:r>
      <w:proofErr w:type="spellStart"/>
      <w:r w:rsidR="00400298" w:rsidRPr="00C4613C">
        <w:rPr>
          <w:i/>
          <w:iCs/>
        </w:rPr>
        <w:t>t</w:t>
      </w:r>
      <w:r w:rsidR="000F4474" w:rsidRPr="00C4613C">
        <w:rPr>
          <w:i/>
          <w:iCs/>
        </w:rPr>
        <w:t>elephony</w:t>
      </w:r>
      <w:proofErr w:type="spellEnd"/>
      <w:r w:rsidR="000F4474" w:rsidRPr="00C4613C">
        <w:rPr>
          <w:i/>
          <w:iCs/>
        </w:rPr>
        <w:t xml:space="preserve"> over </w:t>
      </w:r>
      <w:r w:rsidR="00C4613C" w:rsidRPr="00C4613C">
        <w:rPr>
          <w:i/>
          <w:iCs/>
        </w:rPr>
        <w:t>i</w:t>
      </w:r>
      <w:r w:rsidR="000F4474" w:rsidRPr="00C4613C">
        <w:rPr>
          <w:i/>
          <w:iCs/>
        </w:rPr>
        <w:t xml:space="preserve">nternet </w:t>
      </w:r>
      <w:proofErr w:type="spellStart"/>
      <w:r w:rsidR="00C4613C" w:rsidRPr="00C4613C">
        <w:rPr>
          <w:i/>
          <w:iCs/>
        </w:rPr>
        <w:t>p</w:t>
      </w:r>
      <w:r w:rsidR="000F4474" w:rsidRPr="00C4613C">
        <w:rPr>
          <w:i/>
          <w:iCs/>
        </w:rPr>
        <w:t>rotocol</w:t>
      </w:r>
      <w:proofErr w:type="spellEnd"/>
      <w:r w:rsidR="00E150F8">
        <w:t xml:space="preserve">) : protocole de téléphonie sur IP, </w:t>
      </w:r>
      <w:r w:rsidR="000F4474" w:rsidRPr="000F4474">
        <w:t>service de communications – public ou privé – qui utilise le protocole de réseau Internet</w:t>
      </w:r>
      <w:r w:rsidR="008070EE">
        <w:t>.</w:t>
      </w:r>
      <w:r w:rsidR="00EF6A1B" w:rsidRPr="00DC74F4">
        <w:br w:type="page"/>
      </w:r>
    </w:p>
    <w:p w14:paraId="5FFC13E7" w14:textId="77777777" w:rsidR="00EF6A1B" w:rsidRPr="00DC74F4" w:rsidRDefault="00EF6A1B" w:rsidP="005E7B52">
      <w:pPr>
        <w:pStyle w:val="LO-normal"/>
      </w:pPr>
    </w:p>
    <w:p w14:paraId="5C551000" w14:textId="77777777" w:rsidR="004F693F" w:rsidRDefault="003D3BD3" w:rsidP="00D93583">
      <w:pPr>
        <w:pStyle w:val="Partie-Documentation"/>
      </w:pPr>
      <w:bookmarkStart w:id="49" w:name="_2et92p0"/>
      <w:bookmarkStart w:id="50" w:name="_Toc157433853"/>
      <w:bookmarkEnd w:id="49"/>
      <w:r>
        <w:t>Documents associés au dossier A</w:t>
      </w:r>
      <w:bookmarkEnd w:id="50"/>
    </w:p>
    <w:p w14:paraId="5C551001" w14:textId="77777777" w:rsidR="004F693F" w:rsidRDefault="003D3BD3">
      <w:pPr>
        <w:pStyle w:val="Titre3"/>
      </w:pPr>
      <w:bookmarkStart w:id="51" w:name="_Toc157433854"/>
      <w:r>
        <w:t>Document A1 : Événements redoutés</w:t>
      </w:r>
      <w:bookmarkEnd w:id="51"/>
    </w:p>
    <w:tbl>
      <w:tblPr>
        <w:tblW w:w="9600" w:type="dxa"/>
        <w:tblInd w:w="-7" w:type="dxa"/>
        <w:tblLayout w:type="fixed"/>
        <w:tblCellMar>
          <w:top w:w="100" w:type="dxa"/>
          <w:left w:w="100" w:type="dxa"/>
          <w:bottom w:w="100" w:type="dxa"/>
          <w:right w:w="100" w:type="dxa"/>
        </w:tblCellMar>
        <w:tblLook w:val="04A0" w:firstRow="1" w:lastRow="0" w:firstColumn="1" w:lastColumn="0" w:noHBand="0" w:noVBand="1"/>
      </w:tblPr>
      <w:tblGrid>
        <w:gridCol w:w="1378"/>
        <w:gridCol w:w="8222"/>
      </w:tblGrid>
      <w:tr w:rsidR="004F693F" w14:paraId="5C551004" w14:textId="77777777" w:rsidTr="005E7B52">
        <w:trPr>
          <w:trHeight w:val="286"/>
        </w:trPr>
        <w:tc>
          <w:tcPr>
            <w:tcW w:w="1378" w:type="dxa"/>
            <w:tcBorders>
              <w:top w:val="single" w:sz="6" w:space="0" w:color="000000"/>
              <w:left w:val="single" w:sz="6" w:space="0" w:color="000000"/>
              <w:bottom w:val="single" w:sz="6" w:space="0" w:color="000000"/>
              <w:right w:val="single" w:sz="6" w:space="0" w:color="000000"/>
            </w:tcBorders>
            <w:vAlign w:val="center"/>
          </w:tcPr>
          <w:p w14:paraId="5C551002" w14:textId="77777777" w:rsidR="004F693F" w:rsidRDefault="003D3BD3">
            <w:pPr>
              <w:pStyle w:val="LO-normal"/>
              <w:widowControl w:val="0"/>
              <w:spacing w:line="276" w:lineRule="auto"/>
              <w:jc w:val="center"/>
              <w:rPr>
                <w:b/>
              </w:rPr>
            </w:pPr>
            <w:r>
              <w:rPr>
                <w:b/>
              </w:rPr>
              <w:t>N°</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03" w14:textId="77777777" w:rsidR="004F693F" w:rsidRDefault="003D3BD3">
            <w:pPr>
              <w:pStyle w:val="LO-normal"/>
              <w:widowControl w:val="0"/>
              <w:spacing w:line="276" w:lineRule="auto"/>
              <w:jc w:val="left"/>
              <w:rPr>
                <w:b/>
              </w:rPr>
            </w:pPr>
            <w:r>
              <w:rPr>
                <w:b/>
              </w:rPr>
              <w:t>Risque</w:t>
            </w:r>
          </w:p>
        </w:tc>
      </w:tr>
      <w:tr w:rsidR="004F693F" w14:paraId="5C551007" w14:textId="77777777" w:rsidTr="005E7B52">
        <w:trPr>
          <w:trHeight w:val="194"/>
        </w:trPr>
        <w:tc>
          <w:tcPr>
            <w:tcW w:w="1378" w:type="dxa"/>
            <w:tcBorders>
              <w:top w:val="single" w:sz="6" w:space="0" w:color="000000"/>
              <w:left w:val="single" w:sz="6" w:space="0" w:color="000000"/>
              <w:bottom w:val="single" w:sz="6" w:space="0" w:color="000000"/>
              <w:right w:val="single" w:sz="6" w:space="0" w:color="000000"/>
            </w:tcBorders>
            <w:vAlign w:val="center"/>
          </w:tcPr>
          <w:p w14:paraId="5C551005" w14:textId="77777777" w:rsidR="004F693F" w:rsidRDefault="003D3BD3" w:rsidP="005E7B52">
            <w:pPr>
              <w:pStyle w:val="LO-normal"/>
              <w:widowControl w:val="0"/>
              <w:jc w:val="center"/>
            </w:pPr>
            <w:r>
              <w:t>1</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06" w14:textId="77777777" w:rsidR="004F693F" w:rsidRDefault="003D3BD3" w:rsidP="005E7B52">
            <w:pPr>
              <w:pStyle w:val="LO-normal"/>
              <w:widowControl w:val="0"/>
              <w:jc w:val="left"/>
            </w:pPr>
            <w:r>
              <w:t>Vol de données patient</w:t>
            </w:r>
          </w:p>
        </w:tc>
      </w:tr>
      <w:tr w:rsidR="004F693F" w14:paraId="5C55100A" w14:textId="77777777" w:rsidTr="005E7B52">
        <w:trPr>
          <w:trHeight w:val="258"/>
        </w:trPr>
        <w:tc>
          <w:tcPr>
            <w:tcW w:w="1378" w:type="dxa"/>
            <w:tcBorders>
              <w:top w:val="single" w:sz="6" w:space="0" w:color="000000"/>
              <w:left w:val="single" w:sz="6" w:space="0" w:color="000000"/>
              <w:bottom w:val="single" w:sz="6" w:space="0" w:color="000000"/>
              <w:right w:val="single" w:sz="6" w:space="0" w:color="000000"/>
            </w:tcBorders>
            <w:vAlign w:val="center"/>
          </w:tcPr>
          <w:p w14:paraId="5C551008" w14:textId="77777777" w:rsidR="004F693F" w:rsidRDefault="003D3BD3" w:rsidP="005E7B52">
            <w:pPr>
              <w:pStyle w:val="LO-normal"/>
              <w:widowControl w:val="0"/>
              <w:jc w:val="center"/>
            </w:pPr>
            <w:r>
              <w:t>2</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09" w14:textId="77777777" w:rsidR="004F693F" w:rsidRDefault="003D3BD3" w:rsidP="005E7B52">
            <w:pPr>
              <w:pStyle w:val="LO-normal"/>
              <w:widowControl w:val="0"/>
              <w:jc w:val="left"/>
            </w:pPr>
            <w:r>
              <w:t>Modification d’informations médicales</w:t>
            </w:r>
          </w:p>
        </w:tc>
      </w:tr>
      <w:tr w:rsidR="004F693F" w14:paraId="5C55100D" w14:textId="77777777" w:rsidTr="005E7B52">
        <w:trPr>
          <w:trHeight w:val="180"/>
        </w:trPr>
        <w:tc>
          <w:tcPr>
            <w:tcW w:w="1378" w:type="dxa"/>
            <w:tcBorders>
              <w:top w:val="single" w:sz="6" w:space="0" w:color="000000"/>
              <w:left w:val="single" w:sz="6" w:space="0" w:color="000000"/>
              <w:bottom w:val="single" w:sz="6" w:space="0" w:color="000000"/>
              <w:right w:val="single" w:sz="6" w:space="0" w:color="000000"/>
            </w:tcBorders>
            <w:vAlign w:val="center"/>
          </w:tcPr>
          <w:p w14:paraId="5C55100B" w14:textId="77777777" w:rsidR="004F693F" w:rsidRDefault="003D3BD3" w:rsidP="005E7B52">
            <w:pPr>
              <w:pStyle w:val="LO-normal"/>
              <w:widowControl w:val="0"/>
              <w:jc w:val="center"/>
            </w:pPr>
            <w:r>
              <w:t>3</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0C" w14:textId="598F9B11" w:rsidR="004F693F" w:rsidRDefault="003D3BD3" w:rsidP="005E7B52">
            <w:pPr>
              <w:pStyle w:val="LO-normal"/>
              <w:widowControl w:val="0"/>
              <w:jc w:val="left"/>
            </w:pPr>
            <w:r>
              <w:t>Non accès aux données</w:t>
            </w:r>
          </w:p>
        </w:tc>
      </w:tr>
      <w:tr w:rsidR="004F693F" w14:paraId="5C551010" w14:textId="77777777" w:rsidTr="005E7B52">
        <w:trPr>
          <w:trHeight w:val="244"/>
        </w:trPr>
        <w:tc>
          <w:tcPr>
            <w:tcW w:w="1378" w:type="dxa"/>
            <w:tcBorders>
              <w:top w:val="single" w:sz="6" w:space="0" w:color="000000"/>
              <w:left w:val="single" w:sz="6" w:space="0" w:color="000000"/>
              <w:bottom w:val="single" w:sz="6" w:space="0" w:color="000000"/>
              <w:right w:val="single" w:sz="6" w:space="0" w:color="000000"/>
            </w:tcBorders>
            <w:vAlign w:val="center"/>
          </w:tcPr>
          <w:p w14:paraId="5C55100E" w14:textId="77777777" w:rsidR="004F693F" w:rsidRDefault="003D3BD3" w:rsidP="005E7B52">
            <w:pPr>
              <w:pStyle w:val="LO-normal"/>
              <w:widowControl w:val="0"/>
              <w:jc w:val="center"/>
            </w:pPr>
            <w:r>
              <w:t>4</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0F" w14:textId="77777777" w:rsidR="004F693F" w:rsidRDefault="003D3BD3" w:rsidP="005E7B52">
            <w:pPr>
              <w:pStyle w:val="LO-normal"/>
              <w:widowControl w:val="0"/>
              <w:jc w:val="left"/>
            </w:pPr>
            <w:r>
              <w:t>Perte des connexions réseaux</w:t>
            </w:r>
          </w:p>
        </w:tc>
      </w:tr>
      <w:tr w:rsidR="004F693F" w14:paraId="5C551013" w14:textId="77777777" w:rsidTr="005E7B52">
        <w:trPr>
          <w:trHeight w:val="167"/>
        </w:trPr>
        <w:tc>
          <w:tcPr>
            <w:tcW w:w="1378" w:type="dxa"/>
            <w:tcBorders>
              <w:top w:val="single" w:sz="6" w:space="0" w:color="000000"/>
              <w:left w:val="single" w:sz="6" w:space="0" w:color="000000"/>
              <w:bottom w:val="single" w:sz="6" w:space="0" w:color="000000"/>
              <w:right w:val="single" w:sz="6" w:space="0" w:color="000000"/>
            </w:tcBorders>
            <w:vAlign w:val="center"/>
          </w:tcPr>
          <w:p w14:paraId="5C551011" w14:textId="77777777" w:rsidR="004F693F" w:rsidRDefault="003D3BD3" w:rsidP="005E7B52">
            <w:pPr>
              <w:pStyle w:val="LO-normal"/>
              <w:widowControl w:val="0"/>
              <w:jc w:val="center"/>
            </w:pPr>
            <w:r>
              <w:t>5</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12" w14:textId="1F4A52EA" w:rsidR="004F693F" w:rsidRDefault="003D3BD3" w:rsidP="005E7B52">
            <w:pPr>
              <w:pStyle w:val="LO-normal"/>
              <w:widowControl w:val="0"/>
              <w:jc w:val="left"/>
            </w:pPr>
            <w:r>
              <w:t>Applications administratives indisponibles</w:t>
            </w:r>
          </w:p>
        </w:tc>
      </w:tr>
      <w:tr w:rsidR="004F693F" w14:paraId="5C551016" w14:textId="77777777" w:rsidTr="005E7B52">
        <w:trPr>
          <w:trHeight w:val="357"/>
        </w:trPr>
        <w:tc>
          <w:tcPr>
            <w:tcW w:w="1378" w:type="dxa"/>
            <w:tcBorders>
              <w:top w:val="single" w:sz="6" w:space="0" w:color="000000"/>
              <w:left w:val="single" w:sz="6" w:space="0" w:color="000000"/>
              <w:bottom w:val="single" w:sz="6" w:space="0" w:color="000000"/>
              <w:right w:val="single" w:sz="6" w:space="0" w:color="000000"/>
            </w:tcBorders>
            <w:vAlign w:val="center"/>
          </w:tcPr>
          <w:p w14:paraId="5C551014" w14:textId="77777777" w:rsidR="004F693F" w:rsidRDefault="003D3BD3" w:rsidP="005E7B52">
            <w:pPr>
              <w:pStyle w:val="LO-normal"/>
              <w:widowControl w:val="0"/>
              <w:jc w:val="center"/>
            </w:pPr>
            <w:r>
              <w:t>6</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15" w14:textId="781D837D" w:rsidR="004F693F" w:rsidRDefault="003D3BD3" w:rsidP="005E7B52">
            <w:pPr>
              <w:pStyle w:val="LO-normal"/>
              <w:widowControl w:val="0"/>
              <w:jc w:val="left"/>
            </w:pPr>
            <w:r>
              <w:t>Applications de visioconférence indisponible</w:t>
            </w:r>
            <w:r w:rsidR="00E150F8">
              <w:t>s</w:t>
            </w:r>
          </w:p>
        </w:tc>
      </w:tr>
      <w:tr w:rsidR="004F693F" w14:paraId="5C551019" w14:textId="77777777" w:rsidTr="005E7B52">
        <w:trPr>
          <w:trHeight w:val="224"/>
        </w:trPr>
        <w:tc>
          <w:tcPr>
            <w:tcW w:w="1378" w:type="dxa"/>
            <w:tcBorders>
              <w:top w:val="single" w:sz="6" w:space="0" w:color="000000"/>
              <w:left w:val="single" w:sz="6" w:space="0" w:color="000000"/>
              <w:bottom w:val="single" w:sz="6" w:space="0" w:color="000000"/>
              <w:right w:val="single" w:sz="6" w:space="0" w:color="000000"/>
            </w:tcBorders>
            <w:vAlign w:val="center"/>
          </w:tcPr>
          <w:p w14:paraId="5C551017" w14:textId="77777777" w:rsidR="004F693F" w:rsidRDefault="003D3BD3" w:rsidP="005E7B52">
            <w:pPr>
              <w:pStyle w:val="LO-normal"/>
              <w:widowControl w:val="0"/>
              <w:jc w:val="center"/>
            </w:pPr>
            <w:r>
              <w:t>7</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18" w14:textId="77777777" w:rsidR="004F693F" w:rsidRDefault="003D3BD3" w:rsidP="005E7B52">
            <w:pPr>
              <w:pStyle w:val="LO-normal"/>
              <w:widowControl w:val="0"/>
              <w:jc w:val="left"/>
            </w:pPr>
            <w:r>
              <w:t>Application de supervision réseaux indisponible</w:t>
            </w:r>
          </w:p>
        </w:tc>
      </w:tr>
      <w:tr w:rsidR="004F693F" w14:paraId="5C55101C" w14:textId="77777777" w:rsidTr="005E7B52">
        <w:trPr>
          <w:trHeight w:val="273"/>
        </w:trPr>
        <w:tc>
          <w:tcPr>
            <w:tcW w:w="1378" w:type="dxa"/>
            <w:tcBorders>
              <w:top w:val="single" w:sz="6" w:space="0" w:color="000000"/>
              <w:left w:val="single" w:sz="6" w:space="0" w:color="000000"/>
              <w:bottom w:val="single" w:sz="6" w:space="0" w:color="000000"/>
              <w:right w:val="single" w:sz="6" w:space="0" w:color="000000"/>
            </w:tcBorders>
            <w:vAlign w:val="center"/>
          </w:tcPr>
          <w:p w14:paraId="5C55101A" w14:textId="77777777" w:rsidR="004F693F" w:rsidRDefault="003D3BD3" w:rsidP="005E7B52">
            <w:pPr>
              <w:pStyle w:val="LO-normal"/>
              <w:widowControl w:val="0"/>
              <w:jc w:val="center"/>
            </w:pPr>
            <w:r>
              <w:t>8</w:t>
            </w:r>
          </w:p>
        </w:tc>
        <w:tc>
          <w:tcPr>
            <w:tcW w:w="8222" w:type="dxa"/>
            <w:tcBorders>
              <w:top w:val="single" w:sz="6" w:space="0" w:color="000000"/>
              <w:left w:val="single" w:sz="6" w:space="0" w:color="000000"/>
              <w:bottom w:val="single" w:sz="6" w:space="0" w:color="000000"/>
              <w:right w:val="single" w:sz="6" w:space="0" w:color="000000"/>
            </w:tcBorders>
            <w:vAlign w:val="center"/>
          </w:tcPr>
          <w:p w14:paraId="5C55101B" w14:textId="226564BB" w:rsidR="004F693F" w:rsidRDefault="003D3BD3" w:rsidP="005E7B52">
            <w:pPr>
              <w:pStyle w:val="LO-normal"/>
              <w:widowControl w:val="0"/>
              <w:jc w:val="left"/>
            </w:pPr>
            <w:r>
              <w:t xml:space="preserve">Vol de matériel informatique (ordinateurs portables, tablettes, imprimantes, </w:t>
            </w:r>
            <w:r w:rsidR="00E150F8">
              <w:t>etc.</w:t>
            </w:r>
            <w:r>
              <w:t>)</w:t>
            </w:r>
          </w:p>
        </w:tc>
      </w:tr>
    </w:tbl>
    <w:p w14:paraId="5C55101E" w14:textId="78894D44" w:rsidR="004F693F" w:rsidRDefault="003D3BD3">
      <w:pPr>
        <w:pStyle w:val="Titre3"/>
        <w:rPr>
          <w:color w:val="000000"/>
        </w:rPr>
      </w:pPr>
      <w:bookmarkStart w:id="52" w:name="_Toc157433855"/>
      <w:r>
        <w:rPr>
          <w:color w:val="000000"/>
        </w:rPr>
        <w:t xml:space="preserve">Document </w:t>
      </w:r>
      <w:r>
        <w:t>A2</w:t>
      </w:r>
      <w:r>
        <w:rPr>
          <w:color w:val="000000"/>
        </w:rPr>
        <w:t> : Niveau de gravité EBIOS</w:t>
      </w:r>
      <w:bookmarkEnd w:id="52"/>
    </w:p>
    <w:p w14:paraId="46661F91" w14:textId="318E6E42" w:rsidR="00A92FE1" w:rsidRDefault="00A92FE1" w:rsidP="00A92FE1">
      <w:pPr>
        <w:pStyle w:val="LO-normal"/>
      </w:pPr>
    </w:p>
    <w:tbl>
      <w:tblPr>
        <w:tblStyle w:val="Grilledutableau"/>
        <w:tblW w:w="9634" w:type="dxa"/>
        <w:tblLook w:val="04A0" w:firstRow="1" w:lastRow="0" w:firstColumn="1" w:lastColumn="0" w:noHBand="0" w:noVBand="1"/>
      </w:tblPr>
      <w:tblGrid>
        <w:gridCol w:w="2282"/>
        <w:gridCol w:w="7352"/>
      </w:tblGrid>
      <w:tr w:rsidR="00A92FE1" w14:paraId="6E28A796" w14:textId="77777777" w:rsidTr="005E7B52">
        <w:tc>
          <w:tcPr>
            <w:tcW w:w="2263" w:type="dxa"/>
            <w:vAlign w:val="center"/>
          </w:tcPr>
          <w:p w14:paraId="40785F36" w14:textId="77777777" w:rsidR="00A92FE1" w:rsidRDefault="00A92FE1" w:rsidP="005E7B52">
            <w:pPr>
              <w:pStyle w:val="LO-normal"/>
              <w:jc w:val="center"/>
            </w:pPr>
            <w:r>
              <w:t>NIVEAU</w:t>
            </w:r>
          </w:p>
          <w:p w14:paraId="68BE01ED" w14:textId="779D9708" w:rsidR="00A92FE1" w:rsidRDefault="00A92FE1" w:rsidP="005E7B52">
            <w:pPr>
              <w:pStyle w:val="LO-normal"/>
              <w:jc w:val="center"/>
            </w:pPr>
            <w:r>
              <w:t>DE L’</w:t>
            </w:r>
            <w:r w:rsidR="00E150F8" w:rsidRPr="00E150F8">
              <w:t>É</w:t>
            </w:r>
            <w:r>
              <w:t>CHELLE</w:t>
            </w:r>
          </w:p>
        </w:tc>
        <w:tc>
          <w:tcPr>
            <w:tcW w:w="7371" w:type="dxa"/>
            <w:vAlign w:val="center"/>
          </w:tcPr>
          <w:p w14:paraId="5C5CC619" w14:textId="63F31F2F" w:rsidR="00A92FE1" w:rsidRDefault="00A92FE1" w:rsidP="005E7B52">
            <w:pPr>
              <w:pStyle w:val="LO-normal"/>
              <w:jc w:val="center"/>
            </w:pPr>
            <w:r>
              <w:t>D</w:t>
            </w:r>
            <w:r w:rsidR="00E150F8" w:rsidRPr="00E150F8">
              <w:t>É</w:t>
            </w:r>
            <w:r>
              <w:t>FINITION</w:t>
            </w:r>
          </w:p>
        </w:tc>
      </w:tr>
      <w:tr w:rsidR="00A92FE1" w14:paraId="08E2965C" w14:textId="77777777" w:rsidTr="005E7B52">
        <w:tc>
          <w:tcPr>
            <w:tcW w:w="2263" w:type="dxa"/>
            <w:vAlign w:val="center"/>
          </w:tcPr>
          <w:p w14:paraId="41E2F847" w14:textId="77777777" w:rsidR="00A92FE1" w:rsidRPr="005E7B52" w:rsidRDefault="00A92FE1" w:rsidP="005E7B52">
            <w:pPr>
              <w:pStyle w:val="LO-normal"/>
              <w:jc w:val="center"/>
              <w:rPr>
                <w:b/>
                <w:bCs/>
              </w:rPr>
            </w:pPr>
            <w:r w:rsidRPr="005E7B52">
              <w:rPr>
                <w:b/>
                <w:bCs/>
              </w:rPr>
              <w:t>G5</w:t>
            </w:r>
          </w:p>
          <w:p w14:paraId="28B22506" w14:textId="4D369445" w:rsidR="00A92FE1" w:rsidRPr="005E7B52" w:rsidRDefault="00A92FE1" w:rsidP="005E7B52">
            <w:pPr>
              <w:pStyle w:val="LO-normal"/>
              <w:jc w:val="center"/>
              <w:rPr>
                <w:b/>
                <w:bCs/>
              </w:rPr>
            </w:pPr>
            <w:r w:rsidRPr="005E7B52">
              <w:rPr>
                <w:b/>
                <w:bCs/>
              </w:rPr>
              <w:t>CATASTROPHIQUE</w:t>
            </w:r>
          </w:p>
        </w:tc>
        <w:tc>
          <w:tcPr>
            <w:tcW w:w="7371" w:type="dxa"/>
          </w:tcPr>
          <w:p w14:paraId="554310A6" w14:textId="3CEC6EB7" w:rsidR="00A92FE1" w:rsidRDefault="00A92FE1" w:rsidP="00A92FE1">
            <w:pPr>
              <w:pStyle w:val="LO-normal"/>
            </w:pPr>
            <w:r w:rsidRPr="005E7B52">
              <w:rPr>
                <w:b/>
                <w:bCs/>
              </w:rPr>
              <w:t>Conséquences sectorielles ou régaliennes au-delà de l’organisation</w:t>
            </w:r>
            <w:r>
              <w:t>. Écosystème(s) sectoriel(s) impacté(s) de façon importante, avec des conséquences éventuellement durables. Et/ou</w:t>
            </w:r>
            <w:r w:rsidR="00F77728">
              <w:t> :</w:t>
            </w:r>
            <w:r>
              <w:t xml:space="preserve"> difficulté pour l’État, voire incapacité, d’assurer une fonction régalienne ou une de ses missions d’importance vitale. Et/ou</w:t>
            </w:r>
            <w:r w:rsidR="00F77728">
              <w:t> :</w:t>
            </w:r>
            <w:r>
              <w:t xml:space="preserve"> impacts critiques sur la sécurité des personnes et des biens (crise sanitaire, pollution environnementale majeure, destruction d’infrastructures essentielles, etc.).</w:t>
            </w:r>
          </w:p>
        </w:tc>
      </w:tr>
      <w:tr w:rsidR="00A92FE1" w14:paraId="309CE760" w14:textId="77777777" w:rsidTr="005E7B52">
        <w:tc>
          <w:tcPr>
            <w:tcW w:w="2263" w:type="dxa"/>
            <w:vAlign w:val="center"/>
          </w:tcPr>
          <w:p w14:paraId="1A90863F" w14:textId="77777777" w:rsidR="00A92FE1" w:rsidRPr="005E7B52" w:rsidRDefault="00A92FE1" w:rsidP="005E7B52">
            <w:pPr>
              <w:pStyle w:val="LO-normal"/>
              <w:jc w:val="center"/>
              <w:rPr>
                <w:b/>
                <w:bCs/>
              </w:rPr>
            </w:pPr>
            <w:r w:rsidRPr="005E7B52">
              <w:rPr>
                <w:b/>
                <w:bCs/>
              </w:rPr>
              <w:t>G4</w:t>
            </w:r>
          </w:p>
          <w:p w14:paraId="77AF0A08" w14:textId="0557F64C" w:rsidR="00A92FE1" w:rsidRPr="005E7B52" w:rsidRDefault="00A92FE1" w:rsidP="005E7B52">
            <w:pPr>
              <w:pStyle w:val="LO-normal"/>
              <w:jc w:val="center"/>
              <w:rPr>
                <w:b/>
                <w:bCs/>
              </w:rPr>
            </w:pPr>
            <w:r w:rsidRPr="005E7B52">
              <w:rPr>
                <w:b/>
                <w:bCs/>
              </w:rPr>
              <w:t>CRITIQUE</w:t>
            </w:r>
          </w:p>
        </w:tc>
        <w:tc>
          <w:tcPr>
            <w:tcW w:w="7371" w:type="dxa"/>
          </w:tcPr>
          <w:p w14:paraId="1120C11B" w14:textId="1C508414" w:rsidR="00A92FE1" w:rsidRDefault="00A92FE1" w:rsidP="00A92FE1">
            <w:pPr>
              <w:pStyle w:val="LO-normal"/>
            </w:pPr>
            <w:r w:rsidRPr="005E7B52">
              <w:rPr>
                <w:b/>
                <w:bCs/>
              </w:rPr>
              <w:t>Conséquences désastreuses pour l’organisation avec d’éventuels impacts sur l’écosystème.</w:t>
            </w:r>
            <w:r>
              <w:t xml:space="preserve"> Incapacité pour l’organisation d’assurer la totalité ou une partie de son activité, avec d’éventuels impacts graves sur la sécurité des personnes et des biens. L’organisation ne surmontera vraisemblablement pas la situation (sa survie est menacée), les secteurs d’activité ou étatiques dans lesquels elle opère seront susceptibles d’être légèrement impactés, sans conséquences durables.</w:t>
            </w:r>
          </w:p>
        </w:tc>
      </w:tr>
      <w:tr w:rsidR="00A92FE1" w14:paraId="399FEF09" w14:textId="77777777" w:rsidTr="005E7B52">
        <w:tc>
          <w:tcPr>
            <w:tcW w:w="2263" w:type="dxa"/>
            <w:vAlign w:val="center"/>
          </w:tcPr>
          <w:p w14:paraId="6B67B320" w14:textId="77777777" w:rsidR="00A92FE1" w:rsidRPr="005E7B52" w:rsidRDefault="00A92FE1" w:rsidP="005E7B52">
            <w:pPr>
              <w:pStyle w:val="LO-normal"/>
              <w:jc w:val="center"/>
              <w:rPr>
                <w:b/>
                <w:bCs/>
              </w:rPr>
            </w:pPr>
            <w:r w:rsidRPr="005E7B52">
              <w:rPr>
                <w:b/>
                <w:bCs/>
              </w:rPr>
              <w:t>G3</w:t>
            </w:r>
          </w:p>
          <w:p w14:paraId="0E651B0E" w14:textId="632A5E12" w:rsidR="00A92FE1" w:rsidRPr="005E7B52" w:rsidRDefault="00A92FE1" w:rsidP="005E7B52">
            <w:pPr>
              <w:pStyle w:val="LO-normal"/>
              <w:jc w:val="center"/>
              <w:rPr>
                <w:b/>
                <w:bCs/>
              </w:rPr>
            </w:pPr>
            <w:r w:rsidRPr="005E7B52">
              <w:rPr>
                <w:b/>
                <w:bCs/>
              </w:rPr>
              <w:t>GRAVE</w:t>
            </w:r>
          </w:p>
        </w:tc>
        <w:tc>
          <w:tcPr>
            <w:tcW w:w="7371" w:type="dxa"/>
          </w:tcPr>
          <w:p w14:paraId="57CB9F02" w14:textId="5261E3E3" w:rsidR="00A92FE1" w:rsidRDefault="00A92FE1" w:rsidP="00A92FE1">
            <w:pPr>
              <w:pStyle w:val="LO-normal"/>
            </w:pPr>
            <w:r w:rsidRPr="005E7B52">
              <w:rPr>
                <w:b/>
                <w:bCs/>
              </w:rPr>
              <w:t>Conséquences importantes pour l’organisation.</w:t>
            </w:r>
            <w:r>
              <w:t xml:space="preserve"> Forte dégradation des performances de l’activité, avec d’éventuels impacts significatifs sur la sécurité des personnes et des biens. L’organisation surmontera la situation avec de sérieuses difficultés (fonctionnement en mode très dégradé), sans impact sectoriel ou étatique.</w:t>
            </w:r>
          </w:p>
        </w:tc>
      </w:tr>
      <w:tr w:rsidR="00A92FE1" w14:paraId="240BF23C" w14:textId="77777777" w:rsidTr="005E7B52">
        <w:tc>
          <w:tcPr>
            <w:tcW w:w="2263" w:type="dxa"/>
            <w:vAlign w:val="center"/>
          </w:tcPr>
          <w:p w14:paraId="0FBDAB22" w14:textId="77777777" w:rsidR="00A92FE1" w:rsidRPr="005E7B52" w:rsidRDefault="00A92FE1" w:rsidP="005E7B52">
            <w:pPr>
              <w:pStyle w:val="LO-normal"/>
              <w:jc w:val="center"/>
              <w:rPr>
                <w:b/>
                <w:bCs/>
              </w:rPr>
            </w:pPr>
            <w:r w:rsidRPr="005E7B52">
              <w:rPr>
                <w:b/>
                <w:bCs/>
              </w:rPr>
              <w:t>G2</w:t>
            </w:r>
          </w:p>
          <w:p w14:paraId="47A207E8" w14:textId="10C2798C" w:rsidR="00A92FE1" w:rsidRPr="005E7B52" w:rsidRDefault="00A92FE1" w:rsidP="005E7B52">
            <w:pPr>
              <w:pStyle w:val="LO-normal"/>
              <w:jc w:val="center"/>
              <w:rPr>
                <w:b/>
                <w:bCs/>
              </w:rPr>
            </w:pPr>
            <w:r w:rsidRPr="005E7B52">
              <w:rPr>
                <w:b/>
                <w:bCs/>
              </w:rPr>
              <w:t>SIGNIFICATIVE</w:t>
            </w:r>
          </w:p>
        </w:tc>
        <w:tc>
          <w:tcPr>
            <w:tcW w:w="7371" w:type="dxa"/>
          </w:tcPr>
          <w:p w14:paraId="2E162EBE" w14:textId="6E456E49" w:rsidR="00A92FE1" w:rsidRDefault="00A92FE1" w:rsidP="00A92FE1">
            <w:pPr>
              <w:pStyle w:val="LO-normal"/>
            </w:pPr>
            <w:r w:rsidRPr="005E7B52">
              <w:rPr>
                <w:b/>
                <w:bCs/>
              </w:rPr>
              <w:t>Conséquences significatives mais limitées pour l’organisation.</w:t>
            </w:r>
            <w:r>
              <w:t xml:space="preserve"> Dégradation des performances de l’activité sans impact sur la sécurité des personnes et des biens. L’organisation surmontera la situation malgré quelques difficultés (fonctionnement en mode dégradé).</w:t>
            </w:r>
          </w:p>
        </w:tc>
      </w:tr>
      <w:tr w:rsidR="00A92FE1" w14:paraId="377672C2" w14:textId="77777777" w:rsidTr="005E7B52">
        <w:tc>
          <w:tcPr>
            <w:tcW w:w="2263" w:type="dxa"/>
            <w:vAlign w:val="center"/>
          </w:tcPr>
          <w:p w14:paraId="5F71EEDE" w14:textId="77777777" w:rsidR="00A92FE1" w:rsidRPr="005E7B52" w:rsidRDefault="00A92FE1" w:rsidP="005E7B52">
            <w:pPr>
              <w:pStyle w:val="LO-normal"/>
              <w:jc w:val="center"/>
              <w:rPr>
                <w:b/>
                <w:bCs/>
              </w:rPr>
            </w:pPr>
            <w:r w:rsidRPr="005E7B52">
              <w:rPr>
                <w:b/>
                <w:bCs/>
              </w:rPr>
              <w:t>G1</w:t>
            </w:r>
          </w:p>
          <w:p w14:paraId="7958BF03" w14:textId="2089BF05" w:rsidR="00A92FE1" w:rsidRPr="005E7B52" w:rsidRDefault="00A92FE1" w:rsidP="005E7B52">
            <w:pPr>
              <w:pStyle w:val="LO-normal"/>
              <w:jc w:val="center"/>
              <w:rPr>
                <w:b/>
                <w:bCs/>
              </w:rPr>
            </w:pPr>
            <w:r w:rsidRPr="005E7B52">
              <w:rPr>
                <w:b/>
                <w:bCs/>
              </w:rPr>
              <w:t>MINEURE</w:t>
            </w:r>
          </w:p>
        </w:tc>
        <w:tc>
          <w:tcPr>
            <w:tcW w:w="7371" w:type="dxa"/>
          </w:tcPr>
          <w:p w14:paraId="5CA4C069" w14:textId="0E82BE97" w:rsidR="00A92FE1" w:rsidRDefault="00A92FE1" w:rsidP="00A92FE1">
            <w:pPr>
              <w:pStyle w:val="LO-normal"/>
            </w:pPr>
            <w:r w:rsidRPr="005E7B52">
              <w:rPr>
                <w:b/>
                <w:bCs/>
              </w:rPr>
              <w:t>Conséquences négligeables pour l’organisation.</w:t>
            </w:r>
            <w:r>
              <w:t xml:space="preserve"> Aucun impact opérationnel ni sur les performances de l’activité ni sur la sécurité des personnes et des biens. L’organisation surmontera la situation sans trop de difficultés.</w:t>
            </w:r>
          </w:p>
        </w:tc>
      </w:tr>
    </w:tbl>
    <w:p w14:paraId="4028B83D" w14:textId="0748FB61" w:rsidR="00A92FE1" w:rsidRDefault="00A92FE1" w:rsidP="005E7B52">
      <w:pPr>
        <w:pStyle w:val="LO-normal"/>
      </w:pPr>
    </w:p>
    <w:p w14:paraId="15E06067" w14:textId="62B99FE1" w:rsidR="000F4474" w:rsidRPr="00E52506" w:rsidRDefault="000F4474" w:rsidP="005E7B52">
      <w:pPr>
        <w:pStyle w:val="LO-normal"/>
        <w:rPr>
          <w:sz w:val="20"/>
          <w:szCs w:val="20"/>
        </w:rPr>
      </w:pPr>
      <w:r w:rsidRPr="00E52506">
        <w:rPr>
          <w:sz w:val="20"/>
          <w:szCs w:val="20"/>
          <w:u w:val="single"/>
        </w:rPr>
        <w:t>Source :</w:t>
      </w:r>
      <w:r w:rsidRPr="00E52506">
        <w:rPr>
          <w:sz w:val="20"/>
          <w:szCs w:val="20"/>
        </w:rPr>
        <w:t xml:space="preserve"> d’après </w:t>
      </w:r>
      <w:hyperlink r:id="rId12" w:history="1">
        <w:r w:rsidRPr="00E52506">
          <w:rPr>
            <w:rStyle w:val="Lienhypertexte"/>
            <w:color w:val="auto"/>
            <w:sz w:val="20"/>
            <w:szCs w:val="20"/>
          </w:rPr>
          <w:t>https://www.ssi.gouv.fr/uploads/2018/10/fiches-methodes-ebios_projet.pdf</w:t>
        </w:r>
      </w:hyperlink>
    </w:p>
    <w:p w14:paraId="5C551020" w14:textId="16710729" w:rsidR="004F693F" w:rsidRDefault="003D3BD3">
      <w:pPr>
        <w:pStyle w:val="Titre3"/>
      </w:pPr>
      <w:bookmarkStart w:id="53" w:name="_Toc157433856"/>
      <w:r>
        <w:lastRenderedPageBreak/>
        <w:t xml:space="preserve">Document A3 : Extrait du guide « Attaques par rançongiciels, tous concernés » publié par l’Agence </w:t>
      </w:r>
      <w:r w:rsidR="00E150F8">
        <w:t>n</w:t>
      </w:r>
      <w:r>
        <w:t xml:space="preserve">ationale de la </w:t>
      </w:r>
      <w:r w:rsidR="00E150F8">
        <w:t>s</w:t>
      </w:r>
      <w:r>
        <w:t xml:space="preserve">écurité des </w:t>
      </w:r>
      <w:r w:rsidR="00E150F8">
        <w:t>s</w:t>
      </w:r>
      <w:r>
        <w:t>ystèmes d’information en septembre 2020.</w:t>
      </w:r>
      <w:bookmarkEnd w:id="53"/>
    </w:p>
    <w:p w14:paraId="5C551021" w14:textId="77777777" w:rsidR="004F693F" w:rsidRPr="00E2114A" w:rsidRDefault="004F693F">
      <w:pPr>
        <w:pStyle w:val="LO-normal"/>
        <w:rPr>
          <w:bCs/>
          <w:iCs/>
        </w:rPr>
      </w:pPr>
    </w:p>
    <w:p w14:paraId="5C551022" w14:textId="77777777" w:rsidR="004F693F" w:rsidRDefault="003D3BD3">
      <w:pPr>
        <w:spacing w:after="120"/>
        <w:rPr>
          <w:b/>
        </w:rPr>
      </w:pPr>
      <w:r>
        <w:rPr>
          <w:u w:val="single"/>
        </w:rPr>
        <w:t>Réduire le risque d’attaque :</w:t>
      </w:r>
      <w:r>
        <w:t xml:space="preserve"> Les mesures qui suivent permettront d’éviter qu’une attaque par rançongiciel atteigne l’organisation ou réduiront les pertes liées à une telle attaque.</w:t>
      </w:r>
    </w:p>
    <w:p w14:paraId="5C551023" w14:textId="77777777" w:rsidR="004F693F" w:rsidRDefault="003D3BD3">
      <w:pPr>
        <w:numPr>
          <w:ilvl w:val="0"/>
          <w:numId w:val="24"/>
        </w:numPr>
        <w:spacing w:after="120"/>
      </w:pPr>
      <w:r>
        <w:t>Sauvegarder les données</w:t>
      </w:r>
    </w:p>
    <w:p w14:paraId="5C551024" w14:textId="77777777" w:rsidR="004F693F" w:rsidRDefault="003D3BD3">
      <w:pPr>
        <w:spacing w:after="120"/>
      </w:pPr>
      <w:r>
        <w:t>Des sauvegardes régulières de l’ensemble des données, y compris celles présentes sur les serveurs de fichiers, d’infrastructure et d’applications métier critiques doivent être réalisées. Ces sauvegardes, au moins pour les plus critiques, doivent être déconnectées du système d’information pour prévenir leur chiffrement, à l’instar des autres fichiers.</w:t>
      </w:r>
    </w:p>
    <w:p w14:paraId="5C551025" w14:textId="77777777" w:rsidR="004F693F" w:rsidRDefault="003D3BD3">
      <w:pPr>
        <w:numPr>
          <w:ilvl w:val="0"/>
          <w:numId w:val="24"/>
        </w:numPr>
        <w:spacing w:after="120"/>
      </w:pPr>
      <w:r>
        <w:t>Maintenir à jour les logiciels et les systèmes</w:t>
      </w:r>
    </w:p>
    <w:p w14:paraId="5C551026" w14:textId="0B1A5514" w:rsidR="004F693F" w:rsidRDefault="003D3BD3">
      <w:pPr>
        <w:spacing w:after="120"/>
      </w:pPr>
      <w:r>
        <w:t xml:space="preserve">Les vulnérabilités non corrigées des systèmes d’exploitation ou des logiciels présents sur le système d’information peuvent être utilisées pour infecter le système ou favoriser la propagation de l’infection. De la même manière, les ressources exposées sur </w:t>
      </w:r>
      <w:r w:rsidR="00E150F8">
        <w:t>i</w:t>
      </w:r>
      <w:r>
        <w:t>nternet non mises à jour sont régulièrement exploitées par les attaquants. Il est donc essentiel de porter une attention toute particulière à l’application de correctifs de sécurité dans les plus brefs délais. Enfin, assurer une veille permanente permet de rester informé de la découverte des vulnérabilités logicielles et matérielles.</w:t>
      </w:r>
    </w:p>
    <w:p w14:paraId="5C551027" w14:textId="77777777" w:rsidR="004F693F" w:rsidRDefault="003D3BD3">
      <w:pPr>
        <w:numPr>
          <w:ilvl w:val="0"/>
          <w:numId w:val="24"/>
        </w:numPr>
        <w:spacing w:after="120"/>
      </w:pPr>
      <w:r>
        <w:t>Cloisonner le système d’information</w:t>
      </w:r>
    </w:p>
    <w:p w14:paraId="5C551028" w14:textId="77777777" w:rsidR="004F693F" w:rsidRDefault="003D3BD3">
      <w:pPr>
        <w:spacing w:after="120"/>
      </w:pPr>
      <w:r>
        <w:t>Sans mesure de protection et à partir d’une seule machine infectée, le rançongiciel peut se propager sur l’ensemble de votre système d’information et infecter la plupart des machines accessibles. Pour limiter le risque de propagation, il convient de mettre en place un ou plusieurs dispositifs de filtrage permettant un cloisonnement entre les différentes zones réseaux plus ou moins critiques du système d’information.</w:t>
      </w:r>
    </w:p>
    <w:p w14:paraId="5C551029" w14:textId="77777777" w:rsidR="004F693F" w:rsidRDefault="003D3BD3">
      <w:pPr>
        <w:numPr>
          <w:ilvl w:val="0"/>
          <w:numId w:val="24"/>
        </w:numPr>
        <w:spacing w:after="120"/>
      </w:pPr>
      <w:r>
        <w:t>Limiter les droits des utilisateurs et les autorisations des applications</w:t>
      </w:r>
    </w:p>
    <w:p w14:paraId="5C55102A" w14:textId="571C262C" w:rsidR="004F693F" w:rsidRDefault="003D3BD3">
      <w:pPr>
        <w:spacing w:after="120"/>
      </w:pPr>
      <w:r>
        <w:t xml:space="preserve">Une première bonne pratique consiste à vérifier que les utilisateurs ne sont pas administrateurs de leur poste de travail. Ainsi, l’installation de logiciels et l’exécution involontaire de codes malveillants seront impossibles par défaut. Une autre bonne pratique consiste à dédier et à limiter les comptes d’administration sur les ressources du système d’information et à mettre en place des postes de travail dédiés à l’administration, sans accès à </w:t>
      </w:r>
      <w:r w:rsidR="00E150F8">
        <w:t>i</w:t>
      </w:r>
      <w:r>
        <w:t>nternet. Parmi les règles de sécurité supplémentaires applicables, les stratégies de restriction d’exécution logicielle (</w:t>
      </w:r>
      <w:r w:rsidRPr="00E150F8">
        <w:rPr>
          <w:i/>
          <w:iCs/>
        </w:rPr>
        <w:t xml:space="preserve">HIDS type Windows Defender ATP et </w:t>
      </w:r>
      <w:proofErr w:type="spellStart"/>
      <w:r w:rsidRPr="00E150F8">
        <w:rPr>
          <w:i/>
          <w:iCs/>
        </w:rPr>
        <w:t>Applocker</w:t>
      </w:r>
      <w:proofErr w:type="spellEnd"/>
      <w:r w:rsidRPr="00E150F8">
        <w:rPr>
          <w:i/>
          <w:iCs/>
        </w:rPr>
        <w:t xml:space="preserve"> sous Windo</w:t>
      </w:r>
      <w:r>
        <w:t>ws) permettent de limiter l’exécution de logiciels malveillants.</w:t>
      </w:r>
    </w:p>
    <w:p w14:paraId="5C55102B" w14:textId="77777777" w:rsidR="004F693F" w:rsidRDefault="003D3BD3">
      <w:pPr>
        <w:numPr>
          <w:ilvl w:val="0"/>
          <w:numId w:val="24"/>
        </w:numPr>
        <w:spacing w:after="120"/>
      </w:pPr>
      <w:r>
        <w:t>Sensibiliser les collaborateurs</w:t>
      </w:r>
    </w:p>
    <w:p w14:paraId="5C55102C" w14:textId="116B872F" w:rsidR="004F693F" w:rsidRDefault="003D3BD3">
      <w:pPr>
        <w:spacing w:after="120"/>
      </w:pPr>
      <w:r>
        <w:t xml:space="preserve">Le plus souvent, l’attaque par rançongiciel commence par l’ouverture d’une pièce jointe piégée ou la consultation d’une page </w:t>
      </w:r>
      <w:r w:rsidRPr="00DC74F4">
        <w:rPr>
          <w:i/>
          <w:iCs/>
        </w:rPr>
        <w:t>web</w:t>
      </w:r>
      <w:r>
        <w:t xml:space="preserve"> malveillante. Ainsi la formation des utilisateurs aux bonnes pratiques de sécurité numérique est une étape fondamentale pour lutter contre cette menace même si elle ne constitue pas un rempart absolu. L’objectif est également de faire naître ou de renforcer certains réflexes chez les utilisateurs en les invitant à signaler au service informatique de l’organisation tout élément suspect (exemple</w:t>
      </w:r>
      <w:r w:rsidR="00AC2ED7">
        <w:t> :</w:t>
      </w:r>
      <w:r>
        <w:t xml:space="preserve"> pièce-jointe ou courriel douteux, clé USB offerte, requêtes inhabituelles, etc.).</w:t>
      </w:r>
    </w:p>
    <w:p w14:paraId="5C55102D" w14:textId="77777777" w:rsidR="004F693F" w:rsidRDefault="003D3BD3">
      <w:pPr>
        <w:numPr>
          <w:ilvl w:val="0"/>
          <w:numId w:val="24"/>
        </w:numPr>
        <w:spacing w:after="120"/>
      </w:pPr>
      <w:r>
        <w:t>Mettre en œuvre un plan de réponse aux cyberattaques</w:t>
      </w:r>
    </w:p>
    <w:p w14:paraId="5C55102E" w14:textId="77777777" w:rsidR="004F693F" w:rsidRDefault="003D3BD3">
      <w:pPr>
        <w:spacing w:after="120"/>
      </w:pPr>
      <w:r>
        <w:t>La spécificité des attaques par rançongiciel est leur potentiel effet déstabilisateur sur les organisations. Il est donc crucial pour les organisations de définir un plan de réponse aux cyberattaques associé au dispositif de gestion de crise, quand il existe, visant à assurer la continuité d’activité puis son retour à un état nominal. La mise en œuvre d’un plan de continuité informatique doit permettre à votre organisation de continuer à fonctionner quand survient une altération plus ou moins sévère du système d’information.</w:t>
      </w:r>
    </w:p>
    <w:p w14:paraId="5C55102F" w14:textId="77777777" w:rsidR="004F693F" w:rsidRDefault="004F693F">
      <w:pPr>
        <w:spacing w:after="120"/>
        <w:rPr>
          <w:b/>
          <w:i/>
        </w:rPr>
      </w:pPr>
    </w:p>
    <w:p w14:paraId="4DA6FC99" w14:textId="77777777" w:rsidR="005401D4" w:rsidRDefault="005401D4">
      <w:pPr>
        <w:jc w:val="left"/>
        <w:rPr>
          <w:rFonts w:cs="Cambria"/>
          <w:noProof/>
          <w:szCs w:val="26"/>
        </w:rPr>
      </w:pPr>
      <w:r>
        <w:rPr>
          <w:b/>
          <w:i/>
          <w:noProof/>
        </w:rPr>
        <w:br w:type="page"/>
      </w:r>
    </w:p>
    <w:p w14:paraId="5C551030" w14:textId="511C81A8" w:rsidR="004F693F" w:rsidRDefault="003D3BD3">
      <w:pPr>
        <w:pStyle w:val="Titre3"/>
      </w:pPr>
      <w:bookmarkStart w:id="54" w:name="_Toc157433857"/>
      <w:r>
        <w:lastRenderedPageBreak/>
        <w:t>Document A4 : Schéma d’une attaque classique par rançongiciel</w:t>
      </w:r>
      <w:bookmarkEnd w:id="54"/>
    </w:p>
    <w:p w14:paraId="093E99E3" w14:textId="77777777" w:rsidR="005401D4" w:rsidRDefault="005401D4" w:rsidP="005401D4">
      <w:pPr>
        <w:pStyle w:val="LO-normal"/>
      </w:pPr>
    </w:p>
    <w:p w14:paraId="09F8B087" w14:textId="19DF2BFF" w:rsidR="005401D4" w:rsidRPr="005401D4" w:rsidRDefault="005401D4" w:rsidP="005401D4">
      <w:pPr>
        <w:pStyle w:val="LO-normal"/>
      </w:pPr>
      <w:r>
        <w:rPr>
          <w:noProof/>
        </w:rPr>
        <w:drawing>
          <wp:inline distT="0" distB="0" distL="0" distR="0" wp14:anchorId="21A79853" wp14:editId="42129573">
            <wp:extent cx="6005080" cy="6005080"/>
            <wp:effectExtent l="0" t="0" r="0" b="0"/>
            <wp:docPr id="740395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5108" name="Image 740395108"/>
                    <pic:cNvPicPr/>
                  </pic:nvPicPr>
                  <pic:blipFill>
                    <a:blip r:embed="rId13">
                      <a:extLst>
                        <a:ext uri="{28A0092B-C50C-407E-A947-70E740481C1C}">
                          <a14:useLocalDpi xmlns:a14="http://schemas.microsoft.com/office/drawing/2010/main" val="0"/>
                        </a:ext>
                      </a:extLst>
                    </a:blip>
                    <a:stretch>
                      <a:fillRect/>
                    </a:stretch>
                  </pic:blipFill>
                  <pic:spPr>
                    <a:xfrm>
                      <a:off x="0" y="0"/>
                      <a:ext cx="6005080" cy="6005080"/>
                    </a:xfrm>
                    <a:prstGeom prst="rect">
                      <a:avLst/>
                    </a:prstGeom>
                  </pic:spPr>
                </pic:pic>
              </a:graphicData>
            </a:graphic>
          </wp:inline>
        </w:drawing>
      </w:r>
    </w:p>
    <w:p w14:paraId="5C551031" w14:textId="764D61AF" w:rsidR="004F693F" w:rsidRDefault="004F693F">
      <w:pPr>
        <w:pStyle w:val="LO-normal"/>
        <w:spacing w:after="120"/>
        <w:rPr>
          <w:b/>
          <w:i/>
        </w:rPr>
      </w:pPr>
    </w:p>
    <w:p w14:paraId="47E72665" w14:textId="77777777" w:rsidR="00794779" w:rsidRDefault="00794779">
      <w:pPr>
        <w:jc w:val="left"/>
        <w:rPr>
          <w:rFonts w:cs="Cambria"/>
          <w:b/>
          <w:i/>
          <w:szCs w:val="26"/>
        </w:rPr>
      </w:pPr>
      <w:bookmarkStart w:id="55" w:name="_tyjcwt"/>
      <w:bookmarkEnd w:id="55"/>
      <w:r>
        <w:br w:type="page"/>
      </w:r>
    </w:p>
    <w:p w14:paraId="5C551032" w14:textId="555F6825" w:rsidR="004F693F" w:rsidRDefault="003D3BD3">
      <w:pPr>
        <w:pStyle w:val="Titre3"/>
      </w:pPr>
      <w:bookmarkStart w:id="56" w:name="_Toc157433858"/>
      <w:r>
        <w:lastRenderedPageBreak/>
        <w:t>Document A5 : Traitement des règles de filtrage et de sécurité concernant les flux HTTP et HTTPS sur un pare-feu UTM.</w:t>
      </w:r>
      <w:bookmarkEnd w:id="56"/>
    </w:p>
    <w:p w14:paraId="5C551033" w14:textId="1B7680ED" w:rsidR="004F693F" w:rsidRDefault="004F693F">
      <w:pPr>
        <w:pStyle w:val="LO-normal"/>
        <w:spacing w:after="120"/>
        <w:rPr>
          <w:i/>
        </w:rPr>
      </w:pPr>
    </w:p>
    <w:p w14:paraId="5C551034" w14:textId="32684841" w:rsidR="004F693F" w:rsidRPr="005E7B52" w:rsidRDefault="00BC0BBA">
      <w:pPr>
        <w:pStyle w:val="LO-normal"/>
        <w:spacing w:after="120"/>
        <w:rPr>
          <w:b/>
          <w:bCs/>
          <w:i/>
        </w:rPr>
      </w:pPr>
      <w:r>
        <w:rPr>
          <w:b/>
          <w:i/>
          <w:noProof/>
        </w:rPr>
        <w:drawing>
          <wp:anchor distT="0" distB="0" distL="0" distR="0" simplePos="0" relativeHeight="251658256" behindDoc="0" locked="0" layoutInCell="0" allowOverlap="1" wp14:anchorId="5C5510BC" wp14:editId="76EB6F64">
            <wp:simplePos x="0" y="0"/>
            <wp:positionH relativeFrom="column">
              <wp:posOffset>-12065</wp:posOffset>
            </wp:positionH>
            <wp:positionV relativeFrom="paragraph">
              <wp:posOffset>239395</wp:posOffset>
            </wp:positionV>
            <wp:extent cx="6495415" cy="1032510"/>
            <wp:effectExtent l="19050" t="19050" r="19685" b="1524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4"/>
                    <a:stretch>
                      <a:fillRect/>
                    </a:stretch>
                  </pic:blipFill>
                  <pic:spPr bwMode="auto">
                    <a:xfrm>
                      <a:off x="0" y="0"/>
                      <a:ext cx="6495415" cy="10325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b/>
          <w:i/>
          <w:noProof/>
        </w:rPr>
        <w:drawing>
          <wp:anchor distT="0" distB="0" distL="0" distR="0" simplePos="0" relativeHeight="251658257" behindDoc="0" locked="0" layoutInCell="0" allowOverlap="1" wp14:anchorId="5C5510BE" wp14:editId="24D54E04">
            <wp:simplePos x="0" y="0"/>
            <wp:positionH relativeFrom="margin">
              <wp:align>left</wp:align>
            </wp:positionH>
            <wp:positionV relativeFrom="paragraph">
              <wp:posOffset>1386205</wp:posOffset>
            </wp:positionV>
            <wp:extent cx="6332220" cy="472440"/>
            <wp:effectExtent l="0" t="0" r="0" b="381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5"/>
                    <a:stretch>
                      <a:fillRect/>
                    </a:stretch>
                  </pic:blipFill>
                  <pic:spPr bwMode="auto">
                    <a:xfrm>
                      <a:off x="0" y="0"/>
                      <a:ext cx="6332220" cy="472440"/>
                    </a:xfrm>
                    <a:prstGeom prst="rect">
                      <a:avLst/>
                    </a:prstGeom>
                  </pic:spPr>
                </pic:pic>
              </a:graphicData>
            </a:graphic>
            <wp14:sizeRelH relativeFrom="margin">
              <wp14:pctWidth>0</wp14:pctWidth>
            </wp14:sizeRelH>
            <wp14:sizeRelV relativeFrom="margin">
              <wp14:pctHeight>0</wp14:pctHeight>
            </wp14:sizeRelV>
          </wp:anchor>
        </w:drawing>
      </w:r>
      <w:r w:rsidR="003D3BD3" w:rsidRPr="005E7B52">
        <w:rPr>
          <w:b/>
          <w:bCs/>
          <w:i/>
        </w:rPr>
        <w:t>Premier test effectué</w:t>
      </w:r>
    </w:p>
    <w:p w14:paraId="5C551035" w14:textId="7D62444F" w:rsidR="004F693F" w:rsidRDefault="004F693F">
      <w:pPr>
        <w:pStyle w:val="LO-normal"/>
        <w:spacing w:after="120"/>
        <w:rPr>
          <w:b/>
          <w:i/>
        </w:rPr>
      </w:pPr>
    </w:p>
    <w:p w14:paraId="5C551036" w14:textId="60AEEA99" w:rsidR="004F693F" w:rsidRPr="005E7B52" w:rsidRDefault="00BC0BBA">
      <w:pPr>
        <w:pStyle w:val="LO-normal"/>
        <w:spacing w:after="120"/>
        <w:rPr>
          <w:b/>
          <w:bCs/>
          <w:i/>
          <w:iCs/>
        </w:rPr>
      </w:pPr>
      <w:r>
        <w:rPr>
          <w:i/>
          <w:iCs/>
          <w:noProof/>
        </w:rPr>
        <w:drawing>
          <wp:anchor distT="0" distB="0" distL="0" distR="0" simplePos="0" relativeHeight="251658258" behindDoc="0" locked="0" layoutInCell="0" allowOverlap="1" wp14:anchorId="5C5510C0" wp14:editId="726F79D3">
            <wp:simplePos x="0" y="0"/>
            <wp:positionH relativeFrom="column">
              <wp:posOffset>-11430</wp:posOffset>
            </wp:positionH>
            <wp:positionV relativeFrom="paragraph">
              <wp:posOffset>235585</wp:posOffset>
            </wp:positionV>
            <wp:extent cx="6489065" cy="1238250"/>
            <wp:effectExtent l="19050" t="19050" r="26035" b="1905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6"/>
                    <a:stretch>
                      <a:fillRect/>
                    </a:stretch>
                  </pic:blipFill>
                  <pic:spPr bwMode="auto">
                    <a:xfrm>
                      <a:off x="0" y="0"/>
                      <a:ext cx="6489065" cy="1238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D3BD3" w:rsidRPr="005E7B52">
        <w:rPr>
          <w:b/>
          <w:bCs/>
          <w:i/>
          <w:iCs/>
        </w:rPr>
        <w:t>Second test après la prise en compte du message d’avertissement</w:t>
      </w:r>
    </w:p>
    <w:p w14:paraId="5C551037" w14:textId="75BFF88B" w:rsidR="004F693F" w:rsidRDefault="004F693F" w:rsidP="0087165D">
      <w:pPr>
        <w:pStyle w:val="LO-normal"/>
        <w:rPr>
          <w:i/>
          <w:iCs/>
        </w:rPr>
      </w:pPr>
    </w:p>
    <w:p w14:paraId="5C551038" w14:textId="73A92E5E" w:rsidR="004F693F" w:rsidRDefault="003D3BD3">
      <w:pPr>
        <w:pStyle w:val="LO-normal"/>
        <w:spacing w:after="120"/>
      </w:pPr>
      <w:r w:rsidRPr="00EC07E1">
        <w:rPr>
          <w:u w:val="single"/>
        </w:rPr>
        <w:t>NB</w:t>
      </w:r>
      <w:r w:rsidRPr="004A3C33">
        <w:t> :</w:t>
      </w:r>
      <w:r>
        <w:t xml:space="preserve"> L’objet </w:t>
      </w:r>
      <w:proofErr w:type="spellStart"/>
      <w:r w:rsidRPr="00762374">
        <w:rPr>
          <w:i/>
          <w:iCs/>
        </w:rPr>
        <w:t>Network_internals</w:t>
      </w:r>
      <w:proofErr w:type="spellEnd"/>
      <w:r>
        <w:t xml:space="preserve"> représente l’ensemble </w:t>
      </w:r>
      <w:r w:rsidR="00761B2C">
        <w:t>des réseaux privés</w:t>
      </w:r>
      <w:r>
        <w:t xml:space="preserve"> de la clinique </w:t>
      </w:r>
      <w:r w:rsidR="00A25686">
        <w:t>MARTIN</w:t>
      </w:r>
      <w:r>
        <w:t>.</w:t>
      </w:r>
    </w:p>
    <w:p w14:paraId="34496FDB" w14:textId="3BF3DFF5" w:rsidR="00671876" w:rsidRDefault="00671876">
      <w:pPr>
        <w:jc w:val="left"/>
        <w:rPr>
          <w:i/>
          <w:iCs/>
        </w:rPr>
      </w:pPr>
    </w:p>
    <w:p w14:paraId="5C551039" w14:textId="104AB844" w:rsidR="004F693F" w:rsidRPr="00762374" w:rsidRDefault="003D3BD3">
      <w:pPr>
        <w:pStyle w:val="LO-normal"/>
        <w:spacing w:after="120"/>
        <w:rPr>
          <w:b/>
          <w:bCs/>
          <w:i/>
          <w:iCs/>
        </w:rPr>
      </w:pPr>
      <w:r w:rsidRPr="00762374">
        <w:rPr>
          <w:b/>
          <w:bCs/>
          <w:i/>
          <w:iCs/>
        </w:rPr>
        <w:t>Filtrage URL sous forme de listes noires</w:t>
      </w:r>
    </w:p>
    <w:p w14:paraId="529E5696" w14:textId="77777777" w:rsidR="003162EA" w:rsidRDefault="003D3BD3" w:rsidP="00D05243">
      <w:pPr>
        <w:pStyle w:val="LO-normal"/>
        <w:spacing w:before="120" w:after="120"/>
      </w:pPr>
      <w:r w:rsidRPr="00762374">
        <w:rPr>
          <w:noProof/>
        </w:rPr>
        <w:drawing>
          <wp:inline distT="0" distB="0" distL="0" distR="0" wp14:anchorId="5C5510C2" wp14:editId="7C00699B">
            <wp:extent cx="6120130" cy="3443605"/>
            <wp:effectExtent l="19050" t="19050" r="13970" b="23495"/>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130" cy="3443605"/>
                    </a:xfrm>
                    <a:prstGeom prst="rect">
                      <a:avLst/>
                    </a:prstGeom>
                    <a:ln>
                      <a:solidFill>
                        <a:schemeClr val="accent1"/>
                      </a:solidFill>
                    </a:ln>
                  </pic:spPr>
                </pic:pic>
              </a:graphicData>
            </a:graphic>
          </wp:inline>
        </w:drawing>
      </w:r>
    </w:p>
    <w:p w14:paraId="5C55103A" w14:textId="2BD23640" w:rsidR="004F693F" w:rsidRPr="00762374" w:rsidRDefault="003162EA" w:rsidP="00D05243">
      <w:pPr>
        <w:pStyle w:val="LO-normal"/>
        <w:spacing w:before="120" w:after="120"/>
      </w:pPr>
      <w:r>
        <w:t xml:space="preserve">Catégories d’URL : </w:t>
      </w:r>
      <w:r w:rsidR="0096242A" w:rsidRPr="00762374">
        <w:t>Publicité (</w:t>
      </w:r>
      <w:proofErr w:type="spellStart"/>
      <w:r w:rsidR="00F3206C">
        <w:rPr>
          <w:i/>
          <w:iCs/>
        </w:rPr>
        <w:t>a</w:t>
      </w:r>
      <w:r w:rsidR="0096242A" w:rsidRPr="0096242A">
        <w:rPr>
          <w:i/>
          <w:iCs/>
        </w:rPr>
        <w:t>ds</w:t>
      </w:r>
      <w:proofErr w:type="spellEnd"/>
      <w:r w:rsidR="0096242A" w:rsidRPr="00762374">
        <w:t>), culture et loisirs (</w:t>
      </w:r>
      <w:proofErr w:type="spellStart"/>
      <w:r w:rsidR="0096242A" w:rsidRPr="0096242A">
        <w:rPr>
          <w:i/>
          <w:iCs/>
        </w:rPr>
        <w:t>entertainment</w:t>
      </w:r>
      <w:proofErr w:type="spellEnd"/>
      <w:r w:rsidR="0096242A" w:rsidRPr="00762374">
        <w:t>), contenu illicite (</w:t>
      </w:r>
      <w:proofErr w:type="spellStart"/>
      <w:r w:rsidR="0096242A" w:rsidRPr="0096242A">
        <w:rPr>
          <w:i/>
          <w:iCs/>
        </w:rPr>
        <w:t>illegal</w:t>
      </w:r>
      <w:proofErr w:type="spellEnd"/>
      <w:r w:rsidR="0096242A" w:rsidRPr="00762374">
        <w:t xml:space="preserve">), jeux en ligne, </w:t>
      </w:r>
      <w:r w:rsidR="00D05243">
        <w:t>p</w:t>
      </w:r>
      <w:r w:rsidR="0096242A" w:rsidRPr="00762374">
        <w:t>aris, radio, réseaux sociaux et partage de fichiers (</w:t>
      </w:r>
      <w:r w:rsidR="0096242A" w:rsidRPr="0096242A">
        <w:rPr>
          <w:i/>
          <w:iCs/>
        </w:rPr>
        <w:t>online</w:t>
      </w:r>
      <w:r w:rsidR="0096242A" w:rsidRPr="00762374">
        <w:t>), conte</w:t>
      </w:r>
      <w:r w:rsidR="0096242A">
        <w:t>n</w:t>
      </w:r>
      <w:r w:rsidR="0096242A" w:rsidRPr="00762374">
        <w:t>u pornographique ou érotique (</w:t>
      </w:r>
      <w:proofErr w:type="spellStart"/>
      <w:r w:rsidR="0096242A" w:rsidRPr="0096242A">
        <w:rPr>
          <w:i/>
          <w:iCs/>
        </w:rPr>
        <w:t>pornography</w:t>
      </w:r>
      <w:proofErr w:type="spellEnd"/>
      <w:r w:rsidR="0096242A" w:rsidRPr="00762374">
        <w:t>)</w:t>
      </w:r>
      <w:r w:rsidR="00D05243">
        <w:t>,</w:t>
      </w:r>
      <w:r w:rsidR="004F3068">
        <w:t xml:space="preserve"> </w:t>
      </w:r>
      <w:proofErr w:type="spellStart"/>
      <w:r w:rsidR="004F3068">
        <w:t>prox</w:t>
      </w:r>
      <w:r w:rsidR="00F3206C">
        <w:t>ies</w:t>
      </w:r>
      <w:proofErr w:type="spellEnd"/>
      <w:r w:rsidR="00F3206C">
        <w:t xml:space="preserve"> anonymes</w:t>
      </w:r>
      <w:r w:rsidR="004F3068">
        <w:t xml:space="preserve"> (</w:t>
      </w:r>
      <w:r w:rsidR="004F3068" w:rsidRPr="003162EA">
        <w:rPr>
          <w:i/>
          <w:iCs/>
        </w:rPr>
        <w:t>proxy</w:t>
      </w:r>
      <w:r w:rsidR="004F3068">
        <w:t>)</w:t>
      </w:r>
      <w:r w:rsidR="004F3068">
        <w:rPr>
          <w:rStyle w:val="Marquedecommentaire"/>
          <w:rFonts w:cs="Mangal"/>
        </w:rPr>
        <w:t xml:space="preserve">, </w:t>
      </w:r>
      <w:r w:rsidR="0096242A" w:rsidRPr="00762374">
        <w:t>piratage informatique</w:t>
      </w:r>
      <w:r w:rsidR="00D05243">
        <w:t xml:space="preserve"> </w:t>
      </w:r>
      <w:r w:rsidR="0096242A" w:rsidRPr="00762374">
        <w:t>et violation des droits d’auteurs (</w:t>
      </w:r>
      <w:r w:rsidR="0096242A" w:rsidRPr="0096242A">
        <w:rPr>
          <w:i/>
          <w:iCs/>
        </w:rPr>
        <w:t>warez</w:t>
      </w:r>
      <w:r w:rsidR="0096242A" w:rsidRPr="00762374">
        <w:t>)</w:t>
      </w:r>
      <w:r w:rsidR="005579D4">
        <w:t>.</w:t>
      </w:r>
    </w:p>
    <w:p w14:paraId="5C55103B" w14:textId="6533277B" w:rsidR="004F693F" w:rsidRDefault="003D3BD3">
      <w:pPr>
        <w:pStyle w:val="Titre3"/>
      </w:pPr>
      <w:bookmarkStart w:id="57" w:name="_Toc157433859"/>
      <w:r>
        <w:lastRenderedPageBreak/>
        <w:t>Document A6</w:t>
      </w:r>
      <w:r w:rsidR="005579D4">
        <w:rPr>
          <w:color w:val="FF0000"/>
        </w:rPr>
        <w:t> </w:t>
      </w:r>
      <w:r w:rsidR="005579D4">
        <w:t>:</w:t>
      </w:r>
      <w:r>
        <w:t xml:space="preserve"> Extrait des recommandations de sécurité concernant l’analyse des flux HTTPS publiées par l’ANSSI en 2014</w:t>
      </w:r>
      <w:bookmarkEnd w:id="57"/>
      <w:r>
        <w:t xml:space="preserve"> </w:t>
      </w:r>
    </w:p>
    <w:p w14:paraId="0F38F37C" w14:textId="77777777" w:rsidR="005E6D6A" w:rsidRDefault="005E6D6A">
      <w:pPr>
        <w:pStyle w:val="LO-normal"/>
        <w:spacing w:after="120"/>
        <w:rPr>
          <w:color w:val="000000"/>
        </w:rPr>
      </w:pPr>
    </w:p>
    <w:p w14:paraId="5C55103C" w14:textId="20DE6798" w:rsidR="004F693F" w:rsidRDefault="003D3BD3">
      <w:pPr>
        <w:pStyle w:val="LO-normal"/>
        <w:spacing w:after="120"/>
        <w:rPr>
          <w:color w:val="000000"/>
        </w:rPr>
      </w:pPr>
      <w:r>
        <w:rPr>
          <w:color w:val="000000"/>
        </w:rPr>
        <w:t xml:space="preserve">Avant de mettre en place des mécanismes de déchiffrement au niveau d’un </w:t>
      </w:r>
      <w:r w:rsidR="004F3068">
        <w:rPr>
          <w:color w:val="000000"/>
        </w:rPr>
        <w:t>serveur mandataire (</w:t>
      </w:r>
      <w:r w:rsidRPr="004F3068">
        <w:rPr>
          <w:i/>
          <w:iCs/>
          <w:color w:val="000000"/>
        </w:rPr>
        <w:t>proxy</w:t>
      </w:r>
      <w:r w:rsidR="004F3068">
        <w:rPr>
          <w:color w:val="000000"/>
        </w:rPr>
        <w:t>)</w:t>
      </w:r>
      <w:r>
        <w:rPr>
          <w:color w:val="000000"/>
        </w:rPr>
        <w:t xml:space="preserve"> </w:t>
      </w:r>
      <w:r w:rsidRPr="00DC74F4">
        <w:rPr>
          <w:i/>
          <w:iCs/>
          <w:color w:val="000000"/>
        </w:rPr>
        <w:t>web</w:t>
      </w:r>
      <w:r>
        <w:rPr>
          <w:color w:val="000000"/>
        </w:rPr>
        <w:t>, il est nécessaire de bien comprendre les avantages, les inconvénients et les problématiques que cela induit.</w:t>
      </w:r>
    </w:p>
    <w:p w14:paraId="5C55103D" w14:textId="25CDD7E5" w:rsidR="004F693F" w:rsidRDefault="003D3BD3">
      <w:pPr>
        <w:pStyle w:val="LO-normal"/>
        <w:spacing w:after="120"/>
        <w:rPr>
          <w:color w:val="000000"/>
        </w:rPr>
      </w:pPr>
      <w:r>
        <w:rPr>
          <w:color w:val="000000"/>
        </w:rPr>
        <w:t xml:space="preserve">La possibilité de disposer du trafic HTTPS en clair au niveau d’un </w:t>
      </w:r>
      <w:r w:rsidR="004F3068">
        <w:rPr>
          <w:color w:val="000000"/>
        </w:rPr>
        <w:t>serveur mandataire (</w:t>
      </w:r>
      <w:r w:rsidR="004F3068" w:rsidRPr="004F3068">
        <w:rPr>
          <w:i/>
          <w:iCs/>
          <w:color w:val="000000"/>
        </w:rPr>
        <w:t>proxy</w:t>
      </w:r>
      <w:r w:rsidR="004F3068">
        <w:rPr>
          <w:color w:val="000000"/>
        </w:rPr>
        <w:t xml:space="preserve">) </w:t>
      </w:r>
      <w:r w:rsidRPr="00DC74F4">
        <w:rPr>
          <w:i/>
          <w:iCs/>
          <w:color w:val="000000"/>
        </w:rPr>
        <w:t>web</w:t>
      </w:r>
      <w:r>
        <w:rPr>
          <w:color w:val="000000"/>
        </w:rPr>
        <w:t xml:space="preserve"> procure plusieurs avantages</w:t>
      </w:r>
      <w:r w:rsidR="005579D4">
        <w:rPr>
          <w:color w:val="000000"/>
        </w:rPr>
        <w:t> :</w:t>
      </w:r>
    </w:p>
    <w:p w14:paraId="5C55103E" w14:textId="2D1D921A" w:rsidR="004F693F" w:rsidRDefault="003D3BD3">
      <w:pPr>
        <w:pStyle w:val="LO-normal"/>
        <w:numPr>
          <w:ilvl w:val="0"/>
          <w:numId w:val="25"/>
        </w:numPr>
        <w:spacing w:after="120"/>
        <w:rPr>
          <w:color w:val="000000"/>
        </w:rPr>
      </w:pPr>
      <w:proofErr w:type="gramStart"/>
      <w:r>
        <w:rPr>
          <w:color w:val="000000"/>
        </w:rPr>
        <w:t>il</w:t>
      </w:r>
      <w:proofErr w:type="gramEnd"/>
      <w:r>
        <w:rPr>
          <w:color w:val="000000"/>
        </w:rPr>
        <w:t xml:space="preserve"> est possible d’analyser le trafic HTTPS afin de protéger le client de menaces émanant du serveur </w:t>
      </w:r>
      <w:r w:rsidRPr="00DC74F4">
        <w:rPr>
          <w:i/>
          <w:iCs/>
          <w:color w:val="000000"/>
        </w:rPr>
        <w:t>web</w:t>
      </w:r>
      <w:r>
        <w:rPr>
          <w:color w:val="000000"/>
        </w:rPr>
        <w:t xml:space="preserve"> cible</w:t>
      </w:r>
      <w:r w:rsidR="005579D4">
        <w:rPr>
          <w:color w:val="000000"/>
        </w:rPr>
        <w:t> :</w:t>
      </w:r>
      <w:r>
        <w:rPr>
          <w:color w:val="000000"/>
        </w:rPr>
        <w:t xml:space="preserve"> contenus inappropriés, fichiers malveillants, etc</w:t>
      </w:r>
      <w:r w:rsidR="0000762E">
        <w:rPr>
          <w:color w:val="000000"/>
        </w:rPr>
        <w:t>. ;</w:t>
      </w:r>
    </w:p>
    <w:p w14:paraId="5C55103F" w14:textId="33173EFA" w:rsidR="004F693F" w:rsidRDefault="003D3BD3">
      <w:pPr>
        <w:pStyle w:val="LO-normal"/>
        <w:numPr>
          <w:ilvl w:val="0"/>
          <w:numId w:val="25"/>
        </w:numPr>
        <w:spacing w:after="120"/>
        <w:rPr>
          <w:color w:val="000000"/>
        </w:rPr>
      </w:pPr>
      <w:proofErr w:type="gramStart"/>
      <w:r>
        <w:rPr>
          <w:color w:val="000000"/>
        </w:rPr>
        <w:t>il</w:t>
      </w:r>
      <w:proofErr w:type="gramEnd"/>
      <w:r>
        <w:rPr>
          <w:color w:val="000000"/>
        </w:rPr>
        <w:t xml:space="preserve"> est possible de contrôler le contenu des données échangées entre le client et le serveur afin de s’assurer que les flux HTTPS ne sont pas utilisés pour faire sortir du système d’information des données confidentielles. L’analyse doit être réalisée en limitant autant que possible l’exposition des données à caractère personnel des </w:t>
      </w:r>
      <w:r w:rsidR="004F3068">
        <w:rPr>
          <w:color w:val="000000"/>
        </w:rPr>
        <w:t>usagers</w:t>
      </w:r>
      <w:r w:rsidR="0000762E">
        <w:rPr>
          <w:color w:val="000000"/>
        </w:rPr>
        <w:t> ;</w:t>
      </w:r>
    </w:p>
    <w:p w14:paraId="5C551040" w14:textId="7B8EB75E" w:rsidR="004F693F" w:rsidRDefault="003D3BD3">
      <w:pPr>
        <w:pStyle w:val="LO-normal"/>
        <w:numPr>
          <w:ilvl w:val="0"/>
          <w:numId w:val="25"/>
        </w:numPr>
        <w:spacing w:after="120"/>
        <w:rPr>
          <w:color w:val="000000"/>
        </w:rPr>
      </w:pPr>
      <w:proofErr w:type="gramStart"/>
      <w:r>
        <w:rPr>
          <w:color w:val="000000"/>
        </w:rPr>
        <w:t>il</w:t>
      </w:r>
      <w:proofErr w:type="gramEnd"/>
      <w:r>
        <w:rPr>
          <w:color w:val="000000"/>
        </w:rPr>
        <w:t xml:space="preserve"> est possible d’appliquer la même politique de journalisation que celle mise en œuvre pour les flux HTTP non sécurisés. La journalisation doit être réalisée en accord avec le respect de la vie privée des </w:t>
      </w:r>
      <w:r w:rsidR="004F3068">
        <w:rPr>
          <w:color w:val="000000"/>
        </w:rPr>
        <w:t>usagers</w:t>
      </w:r>
      <w:r w:rsidR="0000762E">
        <w:rPr>
          <w:color w:val="000000"/>
        </w:rPr>
        <w:t> ;</w:t>
      </w:r>
    </w:p>
    <w:p w14:paraId="5C551041" w14:textId="6ED003D5" w:rsidR="004F693F" w:rsidRDefault="003D3BD3">
      <w:pPr>
        <w:pStyle w:val="LO-normal"/>
        <w:numPr>
          <w:ilvl w:val="0"/>
          <w:numId w:val="25"/>
        </w:numPr>
        <w:spacing w:after="120"/>
        <w:rPr>
          <w:color w:val="000000"/>
        </w:rPr>
      </w:pPr>
      <w:proofErr w:type="gramStart"/>
      <w:r>
        <w:rPr>
          <w:color w:val="000000"/>
        </w:rPr>
        <w:t>le</w:t>
      </w:r>
      <w:proofErr w:type="gramEnd"/>
      <w:r>
        <w:rPr>
          <w:color w:val="000000"/>
        </w:rPr>
        <w:t xml:space="preserve"> </w:t>
      </w:r>
      <w:r w:rsidR="004F3068">
        <w:rPr>
          <w:color w:val="000000"/>
        </w:rPr>
        <w:t>serveur mandataire (</w:t>
      </w:r>
      <w:r w:rsidR="004F3068" w:rsidRPr="004F3068">
        <w:rPr>
          <w:i/>
          <w:iCs/>
          <w:color w:val="000000"/>
        </w:rPr>
        <w:t>proxy</w:t>
      </w:r>
      <w:r w:rsidR="004F3068">
        <w:rPr>
          <w:color w:val="000000"/>
        </w:rPr>
        <w:t xml:space="preserve">) </w:t>
      </w:r>
      <w:r>
        <w:rPr>
          <w:color w:val="000000"/>
        </w:rPr>
        <w:t>a la possibilité de mettre en cache du contenu qu’il peut resservir à plusieurs clients qui souhaitent accéder au même serveur cible.</w:t>
      </w:r>
    </w:p>
    <w:p w14:paraId="4AB3357D" w14:textId="77777777" w:rsidR="00BC40DB" w:rsidRDefault="00BC40DB" w:rsidP="00762374">
      <w:pPr>
        <w:pStyle w:val="LO-normal"/>
        <w:spacing w:after="120"/>
        <w:ind w:left="720"/>
        <w:rPr>
          <w:color w:val="000000"/>
        </w:rPr>
      </w:pPr>
    </w:p>
    <w:p w14:paraId="5C551042" w14:textId="12FDB4C4" w:rsidR="004F693F" w:rsidRDefault="003D3BD3">
      <w:pPr>
        <w:pStyle w:val="LO-normal"/>
        <w:spacing w:after="120"/>
        <w:rPr>
          <w:color w:val="000000"/>
        </w:rPr>
      </w:pPr>
      <w:r>
        <w:rPr>
          <w:color w:val="000000"/>
        </w:rPr>
        <w:t>Cependant, le déchiffrement présente plusieurs inconvénients</w:t>
      </w:r>
      <w:r w:rsidR="00635A74">
        <w:rPr>
          <w:color w:val="000000"/>
        </w:rPr>
        <w:t> :</w:t>
      </w:r>
    </w:p>
    <w:p w14:paraId="5C551043" w14:textId="65BEEE46" w:rsidR="004F693F" w:rsidRDefault="003D3BD3">
      <w:pPr>
        <w:pStyle w:val="LO-normal"/>
        <w:numPr>
          <w:ilvl w:val="0"/>
          <w:numId w:val="26"/>
        </w:numPr>
        <w:spacing w:after="120"/>
        <w:rPr>
          <w:color w:val="000000"/>
        </w:rPr>
      </w:pPr>
      <w:proofErr w:type="gramStart"/>
      <w:r>
        <w:rPr>
          <w:color w:val="000000"/>
        </w:rPr>
        <w:t>des</w:t>
      </w:r>
      <w:proofErr w:type="gramEnd"/>
      <w:r>
        <w:rPr>
          <w:color w:val="000000"/>
        </w:rPr>
        <w:t xml:space="preserve"> données normalement chiffrées sont présentes en clair au niveau du </w:t>
      </w:r>
      <w:r w:rsidR="004F3068">
        <w:rPr>
          <w:color w:val="000000"/>
        </w:rPr>
        <w:t>serveur mandataire (</w:t>
      </w:r>
      <w:r w:rsidR="004F3068" w:rsidRPr="004F3068">
        <w:rPr>
          <w:i/>
          <w:iCs/>
          <w:color w:val="000000"/>
        </w:rPr>
        <w:t>proxy</w:t>
      </w:r>
      <w:r w:rsidR="004F3068">
        <w:rPr>
          <w:color w:val="000000"/>
        </w:rPr>
        <w:t>)</w:t>
      </w:r>
      <w:r>
        <w:rPr>
          <w:color w:val="000000"/>
        </w:rPr>
        <w:t>. Si ce dernier est compromis, des informations sensibles peuvent être exposées</w:t>
      </w:r>
      <w:r w:rsidR="0000762E">
        <w:rPr>
          <w:color w:val="000000"/>
        </w:rPr>
        <w:t> ;</w:t>
      </w:r>
    </w:p>
    <w:p w14:paraId="5C551044" w14:textId="1F446164" w:rsidR="004F693F" w:rsidRDefault="003D3BD3">
      <w:pPr>
        <w:pStyle w:val="LO-normal"/>
        <w:numPr>
          <w:ilvl w:val="0"/>
          <w:numId w:val="26"/>
        </w:numPr>
        <w:spacing w:after="120"/>
        <w:rPr>
          <w:color w:val="000000"/>
        </w:rPr>
      </w:pPr>
      <w:proofErr w:type="gramStart"/>
      <w:r>
        <w:rPr>
          <w:color w:val="000000"/>
        </w:rPr>
        <w:t>l’authentification</w:t>
      </w:r>
      <w:proofErr w:type="gramEnd"/>
      <w:r>
        <w:rPr>
          <w:color w:val="000000"/>
        </w:rPr>
        <w:t xml:space="preserve"> du client à l’aide d’un certificat n’est plus possible auprès d’un site </w:t>
      </w:r>
      <w:r w:rsidRPr="00DC74F4">
        <w:rPr>
          <w:i/>
          <w:iCs/>
          <w:color w:val="000000"/>
        </w:rPr>
        <w:t>web</w:t>
      </w:r>
      <w:r>
        <w:rPr>
          <w:color w:val="000000"/>
        </w:rPr>
        <w:t xml:space="preserve"> qui requerrait ce mode d’authentification. En effet, le </w:t>
      </w:r>
      <w:r w:rsidR="004F3068">
        <w:rPr>
          <w:color w:val="000000"/>
        </w:rPr>
        <w:t>serveur mandataire (</w:t>
      </w:r>
      <w:r w:rsidR="004F3068" w:rsidRPr="004F3068">
        <w:rPr>
          <w:i/>
          <w:iCs/>
          <w:color w:val="000000"/>
        </w:rPr>
        <w:t>proxy</w:t>
      </w:r>
      <w:r w:rsidR="004F3068">
        <w:rPr>
          <w:color w:val="000000"/>
        </w:rPr>
        <w:t xml:space="preserve">) </w:t>
      </w:r>
      <w:r>
        <w:rPr>
          <w:color w:val="000000"/>
        </w:rPr>
        <w:t xml:space="preserve">étant placé en coupure, le client ne dialogue pas directement </w:t>
      </w:r>
      <w:r w:rsidR="0029598E">
        <w:rPr>
          <w:color w:val="000000"/>
        </w:rPr>
        <w:t>via le protocole</w:t>
      </w:r>
      <w:r>
        <w:rPr>
          <w:color w:val="000000"/>
        </w:rPr>
        <w:t xml:space="preserve"> TLS avec le site </w:t>
      </w:r>
      <w:r w:rsidRPr="00DC74F4">
        <w:rPr>
          <w:i/>
          <w:iCs/>
          <w:color w:val="000000"/>
        </w:rPr>
        <w:t>web</w:t>
      </w:r>
      <w:r>
        <w:rPr>
          <w:color w:val="000000"/>
        </w:rPr>
        <w:t xml:space="preserve"> ; il ne reçoit donc pas les demandes d’authentification par certificat formulées par ce dernier. Les sites qui requièrent une authentification par certificat doivent donc être placés dans une liste blanche pour laquelle le déchiffrement n’est pas effectué</w:t>
      </w:r>
      <w:r w:rsidR="0000762E">
        <w:rPr>
          <w:color w:val="000000"/>
        </w:rPr>
        <w:t> ;</w:t>
      </w:r>
    </w:p>
    <w:p w14:paraId="5C551045" w14:textId="251B160C" w:rsidR="004F693F" w:rsidRDefault="003D3BD3">
      <w:pPr>
        <w:pStyle w:val="LO-normal"/>
        <w:numPr>
          <w:ilvl w:val="0"/>
          <w:numId w:val="26"/>
        </w:numPr>
        <w:spacing w:after="120"/>
        <w:rPr>
          <w:color w:val="000000"/>
        </w:rPr>
      </w:pPr>
      <w:proofErr w:type="gramStart"/>
      <w:r>
        <w:rPr>
          <w:color w:val="000000"/>
        </w:rPr>
        <w:t>le</w:t>
      </w:r>
      <w:proofErr w:type="gramEnd"/>
      <w:r>
        <w:rPr>
          <w:color w:val="000000"/>
        </w:rPr>
        <w:t xml:space="preserve"> niveau de sécurité du tunnel TLS établi sur </w:t>
      </w:r>
      <w:r w:rsidR="0029598E">
        <w:rPr>
          <w:color w:val="000000"/>
        </w:rPr>
        <w:t>i</w:t>
      </w:r>
      <w:r>
        <w:rPr>
          <w:color w:val="000000"/>
        </w:rPr>
        <w:t xml:space="preserve">nternet avec le serveur cible ne dépend plus du navigateur </w:t>
      </w:r>
      <w:r w:rsidRPr="00DC74F4">
        <w:rPr>
          <w:i/>
          <w:iCs/>
          <w:color w:val="000000"/>
        </w:rPr>
        <w:t>web</w:t>
      </w:r>
      <w:r>
        <w:rPr>
          <w:color w:val="000000"/>
        </w:rPr>
        <w:t xml:space="preserve"> du client. Celui-ci n’est donc pas en mesure de connaître les risques qu’il prend. La sécurisation des tunnels TLS établis avec le monde extérieur repose uniquement sur les possibilités offertes par le </w:t>
      </w:r>
      <w:r w:rsidR="004F3068">
        <w:rPr>
          <w:color w:val="000000"/>
        </w:rPr>
        <w:t>serveur mandataire (</w:t>
      </w:r>
      <w:r w:rsidR="004F3068" w:rsidRPr="004F3068">
        <w:rPr>
          <w:i/>
          <w:iCs/>
          <w:color w:val="000000"/>
        </w:rPr>
        <w:t>proxy</w:t>
      </w:r>
      <w:r w:rsidR="004F3068">
        <w:rPr>
          <w:color w:val="000000"/>
        </w:rPr>
        <w:t xml:space="preserve">) </w:t>
      </w:r>
      <w:r>
        <w:rPr>
          <w:color w:val="000000"/>
        </w:rPr>
        <w:t>en tant que client, celui-ci étant potentiellement plus laxiste au niveau</w:t>
      </w:r>
      <w:r w:rsidR="0029598E">
        <w:rPr>
          <w:color w:val="000000"/>
        </w:rPr>
        <w:t xml:space="preserve"> du protocole</w:t>
      </w:r>
      <w:r>
        <w:rPr>
          <w:color w:val="000000"/>
        </w:rPr>
        <w:t xml:space="preserve"> TLS que les navigateurs </w:t>
      </w:r>
      <w:r w:rsidRPr="00DC74F4">
        <w:rPr>
          <w:i/>
          <w:iCs/>
          <w:color w:val="000000"/>
        </w:rPr>
        <w:t>web</w:t>
      </w:r>
      <w:r>
        <w:rPr>
          <w:color w:val="000000"/>
        </w:rPr>
        <w:t xml:space="preserve"> les plus récents</w:t>
      </w:r>
      <w:r w:rsidR="0000762E">
        <w:rPr>
          <w:color w:val="000000"/>
        </w:rPr>
        <w:t> ;</w:t>
      </w:r>
    </w:p>
    <w:p w14:paraId="5C551046" w14:textId="24B318C5" w:rsidR="004F693F" w:rsidRDefault="003D3BD3">
      <w:pPr>
        <w:pStyle w:val="LO-normal"/>
        <w:numPr>
          <w:ilvl w:val="0"/>
          <w:numId w:val="26"/>
        </w:numPr>
        <w:spacing w:after="120"/>
        <w:rPr>
          <w:color w:val="000000"/>
        </w:rPr>
      </w:pPr>
      <w:proofErr w:type="gramStart"/>
      <w:r>
        <w:rPr>
          <w:color w:val="000000"/>
        </w:rPr>
        <w:t>une</w:t>
      </w:r>
      <w:proofErr w:type="gramEnd"/>
      <w:r>
        <w:rPr>
          <w:color w:val="000000"/>
        </w:rPr>
        <w:t xml:space="preserve"> </w:t>
      </w:r>
      <w:r w:rsidR="004F3068">
        <w:rPr>
          <w:color w:val="000000"/>
        </w:rPr>
        <w:t>a</w:t>
      </w:r>
      <w:r>
        <w:rPr>
          <w:color w:val="000000"/>
        </w:rPr>
        <w:t xml:space="preserve">utorité de certification interne doit être employée pour générer les certificats que le </w:t>
      </w:r>
      <w:r w:rsidR="004F3068">
        <w:rPr>
          <w:color w:val="000000"/>
        </w:rPr>
        <w:t>serveur mandataire (</w:t>
      </w:r>
      <w:r w:rsidR="004F3068" w:rsidRPr="004F3068">
        <w:rPr>
          <w:i/>
          <w:iCs/>
          <w:color w:val="000000"/>
        </w:rPr>
        <w:t>proxy</w:t>
      </w:r>
      <w:r w:rsidR="004F3068">
        <w:rPr>
          <w:color w:val="000000"/>
        </w:rPr>
        <w:t xml:space="preserve">) </w:t>
      </w:r>
      <w:r>
        <w:rPr>
          <w:color w:val="000000"/>
        </w:rPr>
        <w:t>présente à ses clients</w:t>
      </w:r>
      <w:r w:rsidR="0000762E">
        <w:rPr>
          <w:color w:val="000000"/>
        </w:rPr>
        <w:t>.</w:t>
      </w:r>
    </w:p>
    <w:p w14:paraId="5C551047" w14:textId="24796DA3" w:rsidR="004F693F" w:rsidRDefault="003D3BD3">
      <w:pPr>
        <w:pStyle w:val="LO-normal"/>
        <w:spacing w:after="120"/>
        <w:rPr>
          <w:color w:val="000000"/>
        </w:rPr>
      </w:pPr>
      <w:r>
        <w:rPr>
          <w:color w:val="000000"/>
        </w:rPr>
        <w:t xml:space="preserve">En résumé, si le déchiffrement des flux HTTPS permet un meilleur contrôle des données échangées entre un système d’information et le monde extérieur, ce processus complexifie l’architecture d’accès à </w:t>
      </w:r>
      <w:r w:rsidR="0029598E">
        <w:rPr>
          <w:color w:val="000000"/>
        </w:rPr>
        <w:t>i</w:t>
      </w:r>
      <w:r>
        <w:rPr>
          <w:color w:val="000000"/>
        </w:rPr>
        <w:t xml:space="preserve">nternet et déporte la sécurisation du canal de communication avec l’extérieur sur le </w:t>
      </w:r>
      <w:r w:rsidR="004F3068">
        <w:rPr>
          <w:color w:val="000000"/>
        </w:rPr>
        <w:t>serveur mandataire (</w:t>
      </w:r>
      <w:r w:rsidR="004F3068" w:rsidRPr="004F3068">
        <w:rPr>
          <w:i/>
          <w:iCs/>
          <w:color w:val="000000"/>
        </w:rPr>
        <w:t>proxy</w:t>
      </w:r>
      <w:r w:rsidR="004F3068">
        <w:rPr>
          <w:color w:val="000000"/>
        </w:rPr>
        <w:t>)</w:t>
      </w:r>
      <w:r>
        <w:rPr>
          <w:color w:val="000000"/>
        </w:rPr>
        <w:t>. Ce type d’équipement devient ainsi très critique.</w:t>
      </w:r>
      <w:r w:rsidR="0096242A">
        <w:rPr>
          <w:color w:val="000000"/>
        </w:rPr>
        <w:t xml:space="preserve"> L’attaque de l’homme du milieu repose sur un principe très similaire à celui du fonctionnement d’un </w:t>
      </w:r>
      <w:r w:rsidR="004F3068">
        <w:rPr>
          <w:color w:val="000000"/>
        </w:rPr>
        <w:t>serveur mandataire (</w:t>
      </w:r>
      <w:r w:rsidR="004F3068" w:rsidRPr="004F3068">
        <w:rPr>
          <w:i/>
          <w:iCs/>
          <w:color w:val="000000"/>
        </w:rPr>
        <w:t>proxy</w:t>
      </w:r>
      <w:r w:rsidR="004F3068">
        <w:rPr>
          <w:color w:val="000000"/>
        </w:rPr>
        <w:t xml:space="preserve">) </w:t>
      </w:r>
      <w:r w:rsidR="0096242A">
        <w:rPr>
          <w:color w:val="000000"/>
        </w:rPr>
        <w:t>dans ce cas de déchiffrement pour analyses diverses du contenu transporté (antivirus, filtrages divers,</w:t>
      </w:r>
      <w:r w:rsidR="004F3068">
        <w:rPr>
          <w:color w:val="000000"/>
        </w:rPr>
        <w:t xml:space="preserve"> etc.</w:t>
      </w:r>
      <w:r w:rsidR="0096242A">
        <w:rPr>
          <w:color w:val="000000"/>
        </w:rPr>
        <w:t>)</w:t>
      </w:r>
      <w:r w:rsidR="00645853">
        <w:rPr>
          <w:color w:val="000000"/>
        </w:rPr>
        <w:t>.</w:t>
      </w:r>
    </w:p>
    <w:p w14:paraId="3592336D" w14:textId="51DCAB9D" w:rsidR="003646D4" w:rsidRPr="003646D4" w:rsidRDefault="003B63DE" w:rsidP="003646D4">
      <w:pPr>
        <w:pStyle w:val="Titre3"/>
      </w:pPr>
      <w:bookmarkStart w:id="58" w:name="_Toc157433860"/>
      <w:r>
        <w:rPr>
          <w:b w:val="0"/>
          <w:i w:val="0"/>
          <w:noProof/>
          <w:color w:val="000000"/>
        </w:rPr>
        <w:lastRenderedPageBreak/>
        <w:drawing>
          <wp:anchor distT="0" distB="0" distL="0" distR="0" simplePos="0" relativeHeight="251658260" behindDoc="0" locked="0" layoutInCell="0" allowOverlap="1" wp14:anchorId="5C5510C4" wp14:editId="217D1930">
            <wp:simplePos x="0" y="0"/>
            <wp:positionH relativeFrom="column">
              <wp:posOffset>26670</wp:posOffset>
            </wp:positionH>
            <wp:positionV relativeFrom="paragraph">
              <wp:posOffset>294640</wp:posOffset>
            </wp:positionV>
            <wp:extent cx="6247130" cy="3966210"/>
            <wp:effectExtent l="19050" t="19050" r="20320" b="152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8"/>
                    <a:stretch>
                      <a:fillRect/>
                    </a:stretch>
                  </pic:blipFill>
                  <pic:spPr bwMode="auto">
                    <a:xfrm>
                      <a:off x="0" y="0"/>
                      <a:ext cx="6247130" cy="39662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D3BD3">
        <w:t xml:space="preserve">Document A7 : Messages d’erreur émis par le navigateur </w:t>
      </w:r>
      <w:r w:rsidR="00F305C1">
        <w:t>i</w:t>
      </w:r>
      <w:r w:rsidR="003D3BD3">
        <w:t>nternet du poste client de test</w:t>
      </w:r>
      <w:bookmarkEnd w:id="58"/>
    </w:p>
    <w:p w14:paraId="1524EA57" w14:textId="19B074CA" w:rsidR="00212026" w:rsidRDefault="004A3C33" w:rsidP="00762374">
      <w:pPr>
        <w:pStyle w:val="LO-normal"/>
        <w:spacing w:after="120"/>
      </w:pPr>
      <w:r>
        <w:rPr>
          <w:noProof/>
        </w:rPr>
        <w:drawing>
          <wp:anchor distT="0" distB="0" distL="114300" distR="114300" simplePos="0" relativeHeight="251661333" behindDoc="0" locked="0" layoutInCell="1" allowOverlap="1" wp14:anchorId="73EC43C7" wp14:editId="57D0D229">
            <wp:simplePos x="0" y="0"/>
            <wp:positionH relativeFrom="column">
              <wp:posOffset>1935480</wp:posOffset>
            </wp:positionH>
            <wp:positionV relativeFrom="paragraph">
              <wp:posOffset>4088765</wp:posOffset>
            </wp:positionV>
            <wp:extent cx="4344035" cy="3990975"/>
            <wp:effectExtent l="0" t="0" r="0" b="9525"/>
            <wp:wrapNone/>
            <wp:docPr id="836714202"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14202" name="Image 3" descr="Une image contenant texte, capture d’écran, logiciel,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344035" cy="3990975"/>
                    </a:xfrm>
                    <a:prstGeom prst="rect">
                      <a:avLst/>
                    </a:prstGeom>
                  </pic:spPr>
                </pic:pic>
              </a:graphicData>
            </a:graphic>
            <wp14:sizeRelH relativeFrom="page">
              <wp14:pctWidth>0</wp14:pctWidth>
            </wp14:sizeRelH>
            <wp14:sizeRelV relativeFrom="page">
              <wp14:pctHeight>0</wp14:pctHeight>
            </wp14:sizeRelV>
          </wp:anchor>
        </w:drawing>
      </w:r>
    </w:p>
    <w:p w14:paraId="5C551049" w14:textId="6C7C796E" w:rsidR="004F693F" w:rsidRDefault="003D3BD3" w:rsidP="00762374">
      <w:pPr>
        <w:pStyle w:val="LO-normal"/>
        <w:spacing w:after="120"/>
        <w:rPr>
          <w:b/>
          <w:i/>
          <w:color w:val="000000"/>
        </w:rPr>
      </w:pPr>
      <w:r>
        <w:br w:type="page"/>
      </w:r>
    </w:p>
    <w:p w14:paraId="5C55104A" w14:textId="77777777" w:rsidR="004F693F" w:rsidRDefault="003D3BD3" w:rsidP="00D93583">
      <w:pPr>
        <w:pStyle w:val="Partie-Documentation"/>
      </w:pPr>
      <w:bookmarkStart w:id="59" w:name="_Toc157433861"/>
      <w:r>
        <w:lastRenderedPageBreak/>
        <w:t>Documents associés au dossier B</w:t>
      </w:r>
      <w:bookmarkEnd w:id="59"/>
    </w:p>
    <w:p w14:paraId="18025CCD" w14:textId="246A80CC" w:rsidR="004425DA" w:rsidRPr="004425DA" w:rsidRDefault="004425DA" w:rsidP="00CA53D6">
      <w:pPr>
        <w:pStyle w:val="Titre3"/>
        <w:spacing w:after="120"/>
      </w:pPr>
      <w:bookmarkStart w:id="60" w:name="_Toc157433862"/>
      <w:r w:rsidRPr="00EC43D2">
        <w:t>Document B</w:t>
      </w:r>
      <w:r w:rsidRPr="004425DA">
        <w:t>1</w:t>
      </w:r>
      <w:r w:rsidRPr="00EC43D2">
        <w:t> :</w:t>
      </w:r>
      <w:r w:rsidRPr="004425DA">
        <w:t xml:space="preserve"> Notions </w:t>
      </w:r>
      <w:r w:rsidR="00F305C1">
        <w:t xml:space="preserve">d’annuaire </w:t>
      </w:r>
      <w:r w:rsidRPr="004425DA">
        <w:t>« Active Directo</w:t>
      </w:r>
      <w:r>
        <w:t>r</w:t>
      </w:r>
      <w:r w:rsidRPr="004425DA">
        <w:t>y »</w:t>
      </w:r>
      <w:bookmarkEnd w:id="60"/>
    </w:p>
    <w:p w14:paraId="2DAED780" w14:textId="77777777" w:rsidR="004425DA" w:rsidRPr="00F305C1" w:rsidRDefault="004425DA" w:rsidP="00CA53D6">
      <w:pPr>
        <w:pStyle w:val="LO-normal"/>
        <w:spacing w:after="60"/>
        <w:rPr>
          <w:b/>
          <w:i/>
          <w:iCs/>
        </w:rPr>
      </w:pPr>
      <w:r w:rsidRPr="00F305C1">
        <w:rPr>
          <w:b/>
          <w:i/>
          <w:iCs/>
        </w:rPr>
        <w:t>Domaine et contrôleur de domaine</w:t>
      </w:r>
    </w:p>
    <w:p w14:paraId="278E17BA" w14:textId="77777777" w:rsidR="004425DA" w:rsidRPr="00CA53D6" w:rsidRDefault="004425DA" w:rsidP="004425DA">
      <w:pPr>
        <w:rPr>
          <w:lang w:eastAsia="fr-FR"/>
        </w:rPr>
      </w:pPr>
      <w:r w:rsidRPr="00CA53D6">
        <w:rPr>
          <w:lang w:eastAsia="fr-FR"/>
        </w:rPr>
        <w:t>Le domaine représente une limite de sécurité où les utilisateurs sont définis.</w:t>
      </w:r>
    </w:p>
    <w:p w14:paraId="11310653" w14:textId="4AD16C19" w:rsidR="004425DA" w:rsidRPr="00CA53D6" w:rsidRDefault="004425DA" w:rsidP="004425DA">
      <w:pPr>
        <w:rPr>
          <w:lang w:eastAsia="fr-FR"/>
        </w:rPr>
      </w:pPr>
      <w:r w:rsidRPr="00CA53D6">
        <w:rPr>
          <w:lang w:eastAsia="fr-FR"/>
        </w:rPr>
        <w:t xml:space="preserve">Un domaine contient au moins un contrôleur de domaine. Néanmoins il est recommandé d’en avoir deux afin d’assurer l’authentification en cas de maintenance ou de </w:t>
      </w:r>
      <w:r w:rsidR="00F305C1" w:rsidRPr="00CA53D6">
        <w:rPr>
          <w:lang w:eastAsia="fr-FR"/>
        </w:rPr>
        <w:t>panne</w:t>
      </w:r>
      <w:r w:rsidRPr="00CA53D6">
        <w:rPr>
          <w:lang w:eastAsia="fr-FR"/>
        </w:rPr>
        <w:t xml:space="preserve"> d’un des serveurs d’annuaire. Si plus aucun serveur n’est en ligne, l’authentification ne pourra plus être assurée, ce qui va impliquer une perte de production pour l’ensemble des utilisateurs.</w:t>
      </w:r>
    </w:p>
    <w:p w14:paraId="20CC6A22" w14:textId="77777777" w:rsidR="004425DA" w:rsidRPr="00CA53D6" w:rsidRDefault="004425DA" w:rsidP="004425DA">
      <w:pPr>
        <w:rPr>
          <w:lang w:eastAsia="fr-FR"/>
        </w:rPr>
      </w:pPr>
      <w:r w:rsidRPr="00CA53D6">
        <w:rPr>
          <w:lang w:eastAsia="fr-FR"/>
        </w:rPr>
        <w:t>Un serveur ayant le rôle de contrôleur de domaine a la responsabilité de l’authentification des comptes utilisateurs et ordinateurs.</w:t>
      </w:r>
    </w:p>
    <w:p w14:paraId="5D1054DE" w14:textId="3C64D27F" w:rsidR="004425DA" w:rsidRPr="00CA53D6" w:rsidRDefault="004425DA" w:rsidP="00737CA3">
      <w:pPr>
        <w:spacing w:after="240"/>
        <w:rPr>
          <w:lang w:eastAsia="fr-FR"/>
        </w:rPr>
      </w:pPr>
      <w:r w:rsidRPr="00CA53D6">
        <w:rPr>
          <w:lang w:eastAsia="fr-FR"/>
        </w:rPr>
        <w:t xml:space="preserve">Il est possible de trouver différents types d’objets </w:t>
      </w:r>
      <w:r w:rsidRPr="00CA53D6">
        <w:rPr>
          <w:i/>
          <w:iCs/>
          <w:lang w:eastAsia="fr-FR"/>
        </w:rPr>
        <w:t>Active Directory</w:t>
      </w:r>
      <w:r w:rsidRPr="00CA53D6">
        <w:rPr>
          <w:lang w:eastAsia="fr-FR"/>
        </w:rPr>
        <w:t> : utilisateur, groupe, ordinateur, unité d’organisation, imprimante, […]</w:t>
      </w:r>
    </w:p>
    <w:p w14:paraId="5694C388" w14:textId="77777777" w:rsidR="004425DA" w:rsidRPr="00F305C1" w:rsidRDefault="004425DA" w:rsidP="00CA53D6">
      <w:pPr>
        <w:pStyle w:val="LO-normal"/>
        <w:spacing w:after="60"/>
        <w:rPr>
          <w:b/>
          <w:i/>
          <w:iCs/>
        </w:rPr>
      </w:pPr>
      <w:r w:rsidRPr="00F305C1">
        <w:rPr>
          <w:b/>
          <w:i/>
          <w:iCs/>
        </w:rPr>
        <w:t>Corbeille « Active Directory »</w:t>
      </w:r>
    </w:p>
    <w:p w14:paraId="241E0E0D" w14:textId="31E38C0A" w:rsidR="004425DA" w:rsidRPr="00CA53D6" w:rsidRDefault="004425DA" w:rsidP="004425DA">
      <w:r w:rsidRPr="00CA53D6">
        <w:t xml:space="preserve">La suppression accidentelle d’un objet </w:t>
      </w:r>
      <w:r w:rsidRPr="00CA53D6">
        <w:rPr>
          <w:i/>
          <w:iCs/>
        </w:rPr>
        <w:t>Active Directory</w:t>
      </w:r>
      <w:r w:rsidRPr="00CA53D6">
        <w:t xml:space="preserve"> peut avoir un impact plus ou moins important sur la production.</w:t>
      </w:r>
    </w:p>
    <w:p w14:paraId="300DD3CD" w14:textId="77777777" w:rsidR="004425DA" w:rsidRPr="00CA53D6" w:rsidRDefault="004425DA" w:rsidP="004425DA">
      <w:r w:rsidRPr="00CA53D6">
        <w:t xml:space="preserve">Lorsque la corbeille est activée, les attributs des objets </w:t>
      </w:r>
      <w:r w:rsidRPr="00CA53D6">
        <w:rPr>
          <w:i/>
          <w:iCs/>
        </w:rPr>
        <w:t>Active Directory</w:t>
      </w:r>
      <w:r w:rsidRPr="00CA53D6">
        <w:t xml:space="preserve"> supprimés sont préservés. Il est donc possible d’effectuer la restauration de l’objet dans son intégralité.</w:t>
      </w:r>
    </w:p>
    <w:p w14:paraId="1D833977" w14:textId="77777777" w:rsidR="004425DA" w:rsidRPr="00CA53D6" w:rsidRDefault="004425DA" w:rsidP="004425DA">
      <w:r w:rsidRPr="00CA53D6">
        <w:t>Depuis Windows Server 2012, la fonctionnalité a été améliorée par l’ajout d’une interface graphique qui permet la restauration d’un objet supprimé. Une liste de tous les objets ayant été supprimés s’affiche. L’administrateur peut ainsi sélectionner ceux dont il souhaite la récupération.</w:t>
      </w:r>
    </w:p>
    <w:p w14:paraId="4E40437A" w14:textId="77777777" w:rsidR="004425DA" w:rsidRPr="00573904" w:rsidRDefault="004425DA" w:rsidP="004425DA">
      <w:pPr>
        <w:pStyle w:val="LO-normal"/>
        <w:spacing w:before="120" w:after="120"/>
        <w:rPr>
          <w:i/>
          <w:iCs/>
          <w:sz w:val="18"/>
          <w:szCs w:val="18"/>
        </w:rPr>
      </w:pPr>
      <w:r w:rsidRPr="00573904">
        <w:rPr>
          <w:i/>
          <w:iCs/>
          <w:sz w:val="18"/>
          <w:szCs w:val="18"/>
        </w:rPr>
        <w:t>Extraits de la source Editions ENI « Windows Server 2019 : Les bases indispensables pour administrer et configurer votre serveur »</w:t>
      </w:r>
    </w:p>
    <w:p w14:paraId="6F92DD82" w14:textId="61D25977" w:rsidR="00EC43D2" w:rsidRPr="00F305C1" w:rsidRDefault="00EC43D2" w:rsidP="00CA53D6">
      <w:pPr>
        <w:pStyle w:val="Titre3"/>
        <w:spacing w:after="120"/>
        <w:rPr>
          <w:sz w:val="24"/>
          <w:szCs w:val="28"/>
        </w:rPr>
      </w:pPr>
      <w:bookmarkStart w:id="61" w:name="_Toc157433863"/>
      <w:r w:rsidRPr="00F305C1">
        <w:rPr>
          <w:sz w:val="24"/>
          <w:szCs w:val="28"/>
        </w:rPr>
        <w:t>Document B</w:t>
      </w:r>
      <w:r w:rsidR="004425DA" w:rsidRPr="00F305C1">
        <w:rPr>
          <w:sz w:val="24"/>
          <w:szCs w:val="28"/>
        </w:rPr>
        <w:t>2</w:t>
      </w:r>
      <w:r w:rsidRPr="00F305C1">
        <w:rPr>
          <w:sz w:val="24"/>
          <w:szCs w:val="28"/>
        </w:rPr>
        <w:t> : Présentation d</w:t>
      </w:r>
      <w:r w:rsidR="0029598E">
        <w:rPr>
          <w:sz w:val="24"/>
          <w:szCs w:val="28"/>
        </w:rPr>
        <w:t>u programme</w:t>
      </w:r>
      <w:r w:rsidRPr="00F305C1">
        <w:rPr>
          <w:sz w:val="24"/>
          <w:szCs w:val="28"/>
        </w:rPr>
        <w:t xml:space="preserve"> </w:t>
      </w:r>
      <w:proofErr w:type="spellStart"/>
      <w:r w:rsidRPr="00F305C1">
        <w:rPr>
          <w:sz w:val="24"/>
          <w:szCs w:val="28"/>
        </w:rPr>
        <w:t>PingCastle</w:t>
      </w:r>
      <w:bookmarkEnd w:id="61"/>
      <w:proofErr w:type="spellEnd"/>
    </w:p>
    <w:p w14:paraId="024FF3FB" w14:textId="57362918" w:rsidR="00EC43D2" w:rsidRPr="004425DA" w:rsidRDefault="00EC43D2" w:rsidP="00CA53D6">
      <w:pPr>
        <w:pStyle w:val="NormalWeb"/>
        <w:spacing w:before="0" w:beforeAutospacing="0" w:after="60" w:afterAutospacing="0"/>
        <w:rPr>
          <w:sz w:val="22"/>
          <w:szCs w:val="22"/>
        </w:rPr>
      </w:pPr>
      <w:proofErr w:type="spellStart"/>
      <w:r w:rsidRPr="00E21506">
        <w:rPr>
          <w:rFonts w:ascii="Arial" w:hAnsi="Arial" w:cs="Arial"/>
          <w:b/>
          <w:bCs/>
          <w:i/>
          <w:iCs/>
          <w:color w:val="000000"/>
          <w:sz w:val="22"/>
          <w:szCs w:val="22"/>
        </w:rPr>
        <w:t>Ping</w:t>
      </w:r>
      <w:r w:rsidR="00737CA3" w:rsidRPr="00E21506">
        <w:rPr>
          <w:rFonts w:ascii="Arial" w:hAnsi="Arial" w:cs="Arial"/>
          <w:b/>
          <w:bCs/>
          <w:i/>
          <w:iCs/>
          <w:color w:val="000000"/>
          <w:sz w:val="22"/>
          <w:szCs w:val="22"/>
        </w:rPr>
        <w:t>C</w:t>
      </w:r>
      <w:r w:rsidRPr="00E21506">
        <w:rPr>
          <w:rFonts w:ascii="Arial" w:hAnsi="Arial" w:cs="Arial"/>
          <w:b/>
          <w:bCs/>
          <w:i/>
          <w:iCs/>
          <w:color w:val="000000"/>
          <w:sz w:val="22"/>
          <w:szCs w:val="22"/>
        </w:rPr>
        <w:t>astle</w:t>
      </w:r>
      <w:proofErr w:type="spellEnd"/>
      <w:r w:rsidR="00645853">
        <w:rPr>
          <w:rFonts w:ascii="Arial" w:hAnsi="Arial" w:cs="Arial"/>
          <w:b/>
          <w:bCs/>
          <w:color w:val="000000"/>
          <w:sz w:val="22"/>
          <w:szCs w:val="22"/>
        </w:rPr>
        <w:t> :</w:t>
      </w:r>
      <w:r w:rsidRPr="004425DA">
        <w:rPr>
          <w:rFonts w:ascii="Arial" w:hAnsi="Arial" w:cs="Arial"/>
          <w:b/>
          <w:bCs/>
          <w:color w:val="000000"/>
          <w:sz w:val="22"/>
          <w:szCs w:val="22"/>
        </w:rPr>
        <w:t xml:space="preserve"> Dans quel état est votre</w:t>
      </w:r>
      <w:r w:rsidR="0029598E">
        <w:rPr>
          <w:rFonts w:ascii="Arial" w:hAnsi="Arial" w:cs="Arial"/>
          <w:b/>
          <w:bCs/>
          <w:color w:val="000000"/>
          <w:sz w:val="22"/>
          <w:szCs w:val="22"/>
        </w:rPr>
        <w:t xml:space="preserve"> annuaire</w:t>
      </w:r>
      <w:r w:rsidRPr="004425DA">
        <w:rPr>
          <w:rFonts w:ascii="Arial" w:hAnsi="Arial" w:cs="Arial"/>
          <w:b/>
          <w:bCs/>
          <w:color w:val="000000"/>
          <w:sz w:val="22"/>
          <w:szCs w:val="22"/>
        </w:rPr>
        <w:t xml:space="preserve"> </w:t>
      </w:r>
      <w:r w:rsidRPr="00587887">
        <w:rPr>
          <w:rFonts w:ascii="Arial" w:hAnsi="Arial" w:cs="Arial"/>
          <w:b/>
          <w:bCs/>
          <w:i/>
          <w:iCs/>
          <w:color w:val="000000"/>
          <w:sz w:val="22"/>
          <w:szCs w:val="22"/>
        </w:rPr>
        <w:t>Active Directory</w:t>
      </w:r>
      <w:r w:rsidRPr="004425DA">
        <w:rPr>
          <w:rFonts w:ascii="Arial" w:hAnsi="Arial" w:cs="Arial"/>
          <w:b/>
          <w:bCs/>
          <w:color w:val="000000"/>
          <w:sz w:val="22"/>
          <w:szCs w:val="22"/>
        </w:rPr>
        <w:t> ?</w:t>
      </w:r>
    </w:p>
    <w:p w14:paraId="15B6DFE3" w14:textId="6BA36BE6" w:rsidR="00EC43D2" w:rsidRPr="004425DA" w:rsidRDefault="0029598E" w:rsidP="00CA53D6">
      <w:pPr>
        <w:pStyle w:val="NormalWeb"/>
        <w:shd w:val="clear" w:color="auto" w:fill="FFFFFF"/>
        <w:spacing w:before="0" w:beforeAutospacing="0" w:after="0" w:afterAutospacing="0"/>
        <w:jc w:val="both"/>
        <w:rPr>
          <w:rFonts w:ascii="Arial" w:eastAsia="Arial" w:hAnsi="Arial" w:cs="Arial"/>
          <w:color w:val="000000"/>
          <w:sz w:val="22"/>
          <w:szCs w:val="22"/>
          <w:lang w:eastAsia="zh-CN" w:bidi="hi-IN"/>
        </w:rPr>
      </w:pPr>
      <w:r>
        <w:rPr>
          <w:rFonts w:ascii="Arial" w:eastAsia="Arial" w:hAnsi="Arial" w:cs="Arial"/>
          <w:color w:val="000000"/>
          <w:sz w:val="22"/>
          <w:szCs w:val="22"/>
          <w:lang w:eastAsia="zh-CN" w:bidi="hi-IN"/>
        </w:rPr>
        <w:t xml:space="preserve">L’annuaire </w:t>
      </w:r>
      <w:r w:rsidR="00EC43D2" w:rsidRPr="00587887">
        <w:rPr>
          <w:rFonts w:ascii="Arial" w:eastAsia="Arial" w:hAnsi="Arial" w:cs="Arial"/>
          <w:i/>
          <w:iCs/>
          <w:color w:val="000000"/>
          <w:sz w:val="22"/>
          <w:szCs w:val="22"/>
          <w:lang w:eastAsia="zh-CN" w:bidi="hi-IN"/>
        </w:rPr>
        <w:t>Active Directory</w:t>
      </w:r>
      <w:r w:rsidR="00EC43D2" w:rsidRPr="004425DA">
        <w:rPr>
          <w:rFonts w:ascii="Arial" w:eastAsia="Arial" w:hAnsi="Arial" w:cs="Arial"/>
          <w:color w:val="000000"/>
          <w:sz w:val="22"/>
          <w:szCs w:val="22"/>
          <w:lang w:eastAsia="zh-CN" w:bidi="hi-IN"/>
        </w:rPr>
        <w:t xml:space="preserve"> </w:t>
      </w:r>
      <w:r>
        <w:rPr>
          <w:rFonts w:ascii="Arial" w:eastAsia="Arial" w:hAnsi="Arial" w:cs="Arial"/>
          <w:color w:val="000000"/>
          <w:sz w:val="22"/>
          <w:szCs w:val="22"/>
          <w:lang w:eastAsia="zh-CN" w:bidi="hi-IN"/>
        </w:rPr>
        <w:t xml:space="preserve">(AD) </w:t>
      </w:r>
      <w:r w:rsidR="00EC43D2" w:rsidRPr="004425DA">
        <w:rPr>
          <w:rFonts w:ascii="Arial" w:eastAsia="Arial" w:hAnsi="Arial" w:cs="Arial"/>
          <w:color w:val="000000"/>
          <w:sz w:val="22"/>
          <w:szCs w:val="22"/>
          <w:lang w:eastAsia="zh-CN" w:bidi="hi-IN"/>
        </w:rPr>
        <w:t xml:space="preserve">représente la colonne vertébrale de votre </w:t>
      </w:r>
      <w:r w:rsidR="00CA53D6">
        <w:rPr>
          <w:rFonts w:ascii="Arial" w:eastAsia="Arial" w:hAnsi="Arial" w:cs="Arial"/>
          <w:color w:val="000000"/>
          <w:sz w:val="22"/>
          <w:szCs w:val="22"/>
          <w:lang w:eastAsia="zh-CN" w:bidi="hi-IN"/>
        </w:rPr>
        <w:t>système d’information</w:t>
      </w:r>
      <w:r w:rsidR="00EC43D2" w:rsidRPr="004425DA">
        <w:rPr>
          <w:rFonts w:ascii="Arial" w:eastAsia="Arial" w:hAnsi="Arial" w:cs="Arial"/>
          <w:color w:val="000000"/>
          <w:sz w:val="22"/>
          <w:szCs w:val="22"/>
          <w:lang w:eastAsia="zh-CN" w:bidi="hi-IN"/>
        </w:rPr>
        <w:t xml:space="preserve">. Tous les utilisateurs, groupes, gestions de droits, </w:t>
      </w:r>
      <w:r w:rsidR="00CA53D6">
        <w:rPr>
          <w:rFonts w:ascii="Arial" w:eastAsia="Arial" w:hAnsi="Arial" w:cs="Arial"/>
          <w:color w:val="000000"/>
          <w:sz w:val="22"/>
          <w:szCs w:val="22"/>
          <w:lang w:eastAsia="zh-CN" w:bidi="hi-IN"/>
        </w:rPr>
        <w:t>etc.</w:t>
      </w:r>
      <w:r w:rsidR="00EC43D2" w:rsidRPr="004425DA">
        <w:rPr>
          <w:rFonts w:ascii="Arial" w:eastAsia="Arial" w:hAnsi="Arial" w:cs="Arial"/>
          <w:color w:val="000000"/>
          <w:sz w:val="22"/>
          <w:szCs w:val="22"/>
          <w:lang w:eastAsia="zh-CN" w:bidi="hi-IN"/>
        </w:rPr>
        <w:t xml:space="preserve"> sont gérés dans</w:t>
      </w:r>
      <w:r w:rsidR="00CA53D6">
        <w:rPr>
          <w:rFonts w:ascii="Arial" w:eastAsia="Arial" w:hAnsi="Arial" w:cs="Arial"/>
          <w:color w:val="000000"/>
          <w:sz w:val="22"/>
          <w:szCs w:val="22"/>
          <w:lang w:eastAsia="zh-CN" w:bidi="hi-IN"/>
        </w:rPr>
        <w:t xml:space="preserve"> l’annuaire</w:t>
      </w:r>
      <w:r w:rsidR="00EC43D2" w:rsidRPr="004425DA">
        <w:rPr>
          <w:rFonts w:ascii="Arial" w:eastAsia="Arial" w:hAnsi="Arial" w:cs="Arial"/>
          <w:color w:val="000000"/>
          <w:sz w:val="22"/>
          <w:szCs w:val="22"/>
          <w:lang w:eastAsia="zh-CN" w:bidi="hi-IN"/>
        </w:rPr>
        <w:t xml:space="preserve"> AD. Comme toute solution, au fil des années les règles de sécurité changent et il faut maintenir son infrastructure.</w:t>
      </w:r>
    </w:p>
    <w:p w14:paraId="23B7BB78" w14:textId="46BFFA52" w:rsidR="00EC43D2" w:rsidRPr="004425DA" w:rsidRDefault="00EC43D2" w:rsidP="00CA53D6">
      <w:pPr>
        <w:pStyle w:val="NormalWeb"/>
        <w:spacing w:before="0" w:beforeAutospacing="0" w:after="0" w:afterAutospacing="0"/>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Pour aider à avoir une vision plus claire, l’outil </w:t>
      </w:r>
      <w:hyperlink r:id="rId20" w:history="1">
        <w:proofErr w:type="spellStart"/>
        <w:r w:rsidRPr="00E21506">
          <w:rPr>
            <w:rFonts w:ascii="Arial" w:eastAsia="Arial" w:hAnsi="Arial" w:cs="Arial"/>
            <w:i/>
            <w:iCs/>
            <w:color w:val="000000"/>
            <w:sz w:val="22"/>
            <w:szCs w:val="22"/>
            <w:lang w:eastAsia="zh-CN" w:bidi="hi-IN"/>
          </w:rPr>
          <w:t>PingCastle</w:t>
        </w:r>
        <w:proofErr w:type="spellEnd"/>
      </w:hyperlink>
      <w:r w:rsidRPr="004425DA">
        <w:rPr>
          <w:rFonts w:ascii="Arial" w:eastAsia="Arial" w:hAnsi="Arial" w:cs="Arial"/>
          <w:color w:val="000000"/>
          <w:sz w:val="22"/>
          <w:szCs w:val="22"/>
          <w:lang w:eastAsia="zh-CN" w:bidi="hi-IN"/>
        </w:rPr>
        <w:t xml:space="preserve"> permet d‘analyser l’état de votre annuaire AD.</w:t>
      </w:r>
    </w:p>
    <w:p w14:paraId="38D62655" w14:textId="2250DA09" w:rsidR="00EC43D2" w:rsidRPr="004425DA" w:rsidRDefault="00EC43D2" w:rsidP="00CA53D6">
      <w:pPr>
        <w:pStyle w:val="NormalWeb"/>
        <w:spacing w:before="120" w:beforeAutospacing="0" w:after="60" w:afterAutospacing="0"/>
        <w:rPr>
          <w:rFonts w:ascii="Arial" w:hAnsi="Arial" w:cs="Arial"/>
          <w:b/>
          <w:bCs/>
          <w:color w:val="000000"/>
          <w:sz w:val="22"/>
          <w:szCs w:val="22"/>
        </w:rPr>
      </w:pPr>
      <w:r w:rsidRPr="004425DA">
        <w:rPr>
          <w:rFonts w:ascii="Arial" w:hAnsi="Arial" w:cs="Arial"/>
          <w:b/>
          <w:bCs/>
          <w:color w:val="000000"/>
          <w:sz w:val="22"/>
          <w:szCs w:val="22"/>
        </w:rPr>
        <w:t>Qu’est-ce que</w:t>
      </w:r>
      <w:r w:rsidR="0029598E">
        <w:rPr>
          <w:rFonts w:ascii="Arial" w:hAnsi="Arial" w:cs="Arial"/>
          <w:b/>
          <w:bCs/>
          <w:color w:val="000000"/>
          <w:sz w:val="22"/>
          <w:szCs w:val="22"/>
        </w:rPr>
        <w:t xml:space="preserve"> l’outil</w:t>
      </w:r>
      <w:r w:rsidRPr="004425DA">
        <w:rPr>
          <w:rFonts w:ascii="Arial" w:hAnsi="Arial" w:cs="Arial"/>
          <w:b/>
          <w:bCs/>
          <w:color w:val="000000"/>
          <w:sz w:val="22"/>
          <w:szCs w:val="22"/>
        </w:rPr>
        <w:t xml:space="preserve"> </w:t>
      </w:r>
      <w:proofErr w:type="spellStart"/>
      <w:r w:rsidRPr="00E21506">
        <w:rPr>
          <w:rFonts w:ascii="Arial" w:hAnsi="Arial" w:cs="Arial"/>
          <w:b/>
          <w:bCs/>
          <w:i/>
          <w:iCs/>
          <w:color w:val="000000"/>
          <w:sz w:val="22"/>
          <w:szCs w:val="22"/>
        </w:rPr>
        <w:t>Ping</w:t>
      </w:r>
      <w:r w:rsidR="00D46AD8" w:rsidRPr="00E21506">
        <w:rPr>
          <w:rFonts w:ascii="Arial" w:hAnsi="Arial" w:cs="Arial"/>
          <w:b/>
          <w:bCs/>
          <w:i/>
          <w:iCs/>
          <w:color w:val="000000"/>
          <w:sz w:val="22"/>
          <w:szCs w:val="22"/>
        </w:rPr>
        <w:t>C</w:t>
      </w:r>
      <w:r w:rsidRPr="00E21506">
        <w:rPr>
          <w:rFonts w:ascii="Arial" w:hAnsi="Arial" w:cs="Arial"/>
          <w:b/>
          <w:bCs/>
          <w:i/>
          <w:iCs/>
          <w:color w:val="000000"/>
          <w:sz w:val="22"/>
          <w:szCs w:val="22"/>
        </w:rPr>
        <w:t>astle</w:t>
      </w:r>
      <w:proofErr w:type="spellEnd"/>
      <w:r w:rsidR="00645853">
        <w:rPr>
          <w:rFonts w:ascii="Arial" w:hAnsi="Arial" w:cs="Arial"/>
          <w:b/>
          <w:bCs/>
          <w:color w:val="000000"/>
          <w:sz w:val="22"/>
          <w:szCs w:val="22"/>
        </w:rPr>
        <w:t> ?</w:t>
      </w:r>
    </w:p>
    <w:p w14:paraId="0A895BBB" w14:textId="3346F889" w:rsidR="00EC43D2" w:rsidRPr="004425DA" w:rsidRDefault="00EC43D2" w:rsidP="00EC43D2">
      <w:pPr>
        <w:pStyle w:val="NormalWeb"/>
        <w:shd w:val="clear" w:color="auto" w:fill="FFFFFF"/>
        <w:spacing w:before="0" w:beforeAutospacing="0" w:after="0" w:afterAutospacing="0"/>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C’est un programme autonome (pas besoin de l’installer), qui </w:t>
      </w:r>
      <w:r w:rsidR="002E6EC2">
        <w:rPr>
          <w:rFonts w:ascii="Arial" w:eastAsia="Arial" w:hAnsi="Arial" w:cs="Arial"/>
          <w:color w:val="000000"/>
          <w:sz w:val="22"/>
          <w:szCs w:val="22"/>
          <w:lang w:eastAsia="zh-CN" w:bidi="hi-IN"/>
        </w:rPr>
        <w:t>parcourt</w:t>
      </w:r>
      <w:r w:rsidRPr="004425DA">
        <w:rPr>
          <w:rFonts w:ascii="Arial" w:eastAsia="Arial" w:hAnsi="Arial" w:cs="Arial"/>
          <w:color w:val="000000"/>
          <w:sz w:val="22"/>
          <w:szCs w:val="22"/>
          <w:lang w:eastAsia="zh-CN" w:bidi="hi-IN"/>
        </w:rPr>
        <w:t xml:space="preserve"> la configuration de votre </w:t>
      </w:r>
      <w:r w:rsidR="002E6EC2">
        <w:rPr>
          <w:rFonts w:ascii="Arial" w:eastAsia="Arial" w:hAnsi="Arial" w:cs="Arial"/>
          <w:color w:val="000000"/>
          <w:sz w:val="22"/>
          <w:szCs w:val="22"/>
          <w:lang w:eastAsia="zh-CN" w:bidi="hi-IN"/>
        </w:rPr>
        <w:t xml:space="preserve">annuaire </w:t>
      </w:r>
      <w:r w:rsidRPr="004425DA">
        <w:rPr>
          <w:rFonts w:ascii="Arial" w:eastAsia="Arial" w:hAnsi="Arial" w:cs="Arial"/>
          <w:color w:val="000000"/>
          <w:sz w:val="22"/>
          <w:szCs w:val="22"/>
          <w:lang w:eastAsia="zh-CN" w:bidi="hi-IN"/>
        </w:rPr>
        <w:t>AD et contrôle si toutes les règles préconisées par l’ANSSI sont appliquées.</w:t>
      </w:r>
    </w:p>
    <w:p w14:paraId="5290C809" w14:textId="51CBA544" w:rsidR="00EC43D2" w:rsidRPr="004425DA" w:rsidRDefault="00EC43D2" w:rsidP="00EC43D2">
      <w:pPr>
        <w:pStyle w:val="NormalWeb"/>
        <w:shd w:val="clear" w:color="auto" w:fill="FFFFFF"/>
        <w:spacing w:before="0" w:beforeAutospacing="0" w:after="0" w:afterAutospacing="0"/>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En cas de mauvais réglage, vous avez des points “malus” répartis en 4 catégories (</w:t>
      </w:r>
      <w:r w:rsidR="00D30D79" w:rsidRPr="004425DA">
        <w:rPr>
          <w:rFonts w:ascii="Arial" w:eastAsia="Arial" w:hAnsi="Arial" w:cs="Arial"/>
          <w:color w:val="000000"/>
          <w:sz w:val="22"/>
          <w:szCs w:val="22"/>
          <w:lang w:eastAsia="zh-CN" w:bidi="hi-IN"/>
        </w:rPr>
        <w:t>objets obsolètes</w:t>
      </w:r>
      <w:r w:rsidRPr="004425DA">
        <w:rPr>
          <w:rFonts w:ascii="Arial" w:eastAsia="Arial" w:hAnsi="Arial" w:cs="Arial"/>
          <w:color w:val="000000"/>
          <w:sz w:val="22"/>
          <w:szCs w:val="22"/>
          <w:lang w:eastAsia="zh-CN" w:bidi="hi-IN"/>
        </w:rPr>
        <w:t xml:space="preserve">, </w:t>
      </w:r>
      <w:r w:rsidR="00D30D79" w:rsidRPr="004425DA">
        <w:rPr>
          <w:rFonts w:ascii="Arial" w:eastAsia="Arial" w:hAnsi="Arial" w:cs="Arial"/>
          <w:color w:val="000000"/>
          <w:sz w:val="22"/>
          <w:szCs w:val="22"/>
          <w:lang w:eastAsia="zh-CN" w:bidi="hi-IN"/>
        </w:rPr>
        <w:t>comptes privilégiés</w:t>
      </w:r>
      <w:r w:rsidRPr="004425DA">
        <w:rPr>
          <w:rFonts w:ascii="Arial" w:eastAsia="Arial" w:hAnsi="Arial" w:cs="Arial"/>
          <w:color w:val="000000"/>
          <w:sz w:val="22"/>
          <w:szCs w:val="22"/>
          <w:lang w:eastAsia="zh-CN" w:bidi="hi-IN"/>
        </w:rPr>
        <w:t xml:space="preserve">, </w:t>
      </w:r>
      <w:r w:rsidR="002E6EC2">
        <w:rPr>
          <w:rFonts w:ascii="Arial" w:eastAsia="Arial" w:hAnsi="Arial" w:cs="Arial"/>
          <w:color w:val="000000"/>
          <w:sz w:val="22"/>
          <w:szCs w:val="22"/>
          <w:lang w:eastAsia="zh-CN" w:bidi="hi-IN"/>
        </w:rPr>
        <w:t>relations d’approbation</w:t>
      </w:r>
      <w:r w:rsidR="00D30D79" w:rsidRPr="004425DA">
        <w:rPr>
          <w:rFonts w:ascii="Arial" w:eastAsia="Arial" w:hAnsi="Arial" w:cs="Arial"/>
          <w:color w:val="000000"/>
          <w:sz w:val="22"/>
          <w:szCs w:val="22"/>
          <w:lang w:eastAsia="zh-CN" w:bidi="hi-IN"/>
        </w:rPr>
        <w:t xml:space="preserve"> </w:t>
      </w:r>
      <w:r w:rsidRPr="004425DA">
        <w:rPr>
          <w:rFonts w:ascii="Arial" w:eastAsia="Arial" w:hAnsi="Arial" w:cs="Arial"/>
          <w:i/>
          <w:iCs/>
          <w:color w:val="000000"/>
          <w:sz w:val="22"/>
          <w:szCs w:val="22"/>
          <w:lang w:eastAsia="zh-CN" w:bidi="hi-IN"/>
        </w:rPr>
        <w:t>Trust</w:t>
      </w:r>
      <w:r w:rsidR="00D30D79" w:rsidRPr="004425DA">
        <w:rPr>
          <w:rFonts w:ascii="Arial" w:eastAsia="Arial" w:hAnsi="Arial" w:cs="Arial"/>
          <w:i/>
          <w:iCs/>
          <w:color w:val="000000"/>
          <w:sz w:val="22"/>
          <w:szCs w:val="22"/>
          <w:lang w:eastAsia="zh-CN" w:bidi="hi-IN"/>
        </w:rPr>
        <w:t>s</w:t>
      </w:r>
      <w:r w:rsidRPr="004425DA">
        <w:rPr>
          <w:rFonts w:ascii="Arial" w:eastAsia="Arial" w:hAnsi="Arial" w:cs="Arial"/>
          <w:color w:val="000000"/>
          <w:sz w:val="22"/>
          <w:szCs w:val="22"/>
          <w:lang w:eastAsia="zh-CN" w:bidi="hi-IN"/>
        </w:rPr>
        <w:t xml:space="preserve"> et </w:t>
      </w:r>
      <w:r w:rsidR="002E6EC2">
        <w:rPr>
          <w:rFonts w:ascii="Arial" w:eastAsia="Arial" w:hAnsi="Arial" w:cs="Arial"/>
          <w:color w:val="000000"/>
          <w:sz w:val="22"/>
          <w:szCs w:val="22"/>
          <w:lang w:eastAsia="zh-CN" w:bidi="hi-IN"/>
        </w:rPr>
        <w:t>anomalies</w:t>
      </w:r>
      <w:r w:rsidRPr="004425DA">
        <w:rPr>
          <w:rFonts w:ascii="Arial" w:eastAsia="Arial" w:hAnsi="Arial" w:cs="Arial"/>
          <w:color w:val="000000"/>
          <w:sz w:val="22"/>
          <w:szCs w:val="22"/>
          <w:lang w:eastAsia="zh-CN" w:bidi="hi-IN"/>
        </w:rPr>
        <w:t xml:space="preserve">). Le nombre de points varie en fonction de la gravité. </w:t>
      </w:r>
      <w:r w:rsidR="00761B2C">
        <w:rPr>
          <w:rFonts w:ascii="Arial" w:eastAsia="Arial" w:hAnsi="Arial" w:cs="Arial"/>
          <w:color w:val="000000"/>
          <w:sz w:val="22"/>
          <w:szCs w:val="22"/>
          <w:lang w:eastAsia="zh-CN" w:bidi="hi-IN"/>
        </w:rPr>
        <w:t>Celle-ci</w:t>
      </w:r>
      <w:r w:rsidRPr="004425DA">
        <w:rPr>
          <w:rFonts w:ascii="Arial" w:eastAsia="Arial" w:hAnsi="Arial" w:cs="Arial"/>
          <w:color w:val="000000"/>
          <w:sz w:val="22"/>
          <w:szCs w:val="22"/>
          <w:lang w:eastAsia="zh-CN" w:bidi="hi-IN"/>
        </w:rPr>
        <w:t xml:space="preserve"> peut </w:t>
      </w:r>
      <w:r w:rsidR="00761B2C">
        <w:rPr>
          <w:rFonts w:ascii="Arial" w:eastAsia="Arial" w:hAnsi="Arial" w:cs="Arial"/>
          <w:color w:val="000000"/>
          <w:sz w:val="22"/>
          <w:szCs w:val="22"/>
          <w:lang w:eastAsia="zh-CN" w:bidi="hi-IN"/>
        </w:rPr>
        <w:t>vari</w:t>
      </w:r>
      <w:r w:rsidRPr="004425DA">
        <w:rPr>
          <w:rFonts w:ascii="Arial" w:eastAsia="Arial" w:hAnsi="Arial" w:cs="Arial"/>
          <w:color w:val="000000"/>
          <w:sz w:val="22"/>
          <w:szCs w:val="22"/>
          <w:lang w:eastAsia="zh-CN" w:bidi="hi-IN"/>
        </w:rPr>
        <w:t>er de plusieurs dizaines de points pour les cas les plus critiques à 0 pour les règles d’informations.</w:t>
      </w:r>
    </w:p>
    <w:p w14:paraId="1756D677" w14:textId="77777777" w:rsidR="00EC43D2" w:rsidRPr="004425DA" w:rsidRDefault="00EC43D2" w:rsidP="00EC43D2">
      <w:pPr>
        <w:pStyle w:val="NormalWeb"/>
        <w:shd w:val="clear" w:color="auto" w:fill="FFFFFF"/>
        <w:spacing w:before="0" w:beforeAutospacing="0" w:after="0" w:afterAutospacing="0"/>
        <w:jc w:val="both"/>
        <w:rPr>
          <w:rFonts w:ascii="Arial" w:eastAsia="Arial" w:hAnsi="Arial" w:cs="Arial"/>
          <w:color w:val="000000"/>
          <w:sz w:val="22"/>
          <w:szCs w:val="22"/>
          <w:lang w:eastAsia="zh-CN" w:bidi="hi-IN"/>
        </w:rPr>
      </w:pPr>
    </w:p>
    <w:p w14:paraId="796E5ADC" w14:textId="10F14ACD" w:rsidR="00EC43D2" w:rsidRPr="004425DA" w:rsidRDefault="00EC43D2" w:rsidP="00EC43D2">
      <w:pPr>
        <w:pStyle w:val="NormalWeb"/>
        <w:shd w:val="clear" w:color="auto" w:fill="FFFFFF"/>
        <w:spacing w:before="0" w:beforeAutospacing="0" w:after="0" w:afterAutospacing="0"/>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Les points forts de l’outil</w:t>
      </w:r>
      <w:r w:rsidR="00645853">
        <w:rPr>
          <w:rFonts w:ascii="Arial" w:eastAsia="Arial" w:hAnsi="Arial" w:cs="Arial"/>
          <w:color w:val="000000"/>
          <w:sz w:val="22"/>
          <w:szCs w:val="22"/>
          <w:lang w:eastAsia="zh-CN" w:bidi="hi-IN"/>
        </w:rPr>
        <w:t> :</w:t>
      </w:r>
    </w:p>
    <w:p w14:paraId="19A09CA4" w14:textId="1D645F42" w:rsidR="00EC43D2" w:rsidRPr="004425DA"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b</w:t>
      </w:r>
      <w:r w:rsidR="008F37A4" w:rsidRPr="004425DA">
        <w:rPr>
          <w:rFonts w:ascii="Arial" w:eastAsia="Arial" w:hAnsi="Arial" w:cs="Arial"/>
          <w:color w:val="000000"/>
          <w:sz w:val="22"/>
          <w:szCs w:val="22"/>
          <w:lang w:eastAsia="zh-CN" w:bidi="hi-IN"/>
        </w:rPr>
        <w:t xml:space="preserve">asé </w:t>
      </w:r>
      <w:r w:rsidRPr="004425DA">
        <w:rPr>
          <w:rFonts w:ascii="Arial" w:eastAsia="Arial" w:hAnsi="Arial" w:cs="Arial"/>
          <w:color w:val="000000"/>
          <w:sz w:val="22"/>
          <w:szCs w:val="22"/>
          <w:lang w:eastAsia="zh-CN" w:bidi="hi-IN"/>
        </w:rPr>
        <w:t>sur les préconisations de l’ANSSI</w:t>
      </w:r>
      <w:r w:rsidR="008F37A4">
        <w:rPr>
          <w:rFonts w:ascii="Arial" w:eastAsia="Arial" w:hAnsi="Arial" w:cs="Arial"/>
          <w:color w:val="000000"/>
          <w:sz w:val="22"/>
          <w:szCs w:val="22"/>
          <w:lang w:eastAsia="zh-CN" w:bidi="hi-IN"/>
        </w:rPr>
        <w:t> ;</w:t>
      </w:r>
    </w:p>
    <w:p w14:paraId="41A5F6A7" w14:textId="35048789" w:rsidR="00EC43D2" w:rsidRPr="004425DA"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 xml:space="preserve">analyse </w:t>
      </w:r>
      <w:r w:rsidR="002E6EC2">
        <w:rPr>
          <w:rFonts w:ascii="Arial" w:eastAsia="Arial" w:hAnsi="Arial" w:cs="Arial"/>
          <w:color w:val="000000"/>
          <w:sz w:val="22"/>
          <w:szCs w:val="22"/>
          <w:lang w:eastAsia="zh-CN" w:bidi="hi-IN"/>
        </w:rPr>
        <w:t>(</w:t>
      </w:r>
      <w:r w:rsidR="002E6EC2" w:rsidRPr="002E6EC2">
        <w:rPr>
          <w:rFonts w:ascii="Arial" w:eastAsia="Arial" w:hAnsi="Arial" w:cs="Arial"/>
          <w:i/>
          <w:iCs/>
          <w:color w:val="000000"/>
          <w:sz w:val="22"/>
          <w:szCs w:val="22"/>
          <w:lang w:eastAsia="zh-CN" w:bidi="hi-IN"/>
        </w:rPr>
        <w:t>scan</w:t>
      </w:r>
      <w:r w:rsidR="002E6EC2">
        <w:rPr>
          <w:rFonts w:ascii="Arial" w:eastAsia="Arial" w:hAnsi="Arial" w:cs="Arial"/>
          <w:color w:val="000000"/>
          <w:sz w:val="22"/>
          <w:szCs w:val="22"/>
          <w:lang w:eastAsia="zh-CN" w:bidi="hi-IN"/>
        </w:rPr>
        <w:t>)</w:t>
      </w:r>
      <w:r w:rsidRPr="004425DA">
        <w:rPr>
          <w:rFonts w:ascii="Arial" w:eastAsia="Arial" w:hAnsi="Arial" w:cs="Arial"/>
          <w:color w:val="000000"/>
          <w:sz w:val="22"/>
          <w:szCs w:val="22"/>
          <w:lang w:eastAsia="zh-CN" w:bidi="hi-IN"/>
        </w:rPr>
        <w:t xml:space="preserve"> rapide et rapports clairs (format </w:t>
      </w:r>
      <w:r w:rsidR="002E6EC2">
        <w:rPr>
          <w:rFonts w:ascii="Arial" w:eastAsia="Arial" w:hAnsi="Arial" w:cs="Arial"/>
          <w:color w:val="000000"/>
          <w:sz w:val="22"/>
          <w:szCs w:val="22"/>
          <w:lang w:eastAsia="zh-CN" w:bidi="hi-IN"/>
        </w:rPr>
        <w:t>HTML</w:t>
      </w:r>
      <w:r w:rsidRPr="004425DA">
        <w:rPr>
          <w:rFonts w:ascii="Arial" w:eastAsia="Arial" w:hAnsi="Arial" w:cs="Arial"/>
          <w:color w:val="000000"/>
          <w:sz w:val="22"/>
          <w:szCs w:val="22"/>
          <w:lang w:eastAsia="zh-CN" w:bidi="hi-IN"/>
        </w:rPr>
        <w:t xml:space="preserve"> et </w:t>
      </w:r>
      <w:r w:rsidR="002E6EC2">
        <w:rPr>
          <w:rFonts w:ascii="Arial" w:eastAsia="Arial" w:hAnsi="Arial" w:cs="Arial"/>
          <w:color w:val="000000"/>
          <w:sz w:val="22"/>
          <w:szCs w:val="22"/>
          <w:lang w:eastAsia="zh-CN" w:bidi="hi-IN"/>
        </w:rPr>
        <w:t>XML</w:t>
      </w:r>
      <w:r w:rsidRPr="004425DA">
        <w:rPr>
          <w:rFonts w:ascii="Arial" w:eastAsia="Arial" w:hAnsi="Arial" w:cs="Arial"/>
          <w:color w:val="000000"/>
          <w:sz w:val="22"/>
          <w:szCs w:val="22"/>
          <w:lang w:eastAsia="zh-CN" w:bidi="hi-IN"/>
        </w:rPr>
        <w:t>). La présentation est propre sans être surchargée</w:t>
      </w:r>
      <w:r w:rsidR="008F37A4">
        <w:rPr>
          <w:rFonts w:ascii="Arial" w:eastAsia="Arial" w:hAnsi="Arial" w:cs="Arial"/>
          <w:color w:val="000000"/>
          <w:sz w:val="22"/>
          <w:szCs w:val="22"/>
          <w:lang w:eastAsia="zh-CN" w:bidi="hi-IN"/>
        </w:rPr>
        <w:t> ;</w:t>
      </w:r>
    </w:p>
    <w:p w14:paraId="16F42B8E" w14:textId="22944071" w:rsidR="00EC43D2" w:rsidRPr="000C1B9E"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p</w:t>
      </w:r>
      <w:r w:rsidR="008F37A4" w:rsidRPr="004425DA">
        <w:rPr>
          <w:rFonts w:ascii="Arial" w:eastAsia="Arial" w:hAnsi="Arial" w:cs="Arial"/>
          <w:color w:val="000000"/>
          <w:sz w:val="22"/>
          <w:szCs w:val="22"/>
          <w:lang w:eastAsia="zh-CN" w:bidi="hi-IN"/>
        </w:rPr>
        <w:t xml:space="preserve">as </w:t>
      </w:r>
      <w:r w:rsidRPr="004425DA">
        <w:rPr>
          <w:rFonts w:ascii="Arial" w:eastAsia="Arial" w:hAnsi="Arial" w:cs="Arial"/>
          <w:color w:val="000000"/>
          <w:sz w:val="22"/>
          <w:szCs w:val="22"/>
          <w:lang w:eastAsia="zh-CN" w:bidi="hi-IN"/>
        </w:rPr>
        <w:t>besoin d’être admin</w:t>
      </w:r>
      <w:r w:rsidR="002E6EC2">
        <w:rPr>
          <w:rFonts w:ascii="Arial" w:eastAsia="Arial" w:hAnsi="Arial" w:cs="Arial"/>
          <w:color w:val="000000"/>
          <w:sz w:val="22"/>
          <w:szCs w:val="22"/>
          <w:lang w:eastAsia="zh-CN" w:bidi="hi-IN"/>
        </w:rPr>
        <w:t>istrateur</w:t>
      </w:r>
      <w:r w:rsidRPr="004425DA">
        <w:rPr>
          <w:rFonts w:ascii="Arial" w:eastAsia="Arial" w:hAnsi="Arial" w:cs="Arial"/>
          <w:color w:val="000000"/>
          <w:sz w:val="22"/>
          <w:szCs w:val="22"/>
          <w:lang w:eastAsia="zh-CN" w:bidi="hi-IN"/>
        </w:rPr>
        <w:t xml:space="preserve"> du domaine pour faire un </w:t>
      </w:r>
      <w:r w:rsidR="002E6EC2" w:rsidRPr="000C1B9E">
        <w:rPr>
          <w:rFonts w:ascii="Arial" w:eastAsia="Arial" w:hAnsi="Arial" w:cs="Arial"/>
          <w:color w:val="000000"/>
          <w:sz w:val="22"/>
          <w:szCs w:val="22"/>
          <w:lang w:eastAsia="zh-CN" w:bidi="hi-IN"/>
        </w:rPr>
        <w:t xml:space="preserve">bilan de santé </w:t>
      </w:r>
      <w:r w:rsidR="000C1B9E" w:rsidRPr="000C1B9E">
        <w:rPr>
          <w:rFonts w:ascii="Arial" w:eastAsia="Arial" w:hAnsi="Arial" w:cs="Arial"/>
          <w:color w:val="000000"/>
          <w:sz w:val="22"/>
          <w:szCs w:val="22"/>
          <w:lang w:eastAsia="zh-CN" w:bidi="hi-IN"/>
        </w:rPr>
        <w:t>(</w:t>
      </w:r>
      <w:proofErr w:type="spellStart"/>
      <w:r w:rsidR="002E6EC2" w:rsidRPr="004425DA">
        <w:rPr>
          <w:rFonts w:ascii="Arial" w:eastAsia="Arial" w:hAnsi="Arial" w:cs="Arial"/>
          <w:i/>
          <w:iCs/>
          <w:color w:val="000000"/>
          <w:sz w:val="22"/>
          <w:szCs w:val="22"/>
          <w:lang w:eastAsia="zh-CN" w:bidi="hi-IN"/>
        </w:rPr>
        <w:t>healthcheck</w:t>
      </w:r>
      <w:proofErr w:type="spellEnd"/>
      <w:r w:rsidR="008F37A4" w:rsidRPr="000C1B9E">
        <w:rPr>
          <w:rFonts w:ascii="Arial" w:eastAsia="Arial" w:hAnsi="Arial" w:cs="Arial"/>
          <w:color w:val="000000"/>
          <w:sz w:val="22"/>
          <w:szCs w:val="22"/>
          <w:lang w:eastAsia="zh-CN" w:bidi="hi-IN"/>
        </w:rPr>
        <w:t>)</w:t>
      </w:r>
      <w:r w:rsidR="008F37A4">
        <w:rPr>
          <w:rFonts w:ascii="Arial" w:eastAsia="Arial" w:hAnsi="Arial" w:cs="Arial"/>
          <w:color w:val="000000"/>
          <w:sz w:val="22"/>
          <w:szCs w:val="22"/>
          <w:lang w:eastAsia="zh-CN" w:bidi="hi-IN"/>
        </w:rPr>
        <w:t> ;</w:t>
      </w:r>
    </w:p>
    <w:p w14:paraId="3037939E" w14:textId="4AF1476D" w:rsidR="00EC43D2" w:rsidRPr="004425DA"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d</w:t>
      </w:r>
      <w:r w:rsidR="008F37A4" w:rsidRPr="004425DA">
        <w:rPr>
          <w:rFonts w:ascii="Arial" w:eastAsia="Arial" w:hAnsi="Arial" w:cs="Arial"/>
          <w:color w:val="000000"/>
          <w:sz w:val="22"/>
          <w:szCs w:val="22"/>
          <w:lang w:eastAsia="zh-CN" w:bidi="hi-IN"/>
        </w:rPr>
        <w:t xml:space="preserve">isponible </w:t>
      </w:r>
      <w:r w:rsidRPr="004425DA">
        <w:rPr>
          <w:rFonts w:ascii="Arial" w:eastAsia="Arial" w:hAnsi="Arial" w:cs="Arial"/>
          <w:color w:val="000000"/>
          <w:sz w:val="22"/>
          <w:szCs w:val="22"/>
          <w:lang w:eastAsia="zh-CN" w:bidi="hi-IN"/>
        </w:rPr>
        <w:t>en plusieurs versions dont une gratuite</w:t>
      </w:r>
      <w:r w:rsidR="00B06D23">
        <w:rPr>
          <w:rFonts w:ascii="Arial" w:eastAsia="Arial" w:hAnsi="Arial" w:cs="Arial"/>
          <w:color w:val="000000"/>
          <w:sz w:val="22"/>
          <w:szCs w:val="22"/>
          <w:lang w:eastAsia="zh-CN" w:bidi="hi-IN"/>
        </w:rPr>
        <w:t xml:space="preserve"> qui donne déjà des pistes pertinentes</w:t>
      </w:r>
      <w:r w:rsidR="008F37A4">
        <w:rPr>
          <w:rFonts w:ascii="Arial" w:eastAsia="Arial" w:hAnsi="Arial" w:cs="Arial"/>
          <w:color w:val="000000"/>
          <w:sz w:val="22"/>
          <w:szCs w:val="22"/>
          <w:lang w:eastAsia="zh-CN" w:bidi="hi-IN"/>
        </w:rPr>
        <w:t> ;</w:t>
      </w:r>
      <w:r w:rsidR="008F37A4" w:rsidRPr="004425DA">
        <w:rPr>
          <w:rFonts w:ascii="Arial" w:eastAsia="Arial" w:hAnsi="Arial" w:cs="Arial"/>
          <w:color w:val="000000"/>
          <w:sz w:val="22"/>
          <w:szCs w:val="22"/>
          <w:lang w:eastAsia="zh-CN" w:bidi="hi-IN"/>
        </w:rPr>
        <w:t xml:space="preserve"> </w:t>
      </w:r>
    </w:p>
    <w:p w14:paraId="5F26F49B" w14:textId="6DBE2091" w:rsidR="00EC43D2" w:rsidRPr="004425DA"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p</w:t>
      </w:r>
      <w:r w:rsidR="008F37A4" w:rsidRPr="004425DA">
        <w:rPr>
          <w:rFonts w:ascii="Arial" w:eastAsia="Arial" w:hAnsi="Arial" w:cs="Arial"/>
          <w:color w:val="000000"/>
          <w:sz w:val="22"/>
          <w:szCs w:val="22"/>
          <w:lang w:eastAsia="zh-CN" w:bidi="hi-IN"/>
        </w:rPr>
        <w:t xml:space="preserve">ilotable </w:t>
      </w:r>
      <w:r w:rsidRPr="004425DA">
        <w:rPr>
          <w:rFonts w:ascii="Arial" w:eastAsia="Arial" w:hAnsi="Arial" w:cs="Arial"/>
          <w:color w:val="000000"/>
          <w:sz w:val="22"/>
          <w:szCs w:val="22"/>
          <w:lang w:eastAsia="zh-CN" w:bidi="hi-IN"/>
        </w:rPr>
        <w:t>en ligne de commande</w:t>
      </w:r>
      <w:r w:rsidR="008F37A4">
        <w:rPr>
          <w:rFonts w:ascii="Arial" w:eastAsia="Arial" w:hAnsi="Arial" w:cs="Arial"/>
          <w:color w:val="000000"/>
          <w:sz w:val="22"/>
          <w:szCs w:val="22"/>
          <w:lang w:eastAsia="zh-CN" w:bidi="hi-IN"/>
        </w:rPr>
        <w:t> ;</w:t>
      </w:r>
    </w:p>
    <w:p w14:paraId="7482C0D6" w14:textId="72DDB4C8" w:rsidR="00EC43D2" w:rsidRPr="004425DA"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s</w:t>
      </w:r>
      <w:r w:rsidR="008F37A4" w:rsidRPr="004425DA">
        <w:rPr>
          <w:rFonts w:ascii="Arial" w:eastAsia="Arial" w:hAnsi="Arial" w:cs="Arial"/>
          <w:color w:val="000000"/>
          <w:sz w:val="22"/>
          <w:szCs w:val="22"/>
          <w:lang w:eastAsia="zh-CN" w:bidi="hi-IN"/>
        </w:rPr>
        <w:t xml:space="preserve">upport </w:t>
      </w:r>
      <w:r w:rsidRPr="004425DA">
        <w:rPr>
          <w:rFonts w:ascii="Arial" w:eastAsia="Arial" w:hAnsi="Arial" w:cs="Arial"/>
          <w:color w:val="000000"/>
          <w:sz w:val="22"/>
          <w:szCs w:val="22"/>
          <w:lang w:eastAsia="zh-CN" w:bidi="hi-IN"/>
        </w:rPr>
        <w:t>très réactif même avec la version gratuite</w:t>
      </w:r>
      <w:r w:rsidR="008F37A4">
        <w:rPr>
          <w:rFonts w:ascii="Arial" w:eastAsia="Arial" w:hAnsi="Arial" w:cs="Arial"/>
          <w:color w:val="000000"/>
          <w:sz w:val="22"/>
          <w:szCs w:val="22"/>
          <w:lang w:eastAsia="zh-CN" w:bidi="hi-IN"/>
        </w:rPr>
        <w:t> ;</w:t>
      </w:r>
    </w:p>
    <w:p w14:paraId="572CCC79" w14:textId="1723E631" w:rsidR="00EC43D2" w:rsidRPr="004425DA"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m</w:t>
      </w:r>
      <w:r w:rsidRPr="004425DA">
        <w:rPr>
          <w:rFonts w:ascii="Arial" w:eastAsia="Arial" w:hAnsi="Arial" w:cs="Arial"/>
          <w:color w:val="000000"/>
          <w:sz w:val="22"/>
          <w:szCs w:val="22"/>
          <w:lang w:eastAsia="zh-CN" w:bidi="hi-IN"/>
        </w:rPr>
        <w:t>ise à jour régulière (tous les 6 mois environ</w:t>
      </w:r>
      <w:r w:rsidR="008F37A4" w:rsidRPr="004425DA">
        <w:rPr>
          <w:rFonts w:ascii="Arial" w:eastAsia="Arial" w:hAnsi="Arial" w:cs="Arial"/>
          <w:color w:val="000000"/>
          <w:sz w:val="22"/>
          <w:szCs w:val="22"/>
          <w:lang w:eastAsia="zh-CN" w:bidi="hi-IN"/>
        </w:rPr>
        <w:t>)</w:t>
      </w:r>
      <w:r w:rsidR="008F37A4">
        <w:rPr>
          <w:rFonts w:ascii="Arial" w:eastAsia="Arial" w:hAnsi="Arial" w:cs="Arial"/>
          <w:color w:val="000000"/>
          <w:sz w:val="22"/>
          <w:szCs w:val="22"/>
          <w:lang w:eastAsia="zh-CN" w:bidi="hi-IN"/>
        </w:rPr>
        <w:t> ;</w:t>
      </w:r>
    </w:p>
    <w:p w14:paraId="6CAD2C2D" w14:textId="16B6F506" w:rsidR="00EC43D2" w:rsidRPr="004425DA" w:rsidRDefault="00EC43D2" w:rsidP="0007185A">
      <w:pPr>
        <w:pStyle w:val="NormalWeb"/>
        <w:shd w:val="clear" w:color="auto" w:fill="FFFFFF"/>
        <w:spacing w:before="0" w:beforeAutospacing="0" w:after="0" w:afterAutospacing="0"/>
        <w:ind w:left="142" w:hanging="142"/>
        <w:jc w:val="both"/>
        <w:rPr>
          <w:rFonts w:ascii="Arial" w:eastAsia="Arial" w:hAnsi="Arial" w:cs="Arial"/>
          <w:color w:val="000000"/>
          <w:sz w:val="22"/>
          <w:szCs w:val="22"/>
          <w:lang w:eastAsia="zh-CN" w:bidi="hi-IN"/>
        </w:rPr>
      </w:pPr>
      <w:r w:rsidRPr="004425DA">
        <w:rPr>
          <w:rFonts w:ascii="Arial" w:eastAsia="Arial" w:hAnsi="Arial" w:cs="Arial"/>
          <w:color w:val="000000"/>
          <w:sz w:val="22"/>
          <w:szCs w:val="22"/>
          <w:lang w:eastAsia="zh-CN" w:bidi="hi-IN"/>
        </w:rPr>
        <w:t xml:space="preserve">- </w:t>
      </w:r>
      <w:r w:rsidR="008F37A4">
        <w:rPr>
          <w:rFonts w:ascii="Arial" w:eastAsia="Arial" w:hAnsi="Arial" w:cs="Arial"/>
          <w:color w:val="000000"/>
          <w:sz w:val="22"/>
          <w:szCs w:val="22"/>
          <w:lang w:eastAsia="zh-CN" w:bidi="hi-IN"/>
        </w:rPr>
        <w:t>a</w:t>
      </w:r>
      <w:r w:rsidR="008F37A4" w:rsidRPr="004425DA">
        <w:rPr>
          <w:rFonts w:ascii="Arial" w:eastAsia="Arial" w:hAnsi="Arial" w:cs="Arial"/>
          <w:color w:val="000000"/>
          <w:sz w:val="22"/>
          <w:szCs w:val="22"/>
          <w:lang w:eastAsia="zh-CN" w:bidi="hi-IN"/>
        </w:rPr>
        <w:t xml:space="preserve">voir </w:t>
      </w:r>
      <w:r w:rsidRPr="004425DA">
        <w:rPr>
          <w:rFonts w:ascii="Arial" w:eastAsia="Arial" w:hAnsi="Arial" w:cs="Arial"/>
          <w:color w:val="000000"/>
          <w:sz w:val="22"/>
          <w:szCs w:val="22"/>
          <w:lang w:eastAsia="zh-CN" w:bidi="hi-IN"/>
        </w:rPr>
        <w:t>dans les rapports les liens vers les documentations pour corriger le “problème”</w:t>
      </w:r>
      <w:r w:rsidR="002E6EC2">
        <w:rPr>
          <w:rFonts w:ascii="Arial" w:eastAsia="Arial" w:hAnsi="Arial" w:cs="Arial"/>
          <w:color w:val="000000"/>
          <w:sz w:val="22"/>
          <w:szCs w:val="22"/>
          <w:lang w:eastAsia="zh-CN" w:bidi="hi-IN"/>
        </w:rPr>
        <w:t>, par exemple</w:t>
      </w:r>
      <w:r w:rsidRPr="004425DA">
        <w:rPr>
          <w:rFonts w:ascii="Arial" w:eastAsia="Arial" w:hAnsi="Arial" w:cs="Arial"/>
          <w:color w:val="000000"/>
          <w:sz w:val="22"/>
          <w:szCs w:val="22"/>
          <w:lang w:eastAsia="zh-CN" w:bidi="hi-IN"/>
        </w:rPr>
        <w:t xml:space="preserve"> les recommandations ANSSI ainsi que les articles Microsoft ou les sources </w:t>
      </w:r>
      <w:proofErr w:type="spellStart"/>
      <w:r w:rsidRPr="004425DA">
        <w:rPr>
          <w:rFonts w:ascii="Arial" w:eastAsia="Arial" w:hAnsi="Arial" w:cs="Arial"/>
          <w:color w:val="000000"/>
          <w:sz w:val="22"/>
          <w:szCs w:val="22"/>
          <w:lang w:eastAsia="zh-CN" w:bidi="hi-IN"/>
        </w:rPr>
        <w:t>Github</w:t>
      </w:r>
      <w:proofErr w:type="spellEnd"/>
      <w:r w:rsidR="002E6EC2">
        <w:rPr>
          <w:rFonts w:ascii="Arial" w:eastAsia="Arial" w:hAnsi="Arial" w:cs="Arial"/>
          <w:color w:val="000000"/>
          <w:sz w:val="22"/>
          <w:szCs w:val="22"/>
          <w:lang w:eastAsia="zh-CN" w:bidi="hi-IN"/>
        </w:rPr>
        <w:t>.</w:t>
      </w:r>
    </w:p>
    <w:p w14:paraId="5C525A74" w14:textId="228FB412" w:rsidR="00EC43D2" w:rsidRPr="00645853" w:rsidRDefault="00417356" w:rsidP="0007185A">
      <w:pPr>
        <w:pStyle w:val="LO-normal"/>
        <w:spacing w:before="120" w:after="120"/>
        <w:rPr>
          <w:i/>
          <w:iCs/>
          <w:sz w:val="18"/>
          <w:szCs w:val="18"/>
        </w:rPr>
      </w:pPr>
      <w:r w:rsidRPr="00645853">
        <w:rPr>
          <w:i/>
          <w:iCs/>
          <w:sz w:val="18"/>
          <w:szCs w:val="18"/>
        </w:rPr>
        <w:t>Source : https://jerome-raymond.medium.com/pingcastle-dans-quel-%C3%A9tat-est-votre-active-directory-8e4d2afaef2b</w:t>
      </w:r>
    </w:p>
    <w:p w14:paraId="61993C8C" w14:textId="77777777" w:rsidR="00B06D23" w:rsidRDefault="00B06D23">
      <w:pPr>
        <w:jc w:val="left"/>
        <w:rPr>
          <w:rFonts w:cs="Cambria"/>
          <w:b/>
          <w:i/>
          <w:szCs w:val="26"/>
        </w:rPr>
      </w:pPr>
      <w:r>
        <w:br w:type="page"/>
      </w:r>
    </w:p>
    <w:p w14:paraId="18D26504" w14:textId="1FAD977C" w:rsidR="00EC43D2" w:rsidRDefault="00EC43D2" w:rsidP="00802DDD">
      <w:pPr>
        <w:pStyle w:val="Titre3"/>
      </w:pPr>
      <w:bookmarkStart w:id="62" w:name="_Toc157433864"/>
      <w:r w:rsidRPr="00EC43D2">
        <w:lastRenderedPageBreak/>
        <w:t>Document B</w:t>
      </w:r>
      <w:r w:rsidR="004425DA">
        <w:t>3</w:t>
      </w:r>
      <w:r w:rsidRPr="00EC43D2">
        <w:t> :</w:t>
      </w:r>
      <w:r w:rsidRPr="00802DDD">
        <w:t xml:space="preserve"> Extrait</w:t>
      </w:r>
      <w:r w:rsidR="0009613E" w:rsidRPr="00802DDD">
        <w:t>s</w:t>
      </w:r>
      <w:r w:rsidRPr="00802DDD">
        <w:t xml:space="preserve"> du rapport </w:t>
      </w:r>
      <w:proofErr w:type="spellStart"/>
      <w:r w:rsidRPr="00802DDD">
        <w:t>PingCastle</w:t>
      </w:r>
      <w:bookmarkEnd w:id="62"/>
      <w:proofErr w:type="spellEnd"/>
    </w:p>
    <w:p w14:paraId="417AB813" w14:textId="2975ADE8" w:rsidR="00C62E70" w:rsidRDefault="00C62E70" w:rsidP="00C62E70">
      <w:pPr>
        <w:pStyle w:val="LO-normal"/>
      </w:pPr>
    </w:p>
    <w:p w14:paraId="229D6C7C" w14:textId="21BA20CF" w:rsidR="007926EE" w:rsidRDefault="007926EE" w:rsidP="00C62E70">
      <w:pPr>
        <w:pStyle w:val="LO-normal"/>
      </w:pPr>
      <w:r w:rsidRPr="007926EE">
        <w:rPr>
          <w:noProof/>
        </w:rPr>
        <w:drawing>
          <wp:inline distT="0" distB="0" distL="0" distR="0" wp14:anchorId="0349CCC8" wp14:editId="66AE4EF3">
            <wp:extent cx="6097270" cy="397510"/>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a:stretch>
                      <a:fillRect/>
                    </a:stretch>
                  </pic:blipFill>
                  <pic:spPr>
                    <a:xfrm>
                      <a:off x="0" y="0"/>
                      <a:ext cx="6097270" cy="397510"/>
                    </a:xfrm>
                    <a:prstGeom prst="rect">
                      <a:avLst/>
                    </a:prstGeom>
                  </pic:spPr>
                </pic:pic>
              </a:graphicData>
            </a:graphic>
          </wp:inline>
        </w:drawing>
      </w:r>
    </w:p>
    <w:p w14:paraId="7C8967F5" w14:textId="57D7AEE6" w:rsidR="007926EE" w:rsidRPr="00C62E70" w:rsidRDefault="007926EE" w:rsidP="00C62E70">
      <w:pPr>
        <w:pStyle w:val="LO-normal"/>
      </w:pPr>
      <w:r w:rsidRPr="007926EE">
        <w:rPr>
          <w:noProof/>
        </w:rPr>
        <w:drawing>
          <wp:inline distT="0" distB="0" distL="0" distR="0" wp14:anchorId="085D93B0" wp14:editId="6C5373AB">
            <wp:extent cx="6097270" cy="3146425"/>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22"/>
                    <a:stretch>
                      <a:fillRect/>
                    </a:stretch>
                  </pic:blipFill>
                  <pic:spPr>
                    <a:xfrm>
                      <a:off x="0" y="0"/>
                      <a:ext cx="6097270" cy="3146425"/>
                    </a:xfrm>
                    <a:prstGeom prst="rect">
                      <a:avLst/>
                    </a:prstGeom>
                  </pic:spPr>
                </pic:pic>
              </a:graphicData>
            </a:graphic>
          </wp:inline>
        </w:drawing>
      </w:r>
    </w:p>
    <w:p w14:paraId="0900D2C1" w14:textId="50AAB297" w:rsidR="00EC43D2" w:rsidRDefault="009E28B4">
      <w:pPr>
        <w:pStyle w:val="LO-normal"/>
        <w:spacing w:after="120"/>
      </w:pPr>
      <w:r>
        <w:t>…</w:t>
      </w:r>
    </w:p>
    <w:p w14:paraId="61A1C776" w14:textId="4079B9B4" w:rsidR="009E28B4" w:rsidRDefault="007926EE">
      <w:pPr>
        <w:pStyle w:val="LO-normal"/>
        <w:spacing w:after="120"/>
      </w:pPr>
      <w:r w:rsidRPr="007926EE">
        <w:rPr>
          <w:noProof/>
        </w:rPr>
        <w:drawing>
          <wp:inline distT="0" distB="0" distL="0" distR="0" wp14:anchorId="18D5F86C" wp14:editId="45594E99">
            <wp:extent cx="6097270" cy="25527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726"/>
                    <a:stretch/>
                  </pic:blipFill>
                  <pic:spPr bwMode="auto">
                    <a:xfrm>
                      <a:off x="0" y="0"/>
                      <a:ext cx="6097270" cy="2552700"/>
                    </a:xfrm>
                    <a:prstGeom prst="rect">
                      <a:avLst/>
                    </a:prstGeom>
                    <a:ln>
                      <a:noFill/>
                    </a:ln>
                    <a:extLst>
                      <a:ext uri="{53640926-AAD7-44D8-BBD7-CCE9431645EC}">
                        <a14:shadowObscured xmlns:a14="http://schemas.microsoft.com/office/drawing/2010/main"/>
                      </a:ext>
                    </a:extLst>
                  </pic:spPr>
                </pic:pic>
              </a:graphicData>
            </a:graphic>
          </wp:inline>
        </w:drawing>
      </w:r>
    </w:p>
    <w:p w14:paraId="2FB1DD77" w14:textId="7EEA71E6" w:rsidR="009E28B4" w:rsidRDefault="007926EE">
      <w:pPr>
        <w:pStyle w:val="LO-normal"/>
        <w:spacing w:after="120"/>
      </w:pPr>
      <w:r w:rsidRPr="007926EE">
        <w:rPr>
          <w:noProof/>
        </w:rPr>
        <w:drawing>
          <wp:inline distT="0" distB="0" distL="0" distR="0" wp14:anchorId="03206E35" wp14:editId="2B789DB8">
            <wp:extent cx="6097270" cy="5397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539750"/>
                    </a:xfrm>
                    <a:prstGeom prst="rect">
                      <a:avLst/>
                    </a:prstGeom>
                  </pic:spPr>
                </pic:pic>
              </a:graphicData>
            </a:graphic>
          </wp:inline>
        </w:drawing>
      </w:r>
    </w:p>
    <w:p w14:paraId="35F549BC" w14:textId="46A36501" w:rsidR="009E28B4" w:rsidRDefault="007926EE">
      <w:pPr>
        <w:pStyle w:val="LO-normal"/>
        <w:spacing w:after="120"/>
      </w:pPr>
      <w:r w:rsidRPr="007926EE">
        <w:rPr>
          <w:noProof/>
        </w:rPr>
        <w:drawing>
          <wp:inline distT="0" distB="0" distL="0" distR="0" wp14:anchorId="578A29D5" wp14:editId="3CD80778">
            <wp:extent cx="6097270" cy="59817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598170"/>
                    </a:xfrm>
                    <a:prstGeom prst="rect">
                      <a:avLst/>
                    </a:prstGeom>
                  </pic:spPr>
                </pic:pic>
              </a:graphicData>
            </a:graphic>
          </wp:inline>
        </w:drawing>
      </w:r>
    </w:p>
    <w:p w14:paraId="0566AC1C" w14:textId="0735909F" w:rsidR="007926EE" w:rsidRDefault="007926EE">
      <w:pPr>
        <w:pStyle w:val="LO-normal"/>
        <w:spacing w:after="120"/>
      </w:pPr>
      <w:r w:rsidRPr="007926EE">
        <w:rPr>
          <w:noProof/>
        </w:rPr>
        <w:drawing>
          <wp:inline distT="0" distB="0" distL="0" distR="0" wp14:anchorId="2CF9DC2F" wp14:editId="517E18DA">
            <wp:extent cx="6097270" cy="44704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447040"/>
                    </a:xfrm>
                    <a:prstGeom prst="rect">
                      <a:avLst/>
                    </a:prstGeom>
                  </pic:spPr>
                </pic:pic>
              </a:graphicData>
            </a:graphic>
          </wp:inline>
        </w:drawing>
      </w:r>
    </w:p>
    <w:p w14:paraId="5C8F244E" w14:textId="77777777" w:rsidR="009E28B4" w:rsidRDefault="009E28B4">
      <w:pPr>
        <w:pStyle w:val="LO-normal"/>
        <w:spacing w:after="120"/>
      </w:pPr>
    </w:p>
    <w:p w14:paraId="0E2969B6" w14:textId="7525431D" w:rsidR="00EC43D2" w:rsidRDefault="00EC43D2" w:rsidP="00C26324">
      <w:pPr>
        <w:pStyle w:val="Titre3"/>
        <w:spacing w:after="120"/>
      </w:pPr>
      <w:bookmarkStart w:id="63" w:name="_Toc157433865"/>
      <w:r w:rsidRPr="00EC43D2">
        <w:lastRenderedPageBreak/>
        <w:t>Document B</w:t>
      </w:r>
      <w:r w:rsidR="004425DA">
        <w:t>4</w:t>
      </w:r>
      <w:r w:rsidRPr="00EC43D2">
        <w:t> :</w:t>
      </w:r>
      <w:r w:rsidRPr="00802DDD">
        <w:t xml:space="preserve"> </w:t>
      </w:r>
      <w:r w:rsidR="00C6594C" w:rsidRPr="00802DDD">
        <w:t xml:space="preserve">Extraits du rapport </w:t>
      </w:r>
      <w:proofErr w:type="spellStart"/>
      <w:r w:rsidR="00C6594C" w:rsidRPr="00802DDD">
        <w:t>PingCastle</w:t>
      </w:r>
      <w:proofErr w:type="spellEnd"/>
      <w:r w:rsidR="00C6594C">
        <w:t xml:space="preserve"> - suite</w:t>
      </w:r>
      <w:bookmarkEnd w:id="63"/>
    </w:p>
    <w:p w14:paraId="2C2ACF06" w14:textId="3A4880AC" w:rsidR="00AD4D62" w:rsidRDefault="00AD4D62">
      <w:pPr>
        <w:pStyle w:val="LO-normal"/>
        <w:spacing w:after="120"/>
      </w:pPr>
      <w:r>
        <w:rPr>
          <w:noProof/>
        </w:rPr>
        <w:drawing>
          <wp:inline distT="0" distB="0" distL="0" distR="0" wp14:anchorId="0A7D1CCE" wp14:editId="4CDB4CEF">
            <wp:extent cx="6097270" cy="1370330"/>
            <wp:effectExtent l="0" t="0" r="0" b="127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7270" cy="1370330"/>
                    </a:xfrm>
                    <a:prstGeom prst="rect">
                      <a:avLst/>
                    </a:prstGeom>
                  </pic:spPr>
                </pic:pic>
              </a:graphicData>
            </a:graphic>
          </wp:inline>
        </w:drawing>
      </w:r>
    </w:p>
    <w:p w14:paraId="5F77A791" w14:textId="0903FBEE" w:rsidR="00C6594C" w:rsidRDefault="00AD4D62">
      <w:pPr>
        <w:pStyle w:val="LO-normal"/>
        <w:spacing w:after="120"/>
      </w:pPr>
      <w:r w:rsidRPr="00AD4D62">
        <w:rPr>
          <w:noProof/>
        </w:rPr>
        <w:drawing>
          <wp:inline distT="0" distB="0" distL="0" distR="0" wp14:anchorId="78E48F08" wp14:editId="73C7309E">
            <wp:extent cx="6097270" cy="3453130"/>
            <wp:effectExtent l="0" t="0" r="0" b="0"/>
            <wp:docPr id="70" name="Image 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able&#10;&#10;Description générée automatiquement"/>
                    <pic:cNvPicPr/>
                  </pic:nvPicPr>
                  <pic:blipFill>
                    <a:blip r:embed="rId28"/>
                    <a:stretch>
                      <a:fillRect/>
                    </a:stretch>
                  </pic:blipFill>
                  <pic:spPr>
                    <a:xfrm>
                      <a:off x="0" y="0"/>
                      <a:ext cx="6097270" cy="3453130"/>
                    </a:xfrm>
                    <a:prstGeom prst="rect">
                      <a:avLst/>
                    </a:prstGeom>
                  </pic:spPr>
                </pic:pic>
              </a:graphicData>
            </a:graphic>
          </wp:inline>
        </w:drawing>
      </w:r>
    </w:p>
    <w:p w14:paraId="625EE491" w14:textId="4060241E" w:rsidR="006D54B2" w:rsidRDefault="00521BD4">
      <w:pPr>
        <w:pStyle w:val="LO-normal"/>
        <w:spacing w:after="120"/>
      </w:pPr>
      <w:r>
        <w:rPr>
          <w:noProof/>
        </w:rPr>
        <w:drawing>
          <wp:inline distT="0" distB="0" distL="0" distR="0" wp14:anchorId="6339F612" wp14:editId="5BF602BA">
            <wp:extent cx="6097270" cy="259130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rotWithShape="1">
                    <a:blip r:embed="rId29" cstate="print">
                      <a:extLst>
                        <a:ext uri="{28A0092B-C50C-407E-A947-70E740481C1C}">
                          <a14:useLocalDpi xmlns:a14="http://schemas.microsoft.com/office/drawing/2010/main" val="0"/>
                        </a:ext>
                      </a:extLst>
                    </a:blip>
                    <a:srcRect t="7966"/>
                    <a:stretch/>
                  </pic:blipFill>
                  <pic:spPr bwMode="auto">
                    <a:xfrm>
                      <a:off x="0" y="0"/>
                      <a:ext cx="6097270" cy="2591303"/>
                    </a:xfrm>
                    <a:prstGeom prst="rect">
                      <a:avLst/>
                    </a:prstGeom>
                    <a:ln>
                      <a:noFill/>
                    </a:ln>
                    <a:extLst>
                      <a:ext uri="{53640926-AAD7-44D8-BBD7-CCE9431645EC}">
                        <a14:shadowObscured xmlns:a14="http://schemas.microsoft.com/office/drawing/2010/main"/>
                      </a:ext>
                    </a:extLst>
                  </pic:spPr>
                </pic:pic>
              </a:graphicData>
            </a:graphic>
          </wp:inline>
        </w:drawing>
      </w:r>
    </w:p>
    <w:p w14:paraId="435663F9" w14:textId="436EADFF" w:rsidR="00C26324" w:rsidRDefault="00C26324">
      <w:pPr>
        <w:pStyle w:val="LO-normal"/>
        <w:spacing w:after="120"/>
      </w:pPr>
      <w:r w:rsidRPr="00C26324">
        <w:rPr>
          <w:noProof/>
        </w:rPr>
        <w:drawing>
          <wp:inline distT="0" distB="0" distL="0" distR="0" wp14:anchorId="0815DBD8" wp14:editId="25931265">
            <wp:extent cx="6097270" cy="3238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7270" cy="323850"/>
                    </a:xfrm>
                    <a:prstGeom prst="rect">
                      <a:avLst/>
                    </a:prstGeom>
                  </pic:spPr>
                </pic:pic>
              </a:graphicData>
            </a:graphic>
          </wp:inline>
        </w:drawing>
      </w:r>
    </w:p>
    <w:p w14:paraId="5A776158" w14:textId="31DEEC3C" w:rsidR="00C26324" w:rsidRDefault="00C26324">
      <w:pPr>
        <w:pStyle w:val="LO-normal"/>
        <w:spacing w:after="120"/>
      </w:pPr>
      <w:r w:rsidRPr="00C26324">
        <w:rPr>
          <w:noProof/>
        </w:rPr>
        <w:drawing>
          <wp:inline distT="0" distB="0" distL="0" distR="0" wp14:anchorId="50198C4B" wp14:editId="53ECD97B">
            <wp:extent cx="6097270" cy="674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7270" cy="674370"/>
                    </a:xfrm>
                    <a:prstGeom prst="rect">
                      <a:avLst/>
                    </a:prstGeom>
                  </pic:spPr>
                </pic:pic>
              </a:graphicData>
            </a:graphic>
          </wp:inline>
        </w:drawing>
      </w:r>
    </w:p>
    <w:p w14:paraId="2580B917" w14:textId="77777777" w:rsidR="004425DA" w:rsidRDefault="004425DA">
      <w:pPr>
        <w:jc w:val="left"/>
        <w:rPr>
          <w:rFonts w:cs="Cambria"/>
          <w:b/>
          <w:i/>
          <w:szCs w:val="26"/>
        </w:rPr>
      </w:pPr>
      <w:r>
        <w:br w:type="page"/>
      </w:r>
    </w:p>
    <w:p w14:paraId="43B32B17" w14:textId="7F0C4A7E" w:rsidR="00EC43D2" w:rsidRDefault="00EC43D2" w:rsidP="00B63A05">
      <w:pPr>
        <w:pStyle w:val="Titre3"/>
        <w:spacing w:after="120"/>
      </w:pPr>
      <w:bookmarkStart w:id="64" w:name="_Toc157433866"/>
      <w:r w:rsidRPr="00EC43D2">
        <w:lastRenderedPageBreak/>
        <w:t>Document B</w:t>
      </w:r>
      <w:r w:rsidR="004425DA">
        <w:t>5</w:t>
      </w:r>
      <w:r w:rsidRPr="00EC43D2">
        <w:t> :</w:t>
      </w:r>
      <w:r w:rsidRPr="00802DDD">
        <w:t xml:space="preserve"> </w:t>
      </w:r>
      <w:r w:rsidR="004D2EF5">
        <w:t>Les utilisateurs protégés dans</w:t>
      </w:r>
      <w:r w:rsidR="00587887">
        <w:t xml:space="preserve"> l’annuaire</w:t>
      </w:r>
      <w:r w:rsidR="004D2EF5">
        <w:t xml:space="preserve"> </w:t>
      </w:r>
      <w:r w:rsidR="00587887">
        <w:t>Active Directory</w:t>
      </w:r>
      <w:bookmarkEnd w:id="64"/>
    </w:p>
    <w:p w14:paraId="3B5C3CFE" w14:textId="19DF432F" w:rsidR="004D2EF5" w:rsidRPr="002E6EC2" w:rsidRDefault="004D2EF5" w:rsidP="004D2EF5">
      <w:pPr>
        <w:pStyle w:val="NormalWeb"/>
        <w:shd w:val="clear" w:color="auto" w:fill="FFFFFF"/>
        <w:spacing w:before="0" w:beforeAutospacing="0" w:after="120" w:afterAutospacing="0"/>
        <w:jc w:val="both"/>
        <w:rPr>
          <w:rFonts w:ascii="Arial" w:hAnsi="Arial" w:cs="Arial"/>
          <w:color w:val="171717"/>
          <w:sz w:val="22"/>
          <w:szCs w:val="22"/>
        </w:rPr>
      </w:pPr>
      <w:r w:rsidRPr="002E6EC2">
        <w:rPr>
          <w:rFonts w:ascii="Arial" w:hAnsi="Arial" w:cs="Arial"/>
          <w:color w:val="171717"/>
          <w:sz w:val="22"/>
          <w:szCs w:val="22"/>
        </w:rPr>
        <w:t>Un groupe de sécurité spécial, appelé « </w:t>
      </w:r>
      <w:proofErr w:type="spellStart"/>
      <w:r w:rsidRPr="002E6EC2">
        <w:rPr>
          <w:rFonts w:ascii="Arial" w:hAnsi="Arial" w:cs="Arial"/>
          <w:i/>
          <w:iCs/>
          <w:color w:val="171717"/>
          <w:sz w:val="22"/>
          <w:szCs w:val="22"/>
        </w:rPr>
        <w:t>ProtectedUsers</w:t>
      </w:r>
      <w:proofErr w:type="spellEnd"/>
      <w:r w:rsidRPr="002E6EC2">
        <w:rPr>
          <w:rFonts w:ascii="Arial" w:hAnsi="Arial" w:cs="Arial"/>
          <w:color w:val="171717"/>
          <w:sz w:val="22"/>
          <w:szCs w:val="22"/>
        </w:rPr>
        <w:t> »</w:t>
      </w:r>
      <w:r w:rsidR="00737CA3" w:rsidRPr="002E6EC2">
        <w:rPr>
          <w:rFonts w:ascii="Arial" w:hAnsi="Arial" w:cs="Arial"/>
          <w:color w:val="171717"/>
          <w:sz w:val="22"/>
          <w:szCs w:val="22"/>
        </w:rPr>
        <w:t xml:space="preserve"> (utilisateurs protégés)</w:t>
      </w:r>
      <w:r w:rsidRPr="002E6EC2">
        <w:rPr>
          <w:rFonts w:ascii="Arial" w:hAnsi="Arial" w:cs="Arial"/>
          <w:color w:val="171717"/>
          <w:sz w:val="22"/>
          <w:szCs w:val="22"/>
        </w:rPr>
        <w:t xml:space="preserve">, est présent dans </w:t>
      </w:r>
      <w:r w:rsidR="00D93583">
        <w:rPr>
          <w:rFonts w:ascii="Arial" w:hAnsi="Arial" w:cs="Arial"/>
          <w:color w:val="171717"/>
          <w:sz w:val="22"/>
          <w:szCs w:val="22"/>
        </w:rPr>
        <w:t>le</w:t>
      </w:r>
      <w:r w:rsidRPr="002E6EC2">
        <w:rPr>
          <w:rFonts w:ascii="Arial" w:hAnsi="Arial" w:cs="Arial"/>
          <w:color w:val="171717"/>
          <w:sz w:val="22"/>
          <w:szCs w:val="22"/>
        </w:rPr>
        <w:t xml:space="preserve"> gestionnaire d’annuaire « </w:t>
      </w:r>
      <w:r w:rsidRPr="002E6EC2">
        <w:rPr>
          <w:rFonts w:ascii="Arial" w:hAnsi="Arial" w:cs="Arial"/>
          <w:i/>
          <w:iCs/>
          <w:color w:val="171717"/>
          <w:sz w:val="22"/>
          <w:szCs w:val="22"/>
        </w:rPr>
        <w:t>Active Directory</w:t>
      </w:r>
      <w:r w:rsidRPr="002E6EC2">
        <w:rPr>
          <w:rFonts w:ascii="Arial" w:hAnsi="Arial" w:cs="Arial"/>
          <w:color w:val="171717"/>
          <w:sz w:val="22"/>
          <w:szCs w:val="22"/>
        </w:rPr>
        <w:t> ». Il applique automatiquement des</w:t>
      </w:r>
      <w:r w:rsidR="00B63A05" w:rsidRPr="002E6EC2">
        <w:rPr>
          <w:rFonts w:ascii="Arial" w:hAnsi="Arial" w:cs="Arial"/>
          <w:color w:val="171717"/>
          <w:sz w:val="22"/>
          <w:szCs w:val="22"/>
        </w:rPr>
        <w:t xml:space="preserve"> protections pour minimiser l’exposition des informations d’identification</w:t>
      </w:r>
      <w:r w:rsidR="00737CA3" w:rsidRPr="002E6EC2">
        <w:rPr>
          <w:rFonts w:ascii="Arial" w:hAnsi="Arial" w:cs="Arial"/>
          <w:color w:val="171717"/>
          <w:sz w:val="22"/>
          <w:szCs w:val="22"/>
        </w:rPr>
        <w:t xml:space="preserve">, </w:t>
      </w:r>
      <w:r w:rsidR="00B63A05" w:rsidRPr="002E6EC2">
        <w:rPr>
          <w:rFonts w:ascii="Arial" w:hAnsi="Arial" w:cs="Arial"/>
          <w:color w:val="171717"/>
          <w:sz w:val="22"/>
          <w:szCs w:val="22"/>
        </w:rPr>
        <w:t>à partir de Windows 8.1.</w:t>
      </w:r>
    </w:p>
    <w:p w14:paraId="5783C7A4" w14:textId="16D13C92" w:rsidR="00B63A05" w:rsidRPr="002E6EC2" w:rsidRDefault="00B63A05" w:rsidP="000B7FF5">
      <w:pPr>
        <w:pStyle w:val="NormalWeb"/>
        <w:shd w:val="clear" w:color="auto" w:fill="FFFFFF"/>
        <w:spacing w:before="0" w:beforeAutospacing="0" w:after="0" w:afterAutospacing="0"/>
        <w:jc w:val="both"/>
        <w:rPr>
          <w:rFonts w:ascii="Arial" w:hAnsi="Arial" w:cs="Arial"/>
          <w:color w:val="171717"/>
          <w:sz w:val="22"/>
          <w:szCs w:val="22"/>
        </w:rPr>
      </w:pPr>
      <w:r w:rsidRPr="002E6EC2">
        <w:rPr>
          <w:rFonts w:ascii="Arial" w:hAnsi="Arial" w:cs="Arial"/>
          <w:color w:val="171717"/>
          <w:sz w:val="22"/>
          <w:szCs w:val="22"/>
        </w:rPr>
        <w:t xml:space="preserve">Pour les administrateurs, </w:t>
      </w:r>
      <w:r w:rsidR="009458A2">
        <w:rPr>
          <w:rFonts w:ascii="Arial" w:hAnsi="Arial" w:cs="Arial"/>
          <w:color w:val="171717"/>
          <w:sz w:val="22"/>
          <w:szCs w:val="22"/>
        </w:rPr>
        <w:t>ce groupe de sécurité</w:t>
      </w:r>
      <w:r w:rsidR="009458A2" w:rsidRPr="002E6EC2">
        <w:rPr>
          <w:rFonts w:ascii="Arial" w:hAnsi="Arial" w:cs="Arial"/>
          <w:color w:val="171717"/>
          <w:sz w:val="22"/>
          <w:szCs w:val="22"/>
        </w:rPr>
        <w:t> </w:t>
      </w:r>
      <w:r w:rsidRPr="002E6EC2">
        <w:rPr>
          <w:rFonts w:ascii="Arial" w:hAnsi="Arial" w:cs="Arial"/>
          <w:color w:val="171717"/>
          <w:sz w:val="22"/>
          <w:szCs w:val="22"/>
        </w:rPr>
        <w:t xml:space="preserve">: </w:t>
      </w:r>
    </w:p>
    <w:p w14:paraId="0715E394" w14:textId="2BE6FDCB" w:rsidR="00B63A05" w:rsidRPr="002E6EC2" w:rsidRDefault="00B63A05" w:rsidP="0000762E">
      <w:pPr>
        <w:pStyle w:val="NormalWeb"/>
        <w:numPr>
          <w:ilvl w:val="0"/>
          <w:numId w:val="27"/>
        </w:numPr>
        <w:shd w:val="clear" w:color="auto" w:fill="FFFFFF"/>
        <w:spacing w:before="0" w:beforeAutospacing="0" w:after="0" w:afterAutospacing="0"/>
        <w:ind w:left="567" w:hanging="207"/>
        <w:jc w:val="both"/>
        <w:rPr>
          <w:rFonts w:ascii="Arial" w:hAnsi="Arial" w:cs="Arial"/>
          <w:color w:val="171717"/>
          <w:sz w:val="22"/>
          <w:szCs w:val="22"/>
        </w:rPr>
      </w:pPr>
      <w:proofErr w:type="gramStart"/>
      <w:r w:rsidRPr="002E6EC2">
        <w:rPr>
          <w:rFonts w:ascii="Arial" w:hAnsi="Arial" w:cs="Arial"/>
          <w:color w:val="171717"/>
          <w:sz w:val="22"/>
          <w:szCs w:val="22"/>
        </w:rPr>
        <w:t>désactive</w:t>
      </w:r>
      <w:proofErr w:type="gramEnd"/>
      <w:r w:rsidRPr="002E6EC2">
        <w:rPr>
          <w:rFonts w:ascii="Arial" w:hAnsi="Arial" w:cs="Arial"/>
          <w:color w:val="171717"/>
          <w:sz w:val="22"/>
          <w:szCs w:val="22"/>
        </w:rPr>
        <w:t xml:space="preserve"> l’authentification NTLM</w:t>
      </w:r>
      <w:r w:rsidR="00731DA8">
        <w:rPr>
          <w:rFonts w:ascii="Arial" w:hAnsi="Arial" w:cs="Arial"/>
          <w:color w:val="171717"/>
          <w:sz w:val="22"/>
          <w:szCs w:val="22"/>
        </w:rPr>
        <w:t xml:space="preserve"> (protocole d’authentification utilisé par Microsoft)</w:t>
      </w:r>
      <w:r w:rsidRPr="002E6EC2">
        <w:rPr>
          <w:rFonts w:ascii="Arial" w:hAnsi="Arial" w:cs="Arial"/>
          <w:color w:val="171717"/>
          <w:sz w:val="22"/>
          <w:szCs w:val="22"/>
        </w:rPr>
        <w:t>, réduit la durée de vie du ticket Kerberos, impose des algorithmes de chiffrement forts, tels que AE</w:t>
      </w:r>
      <w:r w:rsidR="00DD7393">
        <w:rPr>
          <w:rFonts w:ascii="Arial" w:hAnsi="Arial" w:cs="Arial"/>
          <w:color w:val="171717"/>
          <w:sz w:val="22"/>
          <w:szCs w:val="22"/>
        </w:rPr>
        <w:t>S</w:t>
      </w:r>
      <w:r w:rsidR="0000762E">
        <w:rPr>
          <w:rFonts w:ascii="Arial" w:hAnsi="Arial" w:cs="Arial"/>
          <w:color w:val="171717"/>
          <w:sz w:val="22"/>
          <w:szCs w:val="22"/>
        </w:rPr>
        <w:t> ;</w:t>
      </w:r>
    </w:p>
    <w:p w14:paraId="369AFCA2" w14:textId="7A8F0068" w:rsidR="00B63A05" w:rsidRPr="002E6EC2" w:rsidRDefault="00B63A05" w:rsidP="0000762E">
      <w:pPr>
        <w:pStyle w:val="NormalWeb"/>
        <w:numPr>
          <w:ilvl w:val="0"/>
          <w:numId w:val="27"/>
        </w:numPr>
        <w:shd w:val="clear" w:color="auto" w:fill="FFFFFF"/>
        <w:spacing w:before="0" w:beforeAutospacing="0" w:after="120" w:afterAutospacing="0"/>
        <w:ind w:left="567" w:hanging="207"/>
        <w:jc w:val="both"/>
        <w:rPr>
          <w:rFonts w:ascii="Arial" w:hAnsi="Arial" w:cs="Arial"/>
          <w:color w:val="171717"/>
          <w:sz w:val="22"/>
          <w:szCs w:val="22"/>
        </w:rPr>
      </w:pPr>
      <w:proofErr w:type="gramStart"/>
      <w:r w:rsidRPr="002E6EC2">
        <w:rPr>
          <w:rFonts w:ascii="Arial" w:hAnsi="Arial" w:cs="Arial"/>
          <w:color w:val="171717"/>
          <w:sz w:val="22"/>
          <w:szCs w:val="22"/>
        </w:rPr>
        <w:t>empêche</w:t>
      </w:r>
      <w:proofErr w:type="gramEnd"/>
      <w:r w:rsidRPr="002E6EC2">
        <w:rPr>
          <w:rFonts w:ascii="Arial" w:hAnsi="Arial" w:cs="Arial"/>
          <w:color w:val="171717"/>
          <w:sz w:val="22"/>
          <w:szCs w:val="22"/>
        </w:rPr>
        <w:t xml:space="preserve"> la mise en cache des mots de passe sur les poste</w:t>
      </w:r>
      <w:r w:rsidR="00737CA3" w:rsidRPr="002E6EC2">
        <w:rPr>
          <w:rFonts w:ascii="Arial" w:hAnsi="Arial" w:cs="Arial"/>
          <w:color w:val="171717"/>
          <w:sz w:val="22"/>
          <w:szCs w:val="22"/>
        </w:rPr>
        <w:t>s</w:t>
      </w:r>
      <w:r w:rsidRPr="002E6EC2">
        <w:rPr>
          <w:rFonts w:ascii="Arial" w:hAnsi="Arial" w:cs="Arial"/>
          <w:color w:val="171717"/>
          <w:sz w:val="22"/>
          <w:szCs w:val="22"/>
        </w:rPr>
        <w:t xml:space="preserve"> de travail, empêche tout type de délégation Kerberos.</w:t>
      </w:r>
    </w:p>
    <w:p w14:paraId="0510D14A" w14:textId="7D84328A" w:rsidR="00B63A05" w:rsidRPr="002E6EC2" w:rsidRDefault="00B63A05" w:rsidP="00B63A05">
      <w:pPr>
        <w:pStyle w:val="NormalWeb"/>
        <w:shd w:val="clear" w:color="auto" w:fill="FFFFFF"/>
        <w:spacing w:before="0" w:beforeAutospacing="0" w:after="120" w:afterAutospacing="0"/>
        <w:jc w:val="both"/>
        <w:rPr>
          <w:rFonts w:ascii="Arial" w:hAnsi="Arial" w:cs="Arial"/>
          <w:color w:val="171717"/>
          <w:sz w:val="22"/>
          <w:szCs w:val="22"/>
        </w:rPr>
      </w:pPr>
      <w:r w:rsidRPr="002E6EC2">
        <w:rPr>
          <w:rFonts w:ascii="Arial" w:hAnsi="Arial" w:cs="Arial"/>
          <w:color w:val="171717"/>
          <w:sz w:val="22"/>
          <w:szCs w:val="22"/>
        </w:rPr>
        <w:t xml:space="preserve">Toutefois, il est recommandé qu’au moins un compte soit conservé en dehors du groupe </w:t>
      </w:r>
      <w:r w:rsidR="00737CA3" w:rsidRPr="002E6EC2">
        <w:rPr>
          <w:rFonts w:ascii="Arial" w:hAnsi="Arial" w:cs="Arial"/>
          <w:color w:val="171717"/>
          <w:sz w:val="22"/>
          <w:szCs w:val="22"/>
        </w:rPr>
        <w:t>u</w:t>
      </w:r>
      <w:r w:rsidRPr="002E6EC2">
        <w:rPr>
          <w:rFonts w:ascii="Arial" w:hAnsi="Arial" w:cs="Arial"/>
          <w:color w:val="171717"/>
          <w:sz w:val="22"/>
          <w:szCs w:val="22"/>
        </w:rPr>
        <w:t>tilisateurs protégés, en cas de problème d’autorisation.</w:t>
      </w:r>
    </w:p>
    <w:p w14:paraId="3D73C804" w14:textId="266CD4E5" w:rsidR="00B63A05" w:rsidRPr="0007185A" w:rsidRDefault="009458A2" w:rsidP="00B63A05">
      <w:pPr>
        <w:pStyle w:val="LO-normal"/>
        <w:spacing w:before="120" w:after="120"/>
        <w:rPr>
          <w:i/>
          <w:iCs/>
          <w:sz w:val="18"/>
          <w:szCs w:val="18"/>
        </w:rPr>
      </w:pPr>
      <w:r w:rsidRPr="0007185A">
        <w:rPr>
          <w:i/>
          <w:iCs/>
          <w:sz w:val="18"/>
          <w:szCs w:val="18"/>
        </w:rPr>
        <w:t xml:space="preserve">Source : </w:t>
      </w:r>
      <w:r w:rsidR="00B63A05" w:rsidRPr="0007185A">
        <w:rPr>
          <w:i/>
          <w:iCs/>
          <w:sz w:val="18"/>
          <w:szCs w:val="18"/>
        </w:rPr>
        <w:t xml:space="preserve">D’après l’aide associée au rapport </w:t>
      </w:r>
      <w:proofErr w:type="spellStart"/>
      <w:r w:rsidR="00B63A05" w:rsidRPr="0007185A">
        <w:rPr>
          <w:i/>
          <w:iCs/>
          <w:sz w:val="18"/>
          <w:szCs w:val="18"/>
        </w:rPr>
        <w:t>PingCastle</w:t>
      </w:r>
      <w:proofErr w:type="spellEnd"/>
    </w:p>
    <w:p w14:paraId="010F4DAA" w14:textId="51517AAB" w:rsidR="00B63A05" w:rsidRPr="002E6EC2" w:rsidRDefault="00B63A05" w:rsidP="00B63A05">
      <w:pPr>
        <w:pStyle w:val="NormalWeb"/>
        <w:shd w:val="clear" w:color="auto" w:fill="FFFFFF"/>
        <w:spacing w:before="0" w:beforeAutospacing="0" w:after="120" w:afterAutospacing="0"/>
        <w:jc w:val="both"/>
        <w:rPr>
          <w:rFonts w:ascii="Arial" w:hAnsi="Arial" w:cs="Arial"/>
          <w:b/>
          <w:bCs/>
          <w:color w:val="171717"/>
          <w:sz w:val="22"/>
          <w:szCs w:val="22"/>
        </w:rPr>
      </w:pPr>
      <w:r w:rsidRPr="002E6EC2">
        <w:rPr>
          <w:rFonts w:ascii="Arial" w:hAnsi="Arial" w:cs="Arial"/>
          <w:b/>
          <w:bCs/>
          <w:color w:val="171717"/>
          <w:sz w:val="22"/>
          <w:szCs w:val="22"/>
        </w:rPr>
        <w:t>Rappels sur le protocole d’authentification Kerberos</w:t>
      </w:r>
    </w:p>
    <w:p w14:paraId="5E6EE05E" w14:textId="7CEDB4A9" w:rsidR="00B63A05" w:rsidRPr="0007185A" w:rsidRDefault="00B63A05" w:rsidP="00731DA8">
      <w:pPr>
        <w:pStyle w:val="NormalWeb"/>
        <w:shd w:val="clear" w:color="auto" w:fill="FFFFFF"/>
        <w:spacing w:before="0" w:beforeAutospacing="0" w:after="60" w:afterAutospacing="0"/>
        <w:jc w:val="both"/>
        <w:rPr>
          <w:rFonts w:ascii="Arial" w:hAnsi="Arial" w:cs="Arial"/>
          <w:color w:val="171717"/>
          <w:sz w:val="21"/>
          <w:szCs w:val="21"/>
        </w:rPr>
      </w:pPr>
      <w:r w:rsidRPr="0007185A">
        <w:rPr>
          <w:rFonts w:ascii="Arial" w:hAnsi="Arial" w:cs="Arial"/>
          <w:color w:val="171717"/>
          <w:sz w:val="21"/>
          <w:szCs w:val="21"/>
        </w:rPr>
        <w:t>Kerberos est un protocole d’authentification réseau reposant sur un mécanisme de clés secrètes (chiffrement symétrique) et l’utilisation de tickets. Il fait partie intégrante des système</w:t>
      </w:r>
      <w:r w:rsidR="00737CA3" w:rsidRPr="0007185A">
        <w:rPr>
          <w:rFonts w:ascii="Arial" w:hAnsi="Arial" w:cs="Arial"/>
          <w:color w:val="171717"/>
          <w:sz w:val="21"/>
          <w:szCs w:val="21"/>
        </w:rPr>
        <w:t>s</w:t>
      </w:r>
      <w:r w:rsidRPr="0007185A">
        <w:rPr>
          <w:rFonts w:ascii="Arial" w:hAnsi="Arial" w:cs="Arial"/>
          <w:color w:val="171717"/>
          <w:sz w:val="21"/>
          <w:szCs w:val="21"/>
        </w:rPr>
        <w:t xml:space="preserve"> d’exploitation Windows depuis la version </w:t>
      </w:r>
      <w:r w:rsidR="00737CA3" w:rsidRPr="0007185A">
        <w:rPr>
          <w:rFonts w:ascii="Arial" w:hAnsi="Arial" w:cs="Arial"/>
          <w:color w:val="171717"/>
          <w:sz w:val="21"/>
          <w:szCs w:val="21"/>
        </w:rPr>
        <w:t xml:space="preserve">Windows </w:t>
      </w:r>
      <w:r w:rsidRPr="0007185A">
        <w:rPr>
          <w:rFonts w:ascii="Arial" w:hAnsi="Arial" w:cs="Arial"/>
          <w:color w:val="171717"/>
          <w:sz w:val="21"/>
          <w:szCs w:val="21"/>
        </w:rPr>
        <w:t>Serveur 2000. Différents termes spécifiques sont utilisés pour détailler ce protocole</w:t>
      </w:r>
      <w:r w:rsidR="009458A2">
        <w:rPr>
          <w:rFonts w:ascii="Arial" w:hAnsi="Arial" w:cs="Arial"/>
          <w:color w:val="171717"/>
          <w:sz w:val="21"/>
          <w:szCs w:val="21"/>
        </w:rPr>
        <w:t> :</w:t>
      </w:r>
    </w:p>
    <w:p w14:paraId="14B26546" w14:textId="1726CA9A" w:rsidR="00B63A05" w:rsidRPr="0007185A" w:rsidRDefault="00731DA8" w:rsidP="0000762E">
      <w:pPr>
        <w:pStyle w:val="NormalWeb"/>
        <w:numPr>
          <w:ilvl w:val="0"/>
          <w:numId w:val="27"/>
        </w:numPr>
        <w:shd w:val="clear" w:color="auto" w:fill="FFFFFF"/>
        <w:spacing w:before="0" w:beforeAutospacing="0" w:after="60" w:afterAutospacing="0"/>
        <w:ind w:left="284" w:hanging="284"/>
        <w:jc w:val="both"/>
        <w:rPr>
          <w:rFonts w:ascii="Arial" w:hAnsi="Arial" w:cs="Arial"/>
          <w:color w:val="171717"/>
          <w:sz w:val="21"/>
          <w:szCs w:val="21"/>
        </w:rPr>
      </w:pPr>
      <w:r w:rsidRPr="0007185A">
        <w:rPr>
          <w:rFonts w:ascii="Arial" w:hAnsi="Arial" w:cs="Arial"/>
          <w:noProof/>
          <w:sz w:val="28"/>
          <w:szCs w:val="28"/>
        </w:rPr>
        <w:drawing>
          <wp:anchor distT="0" distB="0" distL="114300" distR="114300" simplePos="0" relativeHeight="251659285" behindDoc="0" locked="0" layoutInCell="1" allowOverlap="1" wp14:anchorId="15E1C921" wp14:editId="3A48CBA3">
            <wp:simplePos x="0" y="0"/>
            <wp:positionH relativeFrom="margin">
              <wp:posOffset>2631440</wp:posOffset>
            </wp:positionH>
            <wp:positionV relativeFrom="paragraph">
              <wp:posOffset>38735</wp:posOffset>
            </wp:positionV>
            <wp:extent cx="3449955" cy="2113915"/>
            <wp:effectExtent l="0" t="0" r="0" b="635"/>
            <wp:wrapSquare wrapText="bothSides"/>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9955"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B63A05" w:rsidRPr="0007185A">
        <w:rPr>
          <w:rFonts w:ascii="Arial" w:hAnsi="Arial" w:cs="Arial"/>
          <w:color w:val="171717"/>
          <w:sz w:val="21"/>
          <w:szCs w:val="21"/>
        </w:rPr>
        <w:t>KDC (</w:t>
      </w:r>
      <w:r w:rsidR="009458A2" w:rsidRPr="005C6150">
        <w:rPr>
          <w:rFonts w:ascii="Arial" w:hAnsi="Arial" w:cs="Arial"/>
          <w:i/>
          <w:iCs/>
          <w:color w:val="171717"/>
          <w:sz w:val="21"/>
          <w:szCs w:val="21"/>
        </w:rPr>
        <w:t>k</w:t>
      </w:r>
      <w:r w:rsidR="00B63A05" w:rsidRPr="0007185A">
        <w:rPr>
          <w:rFonts w:ascii="Arial" w:hAnsi="Arial" w:cs="Arial"/>
          <w:i/>
          <w:iCs/>
          <w:color w:val="171717"/>
          <w:sz w:val="21"/>
          <w:szCs w:val="21"/>
        </w:rPr>
        <w:t xml:space="preserve">ey </w:t>
      </w:r>
      <w:r w:rsidR="009458A2" w:rsidRPr="0007185A">
        <w:rPr>
          <w:rFonts w:ascii="Arial" w:hAnsi="Arial" w:cs="Arial"/>
          <w:i/>
          <w:iCs/>
          <w:color w:val="171717"/>
          <w:sz w:val="21"/>
          <w:szCs w:val="21"/>
        </w:rPr>
        <w:t>distribution center</w:t>
      </w:r>
      <w:r w:rsidR="00B63A05" w:rsidRPr="0007185A">
        <w:rPr>
          <w:rFonts w:ascii="Arial" w:hAnsi="Arial" w:cs="Arial"/>
          <w:color w:val="171717"/>
          <w:sz w:val="21"/>
          <w:szCs w:val="21"/>
        </w:rPr>
        <w:t>)</w:t>
      </w:r>
      <w:r w:rsidR="009458A2">
        <w:rPr>
          <w:rFonts w:ascii="Arial" w:hAnsi="Arial" w:cs="Arial"/>
          <w:color w:val="171717"/>
          <w:sz w:val="21"/>
          <w:szCs w:val="21"/>
        </w:rPr>
        <w:t> :</w:t>
      </w:r>
      <w:r w:rsidR="00B63A05" w:rsidRPr="0007185A">
        <w:rPr>
          <w:rFonts w:ascii="Arial" w:hAnsi="Arial" w:cs="Arial"/>
          <w:color w:val="171717"/>
          <w:sz w:val="21"/>
          <w:szCs w:val="21"/>
        </w:rPr>
        <w:t xml:space="preserve"> service installé sur les contrôleurs de domaine et permettant</w:t>
      </w:r>
      <w:r w:rsidR="00B83949" w:rsidRPr="0007185A">
        <w:rPr>
          <w:rFonts w:ascii="Arial" w:hAnsi="Arial" w:cs="Arial"/>
          <w:color w:val="171717"/>
          <w:sz w:val="21"/>
          <w:szCs w:val="21"/>
        </w:rPr>
        <w:t xml:space="preserve"> </w:t>
      </w:r>
      <w:r w:rsidR="00B63A05" w:rsidRPr="0007185A">
        <w:rPr>
          <w:rFonts w:ascii="Arial" w:hAnsi="Arial" w:cs="Arial"/>
          <w:color w:val="171717"/>
          <w:sz w:val="21"/>
          <w:szCs w:val="21"/>
        </w:rPr>
        <w:t>l’obtention des</w:t>
      </w:r>
      <w:r w:rsidR="00B83949" w:rsidRPr="0007185A">
        <w:rPr>
          <w:rFonts w:ascii="Arial" w:hAnsi="Arial" w:cs="Arial"/>
          <w:color w:val="171717"/>
          <w:sz w:val="21"/>
          <w:szCs w:val="21"/>
        </w:rPr>
        <w:t xml:space="preserve"> </w:t>
      </w:r>
      <w:r w:rsidR="00B63A05" w:rsidRPr="0007185A">
        <w:rPr>
          <w:rFonts w:ascii="Arial" w:hAnsi="Arial" w:cs="Arial"/>
          <w:color w:val="171717"/>
          <w:sz w:val="21"/>
          <w:szCs w:val="21"/>
        </w:rPr>
        <w:t>différents tic</w:t>
      </w:r>
      <w:r w:rsidR="005401D4" w:rsidRPr="0007185A">
        <w:rPr>
          <w:rFonts w:ascii="Arial" w:hAnsi="Arial" w:cs="Arial"/>
          <w:color w:val="171717"/>
          <w:sz w:val="21"/>
          <w:szCs w:val="21"/>
        </w:rPr>
        <w:t>k</w:t>
      </w:r>
      <w:r w:rsidR="00B63A05" w:rsidRPr="0007185A">
        <w:rPr>
          <w:rFonts w:ascii="Arial" w:hAnsi="Arial" w:cs="Arial"/>
          <w:color w:val="171717"/>
          <w:sz w:val="21"/>
          <w:szCs w:val="21"/>
        </w:rPr>
        <w:t>ets</w:t>
      </w:r>
      <w:r w:rsidR="009458A2">
        <w:rPr>
          <w:rFonts w:ascii="Arial" w:hAnsi="Arial" w:cs="Arial"/>
          <w:color w:val="171717"/>
          <w:sz w:val="21"/>
          <w:szCs w:val="21"/>
        </w:rPr>
        <w:t xml:space="preserve"> </w:t>
      </w:r>
      <w:r w:rsidR="00B63A05" w:rsidRPr="0007185A">
        <w:rPr>
          <w:rFonts w:ascii="Arial" w:hAnsi="Arial" w:cs="Arial"/>
          <w:color w:val="171717"/>
          <w:sz w:val="21"/>
          <w:szCs w:val="21"/>
        </w:rPr>
        <w:t>par un utilisateur.</w:t>
      </w:r>
    </w:p>
    <w:p w14:paraId="1AE3EBA6" w14:textId="49ED580E" w:rsidR="00B63A05" w:rsidRPr="0007185A" w:rsidRDefault="00B63A05" w:rsidP="0000762E">
      <w:pPr>
        <w:pStyle w:val="NormalWeb"/>
        <w:numPr>
          <w:ilvl w:val="0"/>
          <w:numId w:val="27"/>
        </w:numPr>
        <w:shd w:val="clear" w:color="auto" w:fill="FFFFFF"/>
        <w:spacing w:before="0" w:beforeAutospacing="0" w:after="60" w:afterAutospacing="0"/>
        <w:ind w:left="284" w:hanging="284"/>
        <w:jc w:val="both"/>
        <w:rPr>
          <w:rFonts w:ascii="Arial" w:hAnsi="Arial" w:cs="Arial"/>
          <w:color w:val="171717"/>
          <w:sz w:val="21"/>
          <w:szCs w:val="21"/>
        </w:rPr>
      </w:pPr>
      <w:r w:rsidRPr="0007185A">
        <w:rPr>
          <w:rFonts w:ascii="Arial" w:hAnsi="Arial" w:cs="Arial"/>
          <w:color w:val="171717"/>
          <w:sz w:val="21"/>
          <w:szCs w:val="21"/>
        </w:rPr>
        <w:t>TGT (</w:t>
      </w:r>
      <w:r w:rsidR="009458A2" w:rsidRPr="005C6150">
        <w:rPr>
          <w:rFonts w:ascii="Arial" w:hAnsi="Arial" w:cs="Arial"/>
          <w:i/>
          <w:iCs/>
          <w:color w:val="171717"/>
          <w:sz w:val="21"/>
          <w:szCs w:val="21"/>
        </w:rPr>
        <w:t>t</w:t>
      </w:r>
      <w:r w:rsidRPr="0007185A">
        <w:rPr>
          <w:rFonts w:ascii="Arial" w:hAnsi="Arial" w:cs="Arial"/>
          <w:i/>
          <w:iCs/>
          <w:color w:val="171717"/>
          <w:sz w:val="21"/>
          <w:szCs w:val="21"/>
        </w:rPr>
        <w:t>icket-</w:t>
      </w:r>
      <w:proofErr w:type="spellStart"/>
      <w:r w:rsidR="009458A2" w:rsidRPr="005C6150">
        <w:rPr>
          <w:rFonts w:ascii="Arial" w:hAnsi="Arial" w:cs="Arial"/>
          <w:i/>
          <w:iCs/>
          <w:color w:val="171717"/>
          <w:sz w:val="21"/>
          <w:szCs w:val="21"/>
        </w:rPr>
        <w:t>g</w:t>
      </w:r>
      <w:r w:rsidRPr="0007185A">
        <w:rPr>
          <w:rFonts w:ascii="Arial" w:hAnsi="Arial" w:cs="Arial"/>
          <w:i/>
          <w:iCs/>
          <w:color w:val="171717"/>
          <w:sz w:val="21"/>
          <w:szCs w:val="21"/>
        </w:rPr>
        <w:t>ranting</w:t>
      </w:r>
      <w:proofErr w:type="spellEnd"/>
      <w:r w:rsidRPr="0007185A">
        <w:rPr>
          <w:rFonts w:ascii="Arial" w:hAnsi="Arial" w:cs="Arial"/>
          <w:i/>
          <w:iCs/>
          <w:color w:val="171717"/>
          <w:sz w:val="21"/>
          <w:szCs w:val="21"/>
        </w:rPr>
        <w:t xml:space="preserve"> </w:t>
      </w:r>
      <w:r w:rsidR="009458A2" w:rsidRPr="005C6150">
        <w:rPr>
          <w:rFonts w:ascii="Arial" w:hAnsi="Arial" w:cs="Arial"/>
          <w:i/>
          <w:iCs/>
          <w:color w:val="171717"/>
          <w:sz w:val="21"/>
          <w:szCs w:val="21"/>
        </w:rPr>
        <w:t>t</w:t>
      </w:r>
      <w:r w:rsidRPr="0007185A">
        <w:rPr>
          <w:rFonts w:ascii="Arial" w:hAnsi="Arial" w:cs="Arial"/>
          <w:i/>
          <w:iCs/>
          <w:color w:val="171717"/>
          <w:sz w:val="21"/>
          <w:szCs w:val="21"/>
        </w:rPr>
        <w:t>icket</w:t>
      </w:r>
      <w:r w:rsidRPr="0007185A">
        <w:rPr>
          <w:rFonts w:ascii="Arial" w:hAnsi="Arial" w:cs="Arial"/>
          <w:color w:val="171717"/>
          <w:sz w:val="21"/>
          <w:szCs w:val="21"/>
        </w:rPr>
        <w:t>)</w:t>
      </w:r>
      <w:r w:rsidR="009458A2">
        <w:rPr>
          <w:rFonts w:ascii="Arial" w:hAnsi="Arial" w:cs="Arial"/>
          <w:color w:val="171717"/>
          <w:sz w:val="21"/>
          <w:szCs w:val="21"/>
        </w:rPr>
        <w:t> :</w:t>
      </w:r>
      <w:r w:rsidRPr="0007185A">
        <w:rPr>
          <w:rFonts w:ascii="Arial" w:hAnsi="Arial" w:cs="Arial"/>
          <w:color w:val="171717"/>
          <w:sz w:val="21"/>
          <w:szCs w:val="21"/>
        </w:rPr>
        <w:t xml:space="preserve"> ticket attribué par le</w:t>
      </w:r>
      <w:r w:rsidR="00731DA8" w:rsidRPr="0007185A">
        <w:rPr>
          <w:rFonts w:ascii="Arial" w:hAnsi="Arial" w:cs="Arial"/>
          <w:color w:val="171717"/>
          <w:sz w:val="21"/>
          <w:szCs w:val="21"/>
        </w:rPr>
        <w:t xml:space="preserve"> service</w:t>
      </w:r>
      <w:r w:rsidRPr="0007185A">
        <w:rPr>
          <w:rFonts w:ascii="Arial" w:hAnsi="Arial" w:cs="Arial"/>
          <w:color w:val="171717"/>
          <w:sz w:val="21"/>
          <w:szCs w:val="21"/>
        </w:rPr>
        <w:t xml:space="preserve"> KDC à un utilisateur. Ce ticket représente l’identité de l’utilisateur, et lui permet d’effectuer des demandes de </w:t>
      </w:r>
      <w:r w:rsidR="00731DA8" w:rsidRPr="0007185A">
        <w:rPr>
          <w:rFonts w:ascii="Arial" w:hAnsi="Arial" w:cs="Arial"/>
          <w:color w:val="171717"/>
          <w:sz w:val="21"/>
          <w:szCs w:val="21"/>
        </w:rPr>
        <w:t xml:space="preserve">tickets </w:t>
      </w:r>
      <w:r w:rsidRPr="0007185A">
        <w:rPr>
          <w:rFonts w:ascii="Arial" w:hAnsi="Arial" w:cs="Arial"/>
          <w:color w:val="171717"/>
          <w:sz w:val="21"/>
          <w:szCs w:val="21"/>
        </w:rPr>
        <w:t xml:space="preserve">TGS auprès du </w:t>
      </w:r>
      <w:r w:rsidR="00731DA8" w:rsidRPr="0007185A">
        <w:rPr>
          <w:rFonts w:ascii="Arial" w:hAnsi="Arial" w:cs="Arial"/>
          <w:color w:val="171717"/>
          <w:sz w:val="21"/>
          <w:szCs w:val="21"/>
        </w:rPr>
        <w:t xml:space="preserve">service </w:t>
      </w:r>
      <w:r w:rsidRPr="0007185A">
        <w:rPr>
          <w:rFonts w:ascii="Arial" w:hAnsi="Arial" w:cs="Arial"/>
          <w:color w:val="171717"/>
          <w:sz w:val="21"/>
          <w:szCs w:val="21"/>
        </w:rPr>
        <w:t>KDC.</w:t>
      </w:r>
    </w:p>
    <w:p w14:paraId="3DDBE583" w14:textId="6854F49D" w:rsidR="00B63A05" w:rsidRPr="0063351D" w:rsidRDefault="00B63A05" w:rsidP="0000762E">
      <w:pPr>
        <w:pStyle w:val="NormalWeb"/>
        <w:numPr>
          <w:ilvl w:val="0"/>
          <w:numId w:val="27"/>
        </w:numPr>
        <w:shd w:val="clear" w:color="auto" w:fill="FFFFFF"/>
        <w:spacing w:before="0" w:beforeAutospacing="0" w:after="60" w:afterAutospacing="0"/>
        <w:ind w:left="284" w:hanging="284"/>
        <w:jc w:val="both"/>
        <w:rPr>
          <w:rFonts w:ascii="Arial" w:hAnsi="Arial" w:cs="Arial"/>
          <w:color w:val="171717"/>
          <w:sz w:val="21"/>
          <w:szCs w:val="21"/>
        </w:rPr>
      </w:pPr>
      <w:r w:rsidRPr="0007185A">
        <w:rPr>
          <w:rFonts w:ascii="Arial" w:hAnsi="Arial" w:cs="Arial"/>
          <w:color w:val="171717"/>
          <w:sz w:val="21"/>
          <w:szCs w:val="21"/>
        </w:rPr>
        <w:t>TGS (</w:t>
      </w:r>
      <w:r w:rsidR="009458A2" w:rsidRPr="005C6150">
        <w:rPr>
          <w:rFonts w:ascii="Arial" w:hAnsi="Arial" w:cs="Arial"/>
          <w:i/>
          <w:iCs/>
          <w:color w:val="171717"/>
          <w:sz w:val="21"/>
          <w:szCs w:val="21"/>
        </w:rPr>
        <w:t>t</w:t>
      </w:r>
      <w:r w:rsidRPr="0007185A">
        <w:rPr>
          <w:rFonts w:ascii="Arial" w:hAnsi="Arial" w:cs="Arial"/>
          <w:i/>
          <w:iCs/>
          <w:color w:val="171717"/>
          <w:sz w:val="21"/>
          <w:szCs w:val="21"/>
        </w:rPr>
        <w:t>icket-</w:t>
      </w:r>
      <w:proofErr w:type="spellStart"/>
      <w:r w:rsidR="009458A2" w:rsidRPr="005C6150">
        <w:rPr>
          <w:rFonts w:ascii="Arial" w:hAnsi="Arial" w:cs="Arial"/>
          <w:i/>
          <w:iCs/>
          <w:color w:val="171717"/>
          <w:sz w:val="21"/>
          <w:szCs w:val="21"/>
        </w:rPr>
        <w:t>g</w:t>
      </w:r>
      <w:r w:rsidRPr="0007185A">
        <w:rPr>
          <w:rFonts w:ascii="Arial" w:hAnsi="Arial" w:cs="Arial"/>
          <w:i/>
          <w:iCs/>
          <w:color w:val="171717"/>
          <w:sz w:val="21"/>
          <w:szCs w:val="21"/>
        </w:rPr>
        <w:t>ranting</w:t>
      </w:r>
      <w:proofErr w:type="spellEnd"/>
      <w:r w:rsidRPr="0007185A">
        <w:rPr>
          <w:rFonts w:ascii="Arial" w:hAnsi="Arial" w:cs="Arial"/>
          <w:i/>
          <w:iCs/>
          <w:color w:val="171717"/>
          <w:sz w:val="21"/>
          <w:szCs w:val="21"/>
        </w:rPr>
        <w:t xml:space="preserve"> </w:t>
      </w:r>
      <w:r w:rsidR="009458A2" w:rsidRPr="005C6150">
        <w:rPr>
          <w:rFonts w:ascii="Arial" w:hAnsi="Arial" w:cs="Arial"/>
          <w:i/>
          <w:iCs/>
          <w:color w:val="171717"/>
          <w:sz w:val="21"/>
          <w:szCs w:val="21"/>
        </w:rPr>
        <w:t>s</w:t>
      </w:r>
      <w:r w:rsidRPr="0007185A">
        <w:rPr>
          <w:rFonts w:ascii="Arial" w:hAnsi="Arial" w:cs="Arial"/>
          <w:i/>
          <w:iCs/>
          <w:color w:val="171717"/>
          <w:sz w:val="21"/>
          <w:szCs w:val="21"/>
        </w:rPr>
        <w:t>ervice</w:t>
      </w:r>
      <w:r w:rsidRPr="0007185A">
        <w:rPr>
          <w:rFonts w:ascii="Arial" w:hAnsi="Arial" w:cs="Arial"/>
          <w:color w:val="171717"/>
          <w:sz w:val="21"/>
          <w:szCs w:val="21"/>
        </w:rPr>
        <w:t>)</w:t>
      </w:r>
      <w:r w:rsidR="009458A2">
        <w:rPr>
          <w:rFonts w:ascii="Arial" w:hAnsi="Arial" w:cs="Arial"/>
          <w:color w:val="171717"/>
          <w:sz w:val="21"/>
          <w:szCs w:val="21"/>
        </w:rPr>
        <w:t> :</w:t>
      </w:r>
      <w:r w:rsidRPr="0063351D">
        <w:rPr>
          <w:rFonts w:ascii="Arial" w:hAnsi="Arial" w:cs="Arial"/>
          <w:color w:val="171717"/>
          <w:sz w:val="21"/>
          <w:szCs w:val="21"/>
        </w:rPr>
        <w:t xml:space="preserve"> ticket attribué par le </w:t>
      </w:r>
      <w:r w:rsidR="00731DA8" w:rsidRPr="0063351D">
        <w:rPr>
          <w:rFonts w:ascii="Arial" w:hAnsi="Arial" w:cs="Arial"/>
          <w:color w:val="171717"/>
          <w:sz w:val="21"/>
          <w:szCs w:val="21"/>
        </w:rPr>
        <w:t xml:space="preserve">service </w:t>
      </w:r>
      <w:r w:rsidRPr="0063351D">
        <w:rPr>
          <w:rFonts w:ascii="Arial" w:hAnsi="Arial" w:cs="Arial"/>
          <w:color w:val="171717"/>
          <w:sz w:val="21"/>
          <w:szCs w:val="21"/>
        </w:rPr>
        <w:t>KDC pour représenter un utilisateur. Il permet à l’utilisateur de s’authentifier auprès d’un service spécifique, dont le nom est inscrit dans le ticket.</w:t>
      </w:r>
    </w:p>
    <w:p w14:paraId="23485818" w14:textId="56125BF0" w:rsidR="00B63A05" w:rsidRPr="0063351D" w:rsidRDefault="00256F64" w:rsidP="00B63A05">
      <w:pPr>
        <w:pStyle w:val="NormalWeb"/>
        <w:shd w:val="clear" w:color="auto" w:fill="FFFFFF"/>
        <w:spacing w:before="0" w:beforeAutospacing="0" w:after="120" w:afterAutospacing="0"/>
        <w:jc w:val="both"/>
        <w:rPr>
          <w:rFonts w:ascii="Arial" w:hAnsi="Arial" w:cs="Arial"/>
          <w:color w:val="171717"/>
          <w:sz w:val="21"/>
          <w:szCs w:val="21"/>
        </w:rPr>
      </w:pPr>
      <w:r w:rsidRPr="0063351D">
        <w:rPr>
          <w:rFonts w:ascii="Arial" w:hAnsi="Arial" w:cs="Arial"/>
          <w:color w:val="171717"/>
          <w:sz w:val="21"/>
          <w:szCs w:val="21"/>
        </w:rPr>
        <w:t xml:space="preserve">Le schéma d’une authentification Kerberos classique est </w:t>
      </w:r>
      <w:r w:rsidR="007D5791" w:rsidRPr="0063351D">
        <w:rPr>
          <w:rFonts w:ascii="Arial" w:hAnsi="Arial" w:cs="Arial"/>
          <w:color w:val="171717"/>
          <w:sz w:val="21"/>
          <w:szCs w:val="21"/>
        </w:rPr>
        <w:t>représenté par l’illustration ci-contre.</w:t>
      </w:r>
    </w:p>
    <w:p w14:paraId="0B515BBE" w14:textId="1C551F88" w:rsidR="00B63A05" w:rsidRPr="0063351D" w:rsidRDefault="00B63A05" w:rsidP="00B63A05">
      <w:pPr>
        <w:pStyle w:val="LO-normal"/>
        <w:spacing w:before="120" w:after="120"/>
        <w:rPr>
          <w:i/>
          <w:iCs/>
          <w:sz w:val="18"/>
          <w:szCs w:val="18"/>
        </w:rPr>
      </w:pPr>
      <w:r w:rsidRPr="0063351D">
        <w:rPr>
          <w:i/>
          <w:iCs/>
          <w:sz w:val="18"/>
          <w:szCs w:val="18"/>
        </w:rPr>
        <w:t>Adapté du site https://www.riskinsight-wavestone.com/2017/04/compromission-domaine-windows-delegation-kerberos/</w:t>
      </w:r>
    </w:p>
    <w:p w14:paraId="7AD2089A" w14:textId="55297051" w:rsidR="007D5791" w:rsidRPr="0063351D" w:rsidRDefault="007D5791" w:rsidP="007D5791">
      <w:pPr>
        <w:pStyle w:val="NormalWeb"/>
        <w:shd w:val="clear" w:color="auto" w:fill="FFFFFF"/>
        <w:spacing w:before="240" w:beforeAutospacing="0" w:after="120" w:afterAutospacing="0"/>
        <w:jc w:val="both"/>
        <w:rPr>
          <w:rFonts w:ascii="Segoe UI" w:hAnsi="Segoe UI" w:cs="Segoe UI"/>
          <w:b/>
          <w:bCs/>
          <w:color w:val="171717"/>
          <w:sz w:val="21"/>
          <w:szCs w:val="21"/>
        </w:rPr>
      </w:pPr>
      <w:r w:rsidRPr="0063351D">
        <w:rPr>
          <w:rFonts w:ascii="Segoe UI" w:hAnsi="Segoe UI" w:cs="Segoe UI"/>
          <w:b/>
          <w:bCs/>
          <w:color w:val="171717"/>
          <w:sz w:val="21"/>
          <w:szCs w:val="21"/>
        </w:rPr>
        <w:t xml:space="preserve">Mise en cache des informations d’identification </w:t>
      </w:r>
      <w:r w:rsidR="00731DA8" w:rsidRPr="0063351D">
        <w:rPr>
          <w:rFonts w:ascii="Segoe UI" w:hAnsi="Segoe UI" w:cs="Segoe UI"/>
          <w:b/>
          <w:bCs/>
          <w:color w:val="171717"/>
          <w:sz w:val="21"/>
          <w:szCs w:val="21"/>
        </w:rPr>
        <w:t xml:space="preserve">de l’annuaire </w:t>
      </w:r>
      <w:r w:rsidRPr="0063351D">
        <w:rPr>
          <w:rFonts w:ascii="Segoe UI" w:hAnsi="Segoe UI" w:cs="Segoe UI"/>
          <w:b/>
          <w:bCs/>
          <w:i/>
          <w:iCs/>
          <w:color w:val="171717"/>
          <w:sz w:val="21"/>
          <w:szCs w:val="21"/>
        </w:rPr>
        <w:t>Active Directory</w:t>
      </w:r>
    </w:p>
    <w:p w14:paraId="372F38FF" w14:textId="77777777" w:rsidR="007D5791" w:rsidRPr="0063351D" w:rsidRDefault="007D5791" w:rsidP="000B7FF5">
      <w:pPr>
        <w:pStyle w:val="NormalWeb"/>
        <w:shd w:val="clear" w:color="auto" w:fill="FFFFFF"/>
        <w:spacing w:before="0" w:beforeAutospacing="0" w:after="60" w:afterAutospacing="0"/>
        <w:jc w:val="both"/>
        <w:rPr>
          <w:rFonts w:ascii="Arial" w:hAnsi="Arial" w:cs="Arial"/>
          <w:color w:val="171717"/>
          <w:sz w:val="21"/>
          <w:szCs w:val="21"/>
        </w:rPr>
      </w:pPr>
      <w:r w:rsidRPr="0063351D">
        <w:rPr>
          <w:rFonts w:ascii="Arial" w:hAnsi="Arial" w:cs="Arial"/>
          <w:color w:val="171717"/>
          <w:sz w:val="21"/>
          <w:szCs w:val="21"/>
        </w:rPr>
        <w:t xml:space="preserve">Pour comprendre l’objectif des informations d’identification mises en cache, examinons le processus normal de connexion en termes généraux. Lorsqu’un utilisateur se connecte sur un ordinateur relié à un domaine, ses informations d’identification sont transmises au contrôleur de domaine le plus proche dans l’environnement. Le contrôleur de domaine vérifie les informations d’identification, et soit authentifie l’utilisateur, soit rejette les informations d’identification saisies. </w:t>
      </w:r>
    </w:p>
    <w:p w14:paraId="342010E9" w14:textId="77777777" w:rsidR="008C165F" w:rsidRPr="0063351D" w:rsidRDefault="007D5791" w:rsidP="000B7FF5">
      <w:pPr>
        <w:pStyle w:val="NormalWeb"/>
        <w:shd w:val="clear" w:color="auto" w:fill="FFFFFF"/>
        <w:spacing w:before="0" w:beforeAutospacing="0" w:after="60" w:afterAutospacing="0"/>
        <w:jc w:val="both"/>
        <w:rPr>
          <w:rFonts w:ascii="Arial" w:hAnsi="Arial" w:cs="Arial"/>
          <w:color w:val="171717"/>
          <w:sz w:val="21"/>
          <w:szCs w:val="21"/>
        </w:rPr>
      </w:pPr>
      <w:r w:rsidRPr="0063351D">
        <w:rPr>
          <w:rFonts w:ascii="Arial" w:hAnsi="Arial" w:cs="Arial"/>
          <w:color w:val="171717"/>
          <w:sz w:val="21"/>
          <w:szCs w:val="21"/>
        </w:rPr>
        <w:t>Les travailleurs distants qui utilisent des ordinateurs portables reliés à un domaine pour accéder aux ressources de l’entreprise ne se connecteront pas directement au réseau de l’entreprise. Par extension, ces utilisateurs n’auront pas accès à un contrôleur de domaine pour répondre aux demandes d’authentification. La solution à ce problème est la mise en cache des informations d’identification.</w:t>
      </w:r>
    </w:p>
    <w:p w14:paraId="06F5DED6" w14:textId="1E2AD7DF" w:rsidR="007D5791" w:rsidRPr="0063351D" w:rsidRDefault="007D5791" w:rsidP="000B7FF5">
      <w:pPr>
        <w:pStyle w:val="NormalWeb"/>
        <w:shd w:val="clear" w:color="auto" w:fill="FFFFFF"/>
        <w:spacing w:before="0" w:beforeAutospacing="0" w:after="60" w:afterAutospacing="0"/>
        <w:jc w:val="both"/>
        <w:rPr>
          <w:rFonts w:ascii="Arial" w:hAnsi="Arial" w:cs="Arial"/>
          <w:color w:val="171717"/>
          <w:sz w:val="21"/>
          <w:szCs w:val="21"/>
        </w:rPr>
      </w:pPr>
      <w:r w:rsidRPr="0063351D">
        <w:rPr>
          <w:rFonts w:ascii="Arial" w:hAnsi="Arial" w:cs="Arial"/>
          <w:color w:val="171717"/>
          <w:sz w:val="21"/>
          <w:szCs w:val="21"/>
        </w:rPr>
        <w:t>Comment fonctionnent les justificatifs d’identité mis en cache</w:t>
      </w:r>
      <w:r w:rsidR="008C165F" w:rsidRPr="0063351D">
        <w:rPr>
          <w:rFonts w:ascii="Arial" w:hAnsi="Arial" w:cs="Arial"/>
          <w:color w:val="171717"/>
          <w:sz w:val="21"/>
          <w:szCs w:val="21"/>
        </w:rPr>
        <w:t> ?</w:t>
      </w:r>
    </w:p>
    <w:p w14:paraId="162B530E" w14:textId="3D34B8C4" w:rsidR="00B63A05" w:rsidRPr="0063351D" w:rsidRDefault="007D5791" w:rsidP="000B7FF5">
      <w:pPr>
        <w:pStyle w:val="NormalWeb"/>
        <w:shd w:val="clear" w:color="auto" w:fill="FFFFFF"/>
        <w:spacing w:before="0" w:beforeAutospacing="0" w:after="60" w:afterAutospacing="0"/>
        <w:jc w:val="both"/>
        <w:rPr>
          <w:rFonts w:ascii="Arial" w:hAnsi="Arial" w:cs="Arial"/>
          <w:color w:val="171717"/>
          <w:sz w:val="21"/>
          <w:szCs w:val="21"/>
        </w:rPr>
      </w:pPr>
      <w:r w:rsidRPr="0063351D">
        <w:rPr>
          <w:rFonts w:ascii="Arial" w:hAnsi="Arial" w:cs="Arial"/>
          <w:color w:val="171717"/>
          <w:sz w:val="21"/>
          <w:szCs w:val="21"/>
        </w:rPr>
        <w:t>Les informations d’identification mises en cache permettent à la station de travail ou à l’ordinateur portable distant de stocker la valeur hachée d’une connexion réussie dans un cache d’informations d’identification local qui permet à l’ordinateur de s’authentifier et de se connecter localement, qu’un contrôleur de domaine soit disponible ou non. Microsoft stocke la valeur hachée dans la clé de registre HKEY_LOCAL_MACHINE\SECURITY.</w:t>
      </w:r>
    </w:p>
    <w:p w14:paraId="66C1B1EF" w14:textId="0D69B006" w:rsidR="00F74767" w:rsidRPr="0063351D" w:rsidRDefault="000B7FF5" w:rsidP="000B7FF5">
      <w:pPr>
        <w:pStyle w:val="LO-normal"/>
        <w:spacing w:before="120" w:after="120"/>
        <w:rPr>
          <w:i/>
          <w:iCs/>
          <w:sz w:val="18"/>
          <w:szCs w:val="18"/>
        </w:rPr>
      </w:pPr>
      <w:r w:rsidRPr="0063351D">
        <w:rPr>
          <w:i/>
          <w:iCs/>
          <w:sz w:val="18"/>
          <w:szCs w:val="18"/>
        </w:rPr>
        <w:t>D’après un article du blog https://specopssoft.com/fr/blog/</w:t>
      </w:r>
      <w:r w:rsidR="00F74767" w:rsidRPr="0063351D">
        <w:rPr>
          <w:i/>
          <w:iCs/>
          <w:sz w:val="18"/>
          <w:szCs w:val="18"/>
        </w:rPr>
        <w:br w:type="page"/>
      </w:r>
    </w:p>
    <w:p w14:paraId="76E5E093" w14:textId="333CC146" w:rsidR="00802DDD" w:rsidRPr="00F74767" w:rsidRDefault="00EC43D2" w:rsidP="008003D5">
      <w:pPr>
        <w:pStyle w:val="Titre3"/>
        <w:spacing w:after="120"/>
      </w:pPr>
      <w:bookmarkStart w:id="65" w:name="_Toc157433867"/>
      <w:r w:rsidRPr="00F74767">
        <w:lastRenderedPageBreak/>
        <w:t>Document B</w:t>
      </w:r>
      <w:r w:rsidR="004425DA" w:rsidRPr="00F74767">
        <w:t>6</w:t>
      </w:r>
      <w:r w:rsidRPr="00F74767">
        <w:t xml:space="preserve"> : </w:t>
      </w:r>
      <w:bookmarkStart w:id="66" w:name="_43br5tn61pur"/>
      <w:bookmarkStart w:id="67" w:name="_emkdtskqfnrq"/>
      <w:bookmarkStart w:id="68" w:name="_1t3h5sf"/>
      <w:bookmarkStart w:id="69" w:name="_4d34og8"/>
      <w:bookmarkStart w:id="70" w:name="_9ekrrrz144ni"/>
      <w:bookmarkStart w:id="71" w:name="_dsrs6t5gt9p8"/>
      <w:bookmarkStart w:id="72" w:name="_ma2e0o3by1ge"/>
      <w:bookmarkStart w:id="73" w:name="_8948wicxip6h"/>
      <w:bookmarkStart w:id="74" w:name="_ebe1njbwk2oe"/>
      <w:bookmarkStart w:id="75" w:name="_ujfo4t7xw4me"/>
      <w:bookmarkStart w:id="76" w:name="_shv1znp3lya6"/>
      <w:bookmarkStart w:id="77" w:name="_t0888595xu1z"/>
      <w:bookmarkStart w:id="78" w:name="_gzkj7fefayu5"/>
      <w:bookmarkStart w:id="79" w:name="_9nasd8q1bs31"/>
      <w:bookmarkStart w:id="80" w:name="_2s8eyo1"/>
      <w:bookmarkStart w:id="81" w:name="_17dp8vu"/>
      <w:bookmarkStart w:id="82" w:name="__RefHeading___Toc1542_2672465588"/>
      <w:bookmarkStart w:id="83" w:name="__RefHeading___Toc1544_2672465588"/>
      <w:bookmarkStart w:id="84" w:name="__RefHeading___Toc1546_2672465588"/>
      <w:bookmarkStart w:id="85" w:name="__RefHeading___Toc1548_2672465588"/>
      <w:bookmarkStart w:id="86" w:name="__RefHeading___Toc1550_2672465588"/>
      <w:bookmarkStart w:id="87" w:name="__RefHeading___Toc1552_267246558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004425DA" w:rsidRPr="00F74767">
        <w:t xml:space="preserve">Utiliser </w:t>
      </w:r>
      <w:r w:rsidR="00731DA8">
        <w:t>le transfert d’événements Windows (</w:t>
      </w:r>
      <w:r w:rsidR="005763B2">
        <w:t>W</w:t>
      </w:r>
      <w:r w:rsidR="004425DA" w:rsidRPr="00F74767">
        <w:t xml:space="preserve">indows </w:t>
      </w:r>
      <w:proofErr w:type="spellStart"/>
      <w:r w:rsidR="005763B2">
        <w:t>e</w:t>
      </w:r>
      <w:r w:rsidR="004425DA" w:rsidRPr="00F74767">
        <w:t>vent</w:t>
      </w:r>
      <w:proofErr w:type="spellEnd"/>
      <w:r w:rsidR="004425DA" w:rsidRPr="00F74767">
        <w:t xml:space="preserve"> </w:t>
      </w:r>
      <w:proofErr w:type="spellStart"/>
      <w:r w:rsidR="005763B2">
        <w:t>f</w:t>
      </w:r>
      <w:r w:rsidR="004425DA" w:rsidRPr="00F74767">
        <w:t>orwarding</w:t>
      </w:r>
      <w:proofErr w:type="spellEnd"/>
      <w:r w:rsidR="00731DA8">
        <w:t xml:space="preserve"> : </w:t>
      </w:r>
      <w:r w:rsidR="004425DA" w:rsidRPr="00F74767">
        <w:t>WEF) pour optimi</w:t>
      </w:r>
      <w:r w:rsidR="002B28BE" w:rsidRPr="00F74767">
        <w:t>s</w:t>
      </w:r>
      <w:r w:rsidR="004425DA" w:rsidRPr="00F74767">
        <w:t xml:space="preserve">er la </w:t>
      </w:r>
      <w:r w:rsidR="00737CA3" w:rsidRPr="00F74767">
        <w:t>détection</w:t>
      </w:r>
      <w:r w:rsidR="004425DA" w:rsidRPr="00F74767">
        <w:t xml:space="preserve"> d’intrusion</w:t>
      </w:r>
      <w:bookmarkEnd w:id="65"/>
    </w:p>
    <w:p w14:paraId="2B5322A3" w14:textId="35338952" w:rsidR="002B28BE" w:rsidRPr="00177E25" w:rsidRDefault="002B28BE" w:rsidP="002B28BE">
      <w:pPr>
        <w:pStyle w:val="NormalWeb"/>
        <w:shd w:val="clear" w:color="auto" w:fill="FFFFFF"/>
        <w:spacing w:before="0" w:beforeAutospacing="0" w:after="120" w:afterAutospacing="0"/>
        <w:jc w:val="both"/>
        <w:rPr>
          <w:rFonts w:ascii="Arial" w:hAnsi="Arial" w:cs="Arial"/>
          <w:color w:val="171717"/>
          <w:sz w:val="22"/>
          <w:szCs w:val="22"/>
        </w:rPr>
      </w:pPr>
      <w:r w:rsidRPr="00177E25">
        <w:rPr>
          <w:rFonts w:ascii="Arial" w:hAnsi="Arial" w:cs="Arial"/>
          <w:color w:val="171717"/>
          <w:sz w:val="22"/>
          <w:szCs w:val="22"/>
        </w:rPr>
        <w:t>Le transfert d’événements Windows (WEF) lit tout journal des événements opérationnels ou administratifs sur un appareil de votre organisation et transfère les événements que vous choisissez à un serveur Windows Event Collector (WEC).</w:t>
      </w:r>
    </w:p>
    <w:p w14:paraId="2F64A434" w14:textId="1F7EDE3D" w:rsidR="002B28BE" w:rsidRPr="00177E25" w:rsidRDefault="002B28BE" w:rsidP="002B28BE">
      <w:pPr>
        <w:pStyle w:val="NormalWeb"/>
        <w:shd w:val="clear" w:color="auto" w:fill="FFFFFF"/>
        <w:spacing w:before="0" w:beforeAutospacing="0" w:after="120" w:afterAutospacing="0"/>
        <w:jc w:val="both"/>
        <w:rPr>
          <w:rFonts w:ascii="Arial" w:hAnsi="Arial" w:cs="Arial"/>
          <w:color w:val="171717"/>
          <w:sz w:val="22"/>
          <w:szCs w:val="22"/>
        </w:rPr>
      </w:pPr>
      <w:r w:rsidRPr="00177E25">
        <w:rPr>
          <w:rFonts w:ascii="Arial" w:hAnsi="Arial" w:cs="Arial"/>
          <w:color w:val="171717"/>
          <w:sz w:val="22"/>
          <w:szCs w:val="22"/>
        </w:rPr>
        <w:t>Pour accomplir cette fonctionnalité, deux abonnements différents sont publiés sur les appareils clients</w:t>
      </w:r>
      <w:r w:rsidR="005763B2" w:rsidRPr="00177E25">
        <w:rPr>
          <w:rFonts w:ascii="Arial" w:hAnsi="Arial" w:cs="Arial"/>
          <w:color w:val="171717"/>
          <w:sz w:val="22"/>
          <w:szCs w:val="22"/>
        </w:rPr>
        <w:t> :</w:t>
      </w:r>
      <w:r w:rsidRPr="00177E25">
        <w:rPr>
          <w:rFonts w:ascii="Arial" w:hAnsi="Arial" w:cs="Arial"/>
          <w:color w:val="171717"/>
          <w:sz w:val="22"/>
          <w:szCs w:val="22"/>
        </w:rPr>
        <w:t xml:space="preserve"> l’abonnement de base et l’abonnement suspect. L’abonnement </w:t>
      </w:r>
      <w:r w:rsidR="00731DA8" w:rsidRPr="00177E25">
        <w:rPr>
          <w:rFonts w:ascii="Arial" w:hAnsi="Arial" w:cs="Arial"/>
          <w:color w:val="171717"/>
          <w:sz w:val="22"/>
          <w:szCs w:val="22"/>
        </w:rPr>
        <w:t>b</w:t>
      </w:r>
      <w:r w:rsidRPr="00177E25">
        <w:rPr>
          <w:rFonts w:ascii="Arial" w:hAnsi="Arial" w:cs="Arial"/>
          <w:color w:val="171717"/>
          <w:sz w:val="22"/>
          <w:szCs w:val="22"/>
        </w:rPr>
        <w:t>ase de référence inscrit tous les appareils de votre organisation, et un abonnement Suspect inclut uniquement les appareils que vous avez ajoutés. L’abonnement Suspect collecte davantage d’événements pour aider à créer le contexte de l’activité du système et peut être rapidement mis à jour pour prendre en charge de nouveaux événements et/ou scénarios en fonction des besoins sans affecter les opérations de base.</w:t>
      </w:r>
    </w:p>
    <w:p w14:paraId="1D380953" w14:textId="5196048E" w:rsidR="002B28BE" w:rsidRPr="005763B2" w:rsidRDefault="00731DA8" w:rsidP="008003D5">
      <w:pPr>
        <w:pStyle w:val="Contenudetableau"/>
        <w:spacing w:before="120" w:after="120"/>
        <w:rPr>
          <w:b/>
          <w:bCs/>
          <w:i/>
          <w:iCs/>
        </w:rPr>
      </w:pPr>
      <w:r w:rsidRPr="005763B2">
        <w:rPr>
          <w:b/>
          <w:bCs/>
          <w:i/>
          <w:iCs/>
        </w:rPr>
        <w:t>Le transfert d’événements Windows (</w:t>
      </w:r>
      <w:r w:rsidR="002B28BE" w:rsidRPr="005763B2">
        <w:rPr>
          <w:b/>
          <w:bCs/>
          <w:i/>
          <w:iCs/>
        </w:rPr>
        <w:t>W</w:t>
      </w:r>
      <w:r w:rsidR="00F455FD" w:rsidRPr="005763B2">
        <w:rPr>
          <w:b/>
          <w:bCs/>
          <w:i/>
          <w:iCs/>
        </w:rPr>
        <w:t>EF</w:t>
      </w:r>
      <w:r w:rsidRPr="005763B2">
        <w:rPr>
          <w:b/>
          <w:bCs/>
          <w:i/>
          <w:iCs/>
        </w:rPr>
        <w:t>)</w:t>
      </w:r>
      <w:r w:rsidR="002B28BE" w:rsidRPr="005763B2">
        <w:rPr>
          <w:b/>
          <w:bCs/>
          <w:i/>
          <w:iCs/>
        </w:rPr>
        <w:t xml:space="preserve"> est-il </w:t>
      </w:r>
      <w:r w:rsidRPr="005763B2">
        <w:rPr>
          <w:b/>
          <w:bCs/>
          <w:i/>
          <w:iCs/>
        </w:rPr>
        <w:t>de type envoyé (</w:t>
      </w:r>
      <w:r w:rsidR="002B28BE" w:rsidRPr="005763B2">
        <w:rPr>
          <w:b/>
          <w:bCs/>
          <w:i/>
          <w:iCs/>
        </w:rPr>
        <w:t>push</w:t>
      </w:r>
      <w:r w:rsidRPr="005763B2">
        <w:rPr>
          <w:b/>
          <w:bCs/>
          <w:i/>
          <w:iCs/>
        </w:rPr>
        <w:t>)</w:t>
      </w:r>
      <w:r w:rsidR="002B28BE" w:rsidRPr="005763B2">
        <w:rPr>
          <w:b/>
          <w:bCs/>
          <w:i/>
          <w:iCs/>
        </w:rPr>
        <w:t xml:space="preserve"> ou </w:t>
      </w:r>
      <w:r w:rsidRPr="005763B2">
        <w:rPr>
          <w:b/>
          <w:bCs/>
          <w:i/>
          <w:iCs/>
        </w:rPr>
        <w:t>tiré (pull)</w:t>
      </w:r>
      <w:r w:rsidR="005763B2" w:rsidRPr="005763B2">
        <w:rPr>
          <w:b/>
          <w:bCs/>
          <w:i/>
          <w:iCs/>
        </w:rPr>
        <w:t> ?</w:t>
      </w:r>
    </w:p>
    <w:p w14:paraId="09CA730C" w14:textId="1B6529C7" w:rsidR="002B28BE" w:rsidRPr="005C7284" w:rsidRDefault="002B28BE" w:rsidP="008003D5">
      <w:pPr>
        <w:pStyle w:val="NormalWeb"/>
        <w:shd w:val="clear" w:color="auto" w:fill="FFFFFF"/>
        <w:spacing w:before="0" w:beforeAutospacing="0" w:after="120" w:afterAutospacing="0"/>
        <w:jc w:val="both"/>
        <w:rPr>
          <w:rFonts w:ascii="Arial" w:hAnsi="Arial" w:cs="Arial"/>
          <w:color w:val="171717"/>
          <w:sz w:val="22"/>
          <w:szCs w:val="22"/>
        </w:rPr>
      </w:pPr>
      <w:r w:rsidRPr="005C7284">
        <w:rPr>
          <w:rFonts w:ascii="Arial" w:hAnsi="Arial" w:cs="Arial"/>
          <w:color w:val="171717"/>
          <w:sz w:val="22"/>
          <w:szCs w:val="22"/>
        </w:rPr>
        <w:t xml:space="preserve">Un abonnement WEF peut être configuré pour être envoyé (push) ou tiré (pull), mais pas les deux. Le déploiement informatique le plus simple et le plus flexible avec la plus grande </w:t>
      </w:r>
      <w:r w:rsidR="00731DA8" w:rsidRPr="005C7284">
        <w:rPr>
          <w:rFonts w:ascii="Arial" w:hAnsi="Arial" w:cs="Arial"/>
          <w:color w:val="171717"/>
          <w:sz w:val="22"/>
          <w:szCs w:val="22"/>
        </w:rPr>
        <w:t>extensibilité (</w:t>
      </w:r>
      <w:proofErr w:type="spellStart"/>
      <w:r w:rsidRPr="005C7284">
        <w:rPr>
          <w:rFonts w:ascii="Arial" w:hAnsi="Arial" w:cs="Arial"/>
          <w:i/>
          <w:iCs/>
          <w:color w:val="171717"/>
          <w:sz w:val="22"/>
          <w:szCs w:val="22"/>
        </w:rPr>
        <w:t>scalabil</w:t>
      </w:r>
      <w:r w:rsidR="00731DA8" w:rsidRPr="005C7284">
        <w:rPr>
          <w:rFonts w:ascii="Arial" w:hAnsi="Arial" w:cs="Arial"/>
          <w:i/>
          <w:iCs/>
          <w:color w:val="171717"/>
          <w:sz w:val="22"/>
          <w:szCs w:val="22"/>
        </w:rPr>
        <w:t>y</w:t>
      </w:r>
      <w:proofErr w:type="spellEnd"/>
      <w:r w:rsidR="00731DA8" w:rsidRPr="005C7284">
        <w:rPr>
          <w:rFonts w:ascii="Arial" w:hAnsi="Arial" w:cs="Arial"/>
          <w:color w:val="171717"/>
          <w:sz w:val="22"/>
          <w:szCs w:val="22"/>
        </w:rPr>
        <w:t>)</w:t>
      </w:r>
      <w:r w:rsidRPr="005C7284">
        <w:rPr>
          <w:rFonts w:ascii="Arial" w:hAnsi="Arial" w:cs="Arial"/>
          <w:color w:val="171717"/>
          <w:sz w:val="22"/>
          <w:szCs w:val="22"/>
        </w:rPr>
        <w:t xml:space="preserve"> peut être obtenu à l’aide d’un abonnement push ou initié par la source. Les clients WEF sont configurés</w:t>
      </w:r>
      <w:r w:rsidR="00731DA8" w:rsidRPr="005C7284">
        <w:rPr>
          <w:rFonts w:ascii="Arial" w:hAnsi="Arial" w:cs="Arial"/>
          <w:color w:val="171717"/>
          <w:sz w:val="22"/>
          <w:szCs w:val="22"/>
        </w:rPr>
        <w:t xml:space="preserve"> de manière automatique (</w:t>
      </w:r>
      <w:r w:rsidRPr="005C7284">
        <w:rPr>
          <w:rFonts w:ascii="Arial" w:hAnsi="Arial" w:cs="Arial"/>
          <w:color w:val="171717"/>
          <w:sz w:val="22"/>
          <w:szCs w:val="22"/>
        </w:rPr>
        <w:t>à l’aide d’un objet de stratégie de groupe</w:t>
      </w:r>
      <w:r w:rsidR="00731DA8" w:rsidRPr="005C7284">
        <w:rPr>
          <w:rFonts w:ascii="Arial" w:hAnsi="Arial" w:cs="Arial"/>
          <w:color w:val="171717"/>
          <w:sz w:val="22"/>
          <w:szCs w:val="22"/>
        </w:rPr>
        <w:t>)</w:t>
      </w:r>
      <w:r w:rsidRPr="005C7284">
        <w:rPr>
          <w:rFonts w:ascii="Arial" w:hAnsi="Arial" w:cs="Arial"/>
          <w:color w:val="171717"/>
          <w:sz w:val="22"/>
          <w:szCs w:val="22"/>
        </w:rPr>
        <w:t xml:space="preserve"> et le client de transfert intégré est activé. Pour l’extraction lancée par le collecteur, l’abonnement sur le serveur WEC est préconfiguré avec les noms des appareils clients WEF à partir desquels les événements doivent être sélectionnés. Ces clients doivent être configurés à l’avance pour permettre aux informations d’identification utilisées dans l’abonnement d’accéder à distance à leurs journaux des événements (normalement en ajoutant les informations d’identification au groupe de sécurité local intégré</w:t>
      </w:r>
      <w:r w:rsidR="008003D5" w:rsidRPr="005C7284">
        <w:rPr>
          <w:rFonts w:ascii="Arial" w:hAnsi="Arial" w:cs="Arial"/>
          <w:color w:val="171717"/>
          <w:sz w:val="22"/>
          <w:szCs w:val="22"/>
        </w:rPr>
        <w:t xml:space="preserve"> </w:t>
      </w:r>
      <w:r w:rsidR="0054511B">
        <w:rPr>
          <w:rFonts w:ascii="Arial" w:hAnsi="Arial" w:cs="Arial"/>
          <w:color w:val="171717"/>
          <w:sz w:val="22"/>
          <w:szCs w:val="22"/>
        </w:rPr>
        <w:t>« </w:t>
      </w:r>
      <w:r w:rsidRPr="005C7284">
        <w:rPr>
          <w:rStyle w:val="lev"/>
          <w:rFonts w:ascii="Arial" w:eastAsia="OpenSymbol" w:hAnsi="Arial" w:cs="Arial"/>
          <w:b w:val="0"/>
          <w:bCs w:val="0"/>
          <w:color w:val="171717"/>
          <w:sz w:val="22"/>
          <w:szCs w:val="22"/>
        </w:rPr>
        <w:t>Lecteurs du journal</w:t>
      </w:r>
      <w:r w:rsidR="008003D5" w:rsidRPr="005C7284">
        <w:rPr>
          <w:rFonts w:ascii="Arial" w:hAnsi="Arial" w:cs="Arial"/>
          <w:color w:val="171717"/>
          <w:sz w:val="22"/>
          <w:szCs w:val="22"/>
        </w:rPr>
        <w:t xml:space="preserve"> </w:t>
      </w:r>
      <w:r w:rsidRPr="005C7284">
        <w:rPr>
          <w:rFonts w:ascii="Arial" w:hAnsi="Arial" w:cs="Arial"/>
          <w:color w:val="171717"/>
          <w:sz w:val="22"/>
          <w:szCs w:val="22"/>
        </w:rPr>
        <w:t>des événements</w:t>
      </w:r>
      <w:r w:rsidR="0054511B">
        <w:rPr>
          <w:rFonts w:ascii="Arial" w:hAnsi="Arial" w:cs="Arial"/>
          <w:color w:val="171717"/>
          <w:sz w:val="22"/>
          <w:szCs w:val="22"/>
        </w:rPr>
        <w:t> »</w:t>
      </w:r>
      <w:r w:rsidRPr="005C7284">
        <w:rPr>
          <w:rFonts w:ascii="Arial" w:hAnsi="Arial" w:cs="Arial"/>
          <w:color w:val="171717"/>
          <w:sz w:val="22"/>
          <w:szCs w:val="22"/>
        </w:rPr>
        <w:t>). Un scénario utile : surveiller de près un ensemble spécifique de machines.</w:t>
      </w:r>
    </w:p>
    <w:p w14:paraId="4E802C9B" w14:textId="7F639DA3" w:rsidR="002B28BE" w:rsidRPr="00914B3B" w:rsidRDefault="002B28BE" w:rsidP="00802DDD">
      <w:pPr>
        <w:pStyle w:val="LO-normal"/>
        <w:spacing w:after="120"/>
        <w:rPr>
          <w:sz w:val="18"/>
          <w:szCs w:val="18"/>
        </w:rPr>
      </w:pPr>
      <w:r w:rsidRPr="00914B3B">
        <w:rPr>
          <w:sz w:val="18"/>
          <w:szCs w:val="18"/>
        </w:rPr>
        <w:t xml:space="preserve">Adapté de </w:t>
      </w:r>
      <w:r w:rsidRPr="00914B3B">
        <w:rPr>
          <w:i/>
          <w:iCs/>
          <w:sz w:val="18"/>
          <w:szCs w:val="18"/>
        </w:rPr>
        <w:t>https://learn.microsoft.com/fr-fr/windows/security/threat-protection/use-windows-event-forwarding-to-assist-in-intrusion-detection</w:t>
      </w:r>
    </w:p>
    <w:p w14:paraId="6C08BB8E" w14:textId="12A1A797" w:rsidR="00F74767" w:rsidRPr="005763B2" w:rsidRDefault="00F74767" w:rsidP="001A04B5">
      <w:pPr>
        <w:pStyle w:val="Contenudetableau"/>
        <w:rPr>
          <w:b/>
          <w:bCs/>
          <w:i/>
          <w:iCs/>
        </w:rPr>
      </w:pPr>
      <w:r w:rsidRPr="005763B2">
        <w:rPr>
          <w:b/>
          <w:bCs/>
          <w:i/>
          <w:iCs/>
        </w:rPr>
        <w:t>Intégration d</w:t>
      </w:r>
      <w:r w:rsidR="008003D5" w:rsidRPr="005763B2">
        <w:rPr>
          <w:b/>
          <w:bCs/>
          <w:i/>
          <w:iCs/>
        </w:rPr>
        <w:t>u transfert d’événements de Windows (</w:t>
      </w:r>
      <w:r w:rsidRPr="005763B2">
        <w:rPr>
          <w:b/>
          <w:bCs/>
          <w:i/>
          <w:iCs/>
        </w:rPr>
        <w:t>WEF</w:t>
      </w:r>
      <w:r w:rsidR="008003D5" w:rsidRPr="005763B2">
        <w:rPr>
          <w:b/>
          <w:bCs/>
          <w:i/>
          <w:iCs/>
        </w:rPr>
        <w:t>)</w:t>
      </w:r>
      <w:r w:rsidRPr="005763B2">
        <w:rPr>
          <w:b/>
          <w:bCs/>
          <w:i/>
          <w:iCs/>
        </w:rPr>
        <w:t xml:space="preserve"> avec un outil SIEM (</w:t>
      </w:r>
      <w:proofErr w:type="spellStart"/>
      <w:r w:rsidR="005763B2" w:rsidRPr="005763B2">
        <w:rPr>
          <w:b/>
          <w:bCs/>
          <w:i/>
          <w:iCs/>
        </w:rPr>
        <w:t>s</w:t>
      </w:r>
      <w:r w:rsidRPr="005763B2">
        <w:rPr>
          <w:b/>
          <w:bCs/>
          <w:i/>
          <w:iCs/>
        </w:rPr>
        <w:t>ecurity</w:t>
      </w:r>
      <w:proofErr w:type="spellEnd"/>
      <w:r w:rsidRPr="005763B2">
        <w:rPr>
          <w:b/>
          <w:bCs/>
          <w:i/>
          <w:iCs/>
        </w:rPr>
        <w:t xml:space="preserve"> </w:t>
      </w:r>
      <w:r w:rsidR="005763B2" w:rsidRPr="005763B2">
        <w:rPr>
          <w:b/>
          <w:bCs/>
          <w:i/>
          <w:iCs/>
        </w:rPr>
        <w:t>i</w:t>
      </w:r>
      <w:r w:rsidRPr="005763B2">
        <w:rPr>
          <w:b/>
          <w:bCs/>
          <w:i/>
          <w:iCs/>
        </w:rPr>
        <w:t xml:space="preserve">nformation and </w:t>
      </w:r>
      <w:proofErr w:type="spellStart"/>
      <w:r w:rsidR="005763B2" w:rsidRPr="005763B2">
        <w:rPr>
          <w:b/>
          <w:bCs/>
          <w:i/>
          <w:iCs/>
        </w:rPr>
        <w:t>e</w:t>
      </w:r>
      <w:r w:rsidRPr="005763B2">
        <w:rPr>
          <w:b/>
          <w:bCs/>
          <w:i/>
          <w:iCs/>
        </w:rPr>
        <w:t>vent</w:t>
      </w:r>
      <w:proofErr w:type="spellEnd"/>
      <w:r w:rsidRPr="005763B2">
        <w:rPr>
          <w:b/>
          <w:bCs/>
          <w:i/>
          <w:iCs/>
        </w:rPr>
        <w:t xml:space="preserve"> </w:t>
      </w:r>
      <w:r w:rsidR="005763B2" w:rsidRPr="005763B2">
        <w:rPr>
          <w:b/>
          <w:bCs/>
          <w:i/>
          <w:iCs/>
        </w:rPr>
        <w:t>m</w:t>
      </w:r>
      <w:r w:rsidRPr="005763B2">
        <w:rPr>
          <w:b/>
          <w:bCs/>
          <w:i/>
          <w:iCs/>
        </w:rPr>
        <w:t xml:space="preserve">anagement – </w:t>
      </w:r>
      <w:r w:rsidR="005763B2" w:rsidRPr="005763B2">
        <w:rPr>
          <w:b/>
          <w:bCs/>
          <w:i/>
          <w:iCs/>
        </w:rPr>
        <w:t>g</w:t>
      </w:r>
      <w:r w:rsidRPr="005763B2">
        <w:rPr>
          <w:b/>
          <w:bCs/>
          <w:i/>
          <w:iCs/>
        </w:rPr>
        <w:t>estion de l’information et des événements de sécurité)</w:t>
      </w:r>
    </w:p>
    <w:p w14:paraId="4117EA19" w14:textId="77777777" w:rsidR="008003D5" w:rsidRPr="006966F8" w:rsidRDefault="008003D5" w:rsidP="00F74767">
      <w:pPr>
        <w:pStyle w:val="NormalWeb"/>
        <w:shd w:val="clear" w:color="auto" w:fill="FFFFFF"/>
        <w:spacing w:before="0" w:beforeAutospacing="0" w:after="120" w:afterAutospacing="0"/>
        <w:jc w:val="both"/>
        <w:rPr>
          <w:rFonts w:ascii="Arial" w:hAnsi="Arial" w:cs="Arial"/>
          <w:color w:val="171717"/>
          <w:sz w:val="22"/>
          <w:szCs w:val="22"/>
        </w:rPr>
      </w:pPr>
    </w:p>
    <w:p w14:paraId="02AE2E57" w14:textId="095DB65C" w:rsidR="008245CF" w:rsidRPr="006966F8" w:rsidRDefault="008003D5" w:rsidP="00F74767">
      <w:pPr>
        <w:pStyle w:val="NormalWeb"/>
        <w:shd w:val="clear" w:color="auto" w:fill="FFFFFF"/>
        <w:spacing w:before="0" w:beforeAutospacing="0" w:after="120" w:afterAutospacing="0"/>
        <w:jc w:val="both"/>
        <w:rPr>
          <w:rFonts w:ascii="Arial" w:hAnsi="Arial" w:cs="Arial"/>
          <w:color w:val="171717"/>
          <w:sz w:val="22"/>
          <w:szCs w:val="22"/>
        </w:rPr>
      </w:pPr>
      <w:r w:rsidRPr="006966F8">
        <w:rPr>
          <w:rFonts w:ascii="Arial" w:hAnsi="Arial" w:cs="Arial"/>
          <w:noProof/>
          <w:sz w:val="22"/>
          <w:szCs w:val="22"/>
        </w:rPr>
        <w:drawing>
          <wp:anchor distT="0" distB="0" distL="114300" distR="114300" simplePos="0" relativeHeight="251660309" behindDoc="0" locked="0" layoutInCell="1" allowOverlap="1" wp14:anchorId="10AF8D41" wp14:editId="2D472462">
            <wp:simplePos x="0" y="0"/>
            <wp:positionH relativeFrom="column">
              <wp:posOffset>2059305</wp:posOffset>
            </wp:positionH>
            <wp:positionV relativeFrom="paragraph">
              <wp:posOffset>4445</wp:posOffset>
            </wp:positionV>
            <wp:extent cx="4057650" cy="307467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7650"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767" w:rsidRPr="006966F8">
        <w:rPr>
          <w:rFonts w:ascii="Arial" w:hAnsi="Arial" w:cs="Arial"/>
          <w:color w:val="171717"/>
          <w:sz w:val="22"/>
          <w:szCs w:val="22"/>
        </w:rPr>
        <w:t>Les environnements Windows</w:t>
      </w:r>
      <w:r w:rsidR="006D5A8F" w:rsidRPr="006966F8">
        <w:rPr>
          <w:rFonts w:ascii="Arial" w:hAnsi="Arial" w:cs="Arial"/>
          <w:color w:val="171717"/>
          <w:sz w:val="22"/>
          <w:szCs w:val="22"/>
        </w:rPr>
        <w:t xml:space="preserve"> (depuis Windows Vista/2008 server)</w:t>
      </w:r>
      <w:r w:rsidR="00F74767" w:rsidRPr="006966F8">
        <w:rPr>
          <w:rFonts w:ascii="Arial" w:hAnsi="Arial" w:cs="Arial"/>
          <w:color w:val="171717"/>
          <w:sz w:val="22"/>
          <w:szCs w:val="22"/>
        </w:rPr>
        <w:t xml:space="preserve"> proposent nativement </w:t>
      </w:r>
      <w:r w:rsidR="006D5A8F" w:rsidRPr="006966F8">
        <w:rPr>
          <w:rFonts w:ascii="Arial" w:hAnsi="Arial" w:cs="Arial"/>
          <w:color w:val="171717"/>
          <w:sz w:val="22"/>
          <w:szCs w:val="22"/>
        </w:rPr>
        <w:t xml:space="preserve">l’outil WEF. Ce dernier permet le </w:t>
      </w:r>
      <w:r w:rsidR="00F74767" w:rsidRPr="006966F8">
        <w:rPr>
          <w:rFonts w:ascii="Arial" w:hAnsi="Arial" w:cs="Arial"/>
          <w:color w:val="171717"/>
          <w:sz w:val="22"/>
          <w:szCs w:val="22"/>
        </w:rPr>
        <w:t>transfert réseau de</w:t>
      </w:r>
      <w:r w:rsidR="006D5A8F" w:rsidRPr="006966F8">
        <w:rPr>
          <w:rFonts w:ascii="Arial" w:hAnsi="Arial" w:cs="Arial"/>
          <w:color w:val="171717"/>
          <w:sz w:val="22"/>
          <w:szCs w:val="22"/>
        </w:rPr>
        <w:t>s</w:t>
      </w:r>
      <w:r w:rsidR="00F74767" w:rsidRPr="006966F8">
        <w:rPr>
          <w:rFonts w:ascii="Arial" w:hAnsi="Arial" w:cs="Arial"/>
          <w:color w:val="171717"/>
          <w:sz w:val="22"/>
          <w:szCs w:val="22"/>
        </w:rPr>
        <w:t xml:space="preserve"> journaux</w:t>
      </w:r>
      <w:r w:rsidR="006D5A8F" w:rsidRPr="006966F8">
        <w:rPr>
          <w:rFonts w:ascii="Arial" w:hAnsi="Arial" w:cs="Arial"/>
          <w:color w:val="171717"/>
          <w:sz w:val="22"/>
          <w:szCs w:val="22"/>
        </w:rPr>
        <w:t xml:space="preserve"> Windows</w:t>
      </w:r>
      <w:r w:rsidR="00F74767" w:rsidRPr="006966F8">
        <w:rPr>
          <w:rFonts w:ascii="Arial" w:hAnsi="Arial" w:cs="Arial"/>
          <w:color w:val="171717"/>
          <w:sz w:val="22"/>
          <w:szCs w:val="22"/>
        </w:rPr>
        <w:t xml:space="preserve"> au format </w:t>
      </w:r>
      <w:proofErr w:type="spellStart"/>
      <w:r w:rsidR="00F74767" w:rsidRPr="006966F8">
        <w:rPr>
          <w:rFonts w:ascii="Arial" w:hAnsi="Arial" w:cs="Arial"/>
          <w:color w:val="171717"/>
          <w:sz w:val="22"/>
          <w:szCs w:val="22"/>
        </w:rPr>
        <w:t>syslog</w:t>
      </w:r>
      <w:proofErr w:type="spellEnd"/>
      <w:r w:rsidR="00F74767" w:rsidRPr="006966F8">
        <w:rPr>
          <w:rFonts w:ascii="Arial" w:hAnsi="Arial" w:cs="Arial"/>
          <w:color w:val="171717"/>
          <w:sz w:val="22"/>
          <w:szCs w:val="22"/>
        </w:rPr>
        <w:t>, largement utilisé dans le milieu de la sécurité.</w:t>
      </w:r>
    </w:p>
    <w:p w14:paraId="26101812" w14:textId="0E524B66" w:rsidR="00F74767" w:rsidRPr="006966F8" w:rsidRDefault="008245CF" w:rsidP="006966F8">
      <w:pPr>
        <w:pStyle w:val="NormalWeb"/>
        <w:shd w:val="clear" w:color="auto" w:fill="FFFFFF"/>
        <w:tabs>
          <w:tab w:val="center" w:pos="6237"/>
        </w:tabs>
        <w:spacing w:before="0" w:beforeAutospacing="0" w:after="120" w:afterAutospacing="0"/>
        <w:jc w:val="both"/>
        <w:rPr>
          <w:rFonts w:ascii="Arial" w:hAnsi="Arial" w:cs="Arial"/>
          <w:color w:val="171717"/>
          <w:sz w:val="18"/>
          <w:szCs w:val="18"/>
        </w:rPr>
      </w:pPr>
      <w:r w:rsidRPr="006966F8">
        <w:rPr>
          <w:rFonts w:ascii="Arial" w:hAnsi="Arial" w:cs="Arial"/>
          <w:color w:val="171717"/>
          <w:sz w:val="22"/>
          <w:szCs w:val="22"/>
        </w:rPr>
        <w:t>La centralisation des</w:t>
      </w:r>
      <w:r w:rsidR="00B66CC6">
        <w:rPr>
          <w:rFonts w:ascii="Arial" w:hAnsi="Arial" w:cs="Arial"/>
          <w:color w:val="171717"/>
          <w:sz w:val="22"/>
          <w:szCs w:val="22"/>
        </w:rPr>
        <w:t xml:space="preserve"> journaux</w:t>
      </w:r>
      <w:r w:rsidRPr="006966F8">
        <w:rPr>
          <w:rFonts w:ascii="Arial" w:hAnsi="Arial" w:cs="Arial"/>
          <w:color w:val="171717"/>
          <w:sz w:val="22"/>
          <w:szCs w:val="22"/>
        </w:rPr>
        <w:t xml:space="preserve"> nécessite </w:t>
      </w:r>
      <w:r w:rsidR="002F18BF" w:rsidRPr="006966F8">
        <w:rPr>
          <w:rFonts w:ascii="Arial" w:hAnsi="Arial" w:cs="Arial"/>
          <w:color w:val="171717"/>
          <w:sz w:val="22"/>
          <w:szCs w:val="22"/>
        </w:rPr>
        <w:t xml:space="preserve">d’une part </w:t>
      </w:r>
      <w:r w:rsidRPr="006966F8">
        <w:rPr>
          <w:rFonts w:ascii="Arial" w:hAnsi="Arial" w:cs="Arial"/>
          <w:color w:val="171717"/>
          <w:sz w:val="22"/>
          <w:szCs w:val="22"/>
        </w:rPr>
        <w:t xml:space="preserve">de mettre en place </w:t>
      </w:r>
      <w:r w:rsidR="002F18BF" w:rsidRPr="006966F8">
        <w:rPr>
          <w:rFonts w:ascii="Arial" w:hAnsi="Arial" w:cs="Arial"/>
          <w:color w:val="171717"/>
          <w:sz w:val="22"/>
          <w:szCs w:val="22"/>
        </w:rPr>
        <w:t>le</w:t>
      </w:r>
      <w:r w:rsidRPr="006966F8">
        <w:rPr>
          <w:rFonts w:ascii="Arial" w:hAnsi="Arial" w:cs="Arial"/>
          <w:color w:val="171717"/>
          <w:sz w:val="22"/>
          <w:szCs w:val="22"/>
        </w:rPr>
        <w:t xml:space="preserve"> collecteur destiné à recevoir les </w:t>
      </w:r>
      <w:r w:rsidR="00B66CC6">
        <w:rPr>
          <w:rFonts w:ascii="Arial" w:hAnsi="Arial" w:cs="Arial"/>
          <w:color w:val="171717"/>
          <w:sz w:val="22"/>
          <w:szCs w:val="22"/>
        </w:rPr>
        <w:t>évènements</w:t>
      </w:r>
      <w:r w:rsidRPr="006966F8">
        <w:rPr>
          <w:rFonts w:ascii="Arial" w:hAnsi="Arial" w:cs="Arial"/>
          <w:color w:val="171717"/>
          <w:sz w:val="22"/>
          <w:szCs w:val="22"/>
        </w:rPr>
        <w:t xml:space="preserve">, et </w:t>
      </w:r>
      <w:r w:rsidR="002F18BF" w:rsidRPr="006966F8">
        <w:rPr>
          <w:rFonts w:ascii="Arial" w:hAnsi="Arial" w:cs="Arial"/>
          <w:color w:val="171717"/>
          <w:sz w:val="22"/>
          <w:szCs w:val="22"/>
        </w:rPr>
        <w:t xml:space="preserve">d’autre part de configurer </w:t>
      </w:r>
      <w:r w:rsidRPr="006966F8">
        <w:rPr>
          <w:rFonts w:ascii="Arial" w:hAnsi="Arial" w:cs="Arial"/>
          <w:color w:val="171717"/>
          <w:sz w:val="22"/>
          <w:szCs w:val="22"/>
        </w:rPr>
        <w:t xml:space="preserve">les sources destinées à fournir leurs </w:t>
      </w:r>
      <w:r w:rsidR="00B66CC6">
        <w:rPr>
          <w:rFonts w:ascii="Arial" w:hAnsi="Arial" w:cs="Arial"/>
          <w:color w:val="171717"/>
          <w:sz w:val="22"/>
          <w:szCs w:val="22"/>
        </w:rPr>
        <w:t>évènements</w:t>
      </w:r>
      <w:r w:rsidRPr="006966F8">
        <w:rPr>
          <w:rFonts w:ascii="Arial" w:hAnsi="Arial" w:cs="Arial"/>
          <w:color w:val="171717"/>
          <w:sz w:val="22"/>
          <w:szCs w:val="22"/>
        </w:rPr>
        <w:t xml:space="preserve"> au collecteur.</w:t>
      </w:r>
      <w:r w:rsidR="00F74767" w:rsidRPr="006966F8">
        <w:rPr>
          <w:rFonts w:ascii="Arial" w:hAnsi="Arial" w:cs="Arial"/>
          <w:color w:val="171717"/>
          <w:sz w:val="22"/>
          <w:szCs w:val="22"/>
        </w:rPr>
        <w:t xml:space="preserve"> </w:t>
      </w:r>
      <w:r w:rsidRPr="006966F8">
        <w:rPr>
          <w:rFonts w:ascii="Arial" w:hAnsi="Arial" w:cs="Arial"/>
          <w:color w:val="171717"/>
          <w:sz w:val="22"/>
          <w:szCs w:val="22"/>
        </w:rPr>
        <w:t>Ce dernier</w:t>
      </w:r>
      <w:r w:rsidR="00F74767" w:rsidRPr="006966F8">
        <w:rPr>
          <w:rFonts w:ascii="Arial" w:hAnsi="Arial" w:cs="Arial"/>
          <w:color w:val="171717"/>
          <w:sz w:val="22"/>
          <w:szCs w:val="22"/>
        </w:rPr>
        <w:t xml:space="preserve"> pourra mettre les journaux à disposition d’un serveur de supervision via d’autres moyens (partage de dossier réseau, </w:t>
      </w:r>
      <w:proofErr w:type="spellStart"/>
      <w:r w:rsidR="00F74767" w:rsidRPr="006966F8">
        <w:rPr>
          <w:rFonts w:ascii="Arial" w:hAnsi="Arial" w:cs="Arial"/>
          <w:color w:val="171717"/>
          <w:sz w:val="22"/>
          <w:szCs w:val="22"/>
        </w:rPr>
        <w:t>syslog</w:t>
      </w:r>
      <w:proofErr w:type="spellEnd"/>
      <w:r w:rsidR="00F74767" w:rsidRPr="006966F8">
        <w:rPr>
          <w:rFonts w:ascii="Arial" w:hAnsi="Arial" w:cs="Arial"/>
          <w:color w:val="171717"/>
          <w:sz w:val="22"/>
          <w:szCs w:val="22"/>
        </w:rPr>
        <w:t>, agent spécifique, etc.).</w:t>
      </w:r>
      <w:r w:rsidR="00394C16">
        <w:rPr>
          <w:rFonts w:ascii="Arial" w:hAnsi="Arial" w:cs="Arial"/>
          <w:color w:val="171717"/>
          <w:sz w:val="22"/>
          <w:szCs w:val="22"/>
        </w:rPr>
        <w:t xml:space="preserve"> </w:t>
      </w:r>
      <w:r w:rsidR="00394C16">
        <w:rPr>
          <w:rFonts w:ascii="Arial" w:hAnsi="Arial" w:cs="Arial"/>
          <w:color w:val="171717"/>
          <w:sz w:val="22"/>
          <w:szCs w:val="22"/>
        </w:rPr>
        <w:tab/>
      </w:r>
      <w:r w:rsidR="00394C16" w:rsidRPr="00D577DF">
        <w:rPr>
          <w:rFonts w:ascii="Arial" w:hAnsi="Arial" w:cs="Arial"/>
          <w:i/>
          <w:iCs/>
          <w:sz w:val="18"/>
          <w:szCs w:val="18"/>
        </w:rPr>
        <w:t xml:space="preserve">Source : </w:t>
      </w:r>
      <w:r w:rsidR="0029598E">
        <w:rPr>
          <w:rFonts w:ascii="Arial" w:hAnsi="Arial" w:cs="Arial"/>
          <w:i/>
          <w:iCs/>
          <w:sz w:val="18"/>
          <w:szCs w:val="18"/>
        </w:rPr>
        <w:t>À</w:t>
      </w:r>
      <w:r w:rsidR="00394C16" w:rsidRPr="00D577DF">
        <w:rPr>
          <w:rFonts w:ascii="Arial" w:hAnsi="Arial" w:cs="Arial"/>
          <w:i/>
          <w:iCs/>
          <w:sz w:val="18"/>
          <w:szCs w:val="18"/>
        </w:rPr>
        <w:t xml:space="preserve"> partir d’une recherche utilisant docplayer.fr</w:t>
      </w:r>
    </w:p>
    <w:p w14:paraId="0C9D4C16" w14:textId="2C9F801D" w:rsidR="00F74767" w:rsidRPr="006966F8" w:rsidRDefault="00F74767" w:rsidP="006966F8">
      <w:pPr>
        <w:rPr>
          <w:color w:val="171717"/>
        </w:rPr>
      </w:pPr>
      <w:r w:rsidRPr="006966F8">
        <w:rPr>
          <w:color w:val="171717"/>
        </w:rPr>
        <w:t xml:space="preserve">Cette approche, qui permet de passer par un serveur Windows pour remonter les </w:t>
      </w:r>
      <w:r w:rsidR="008003D5" w:rsidRPr="006966F8">
        <w:rPr>
          <w:color w:val="171717"/>
        </w:rPr>
        <w:t>journaux d’événements (</w:t>
      </w:r>
      <w:r w:rsidR="008003D5" w:rsidRPr="006966F8">
        <w:rPr>
          <w:i/>
          <w:iCs/>
          <w:color w:val="171717"/>
        </w:rPr>
        <w:t>l</w:t>
      </w:r>
      <w:r w:rsidRPr="006966F8">
        <w:rPr>
          <w:i/>
          <w:iCs/>
          <w:color w:val="171717"/>
        </w:rPr>
        <w:t>ogs</w:t>
      </w:r>
      <w:r w:rsidR="008003D5" w:rsidRPr="006966F8">
        <w:rPr>
          <w:color w:val="171717"/>
        </w:rPr>
        <w:t>)</w:t>
      </w:r>
      <w:r w:rsidRPr="006966F8">
        <w:rPr>
          <w:color w:val="171717"/>
        </w:rPr>
        <w:t xml:space="preserve"> des machines dans l’infrastructure, possède plusieurs avantages… [cf. page suivante]</w:t>
      </w:r>
      <w:r w:rsidR="00394C16">
        <w:rPr>
          <w:color w:val="171717"/>
        </w:rPr>
        <w:t>.</w:t>
      </w:r>
    </w:p>
    <w:p w14:paraId="0CD98538" w14:textId="0FD8600E" w:rsidR="00F74767" w:rsidRDefault="00F74767">
      <w:pPr>
        <w:jc w:val="left"/>
        <w:rPr>
          <w:rFonts w:ascii="Segoe UI" w:eastAsia="Times New Roman" w:hAnsi="Segoe UI" w:cs="Segoe UI"/>
          <w:color w:val="171717"/>
          <w:sz w:val="20"/>
          <w:szCs w:val="20"/>
          <w:lang w:eastAsia="fr-FR" w:bidi="ar-SA"/>
        </w:rPr>
      </w:pPr>
      <w:r>
        <w:rPr>
          <w:rFonts w:ascii="Segoe UI" w:hAnsi="Segoe UI" w:cs="Segoe UI"/>
          <w:color w:val="171717"/>
          <w:sz w:val="20"/>
          <w:szCs w:val="20"/>
        </w:rPr>
        <w:br w:type="page"/>
      </w:r>
    </w:p>
    <w:p w14:paraId="7AE9C117" w14:textId="62E9BE99" w:rsidR="00F74767" w:rsidRPr="005C6150" w:rsidRDefault="00F74767" w:rsidP="00F74767">
      <w:pPr>
        <w:pStyle w:val="NormalWeb"/>
        <w:shd w:val="clear" w:color="auto" w:fill="FFFFFF"/>
        <w:spacing w:before="0" w:beforeAutospacing="0" w:after="120" w:afterAutospacing="0"/>
        <w:jc w:val="both"/>
        <w:rPr>
          <w:rFonts w:ascii="Arial" w:hAnsi="Arial" w:cs="Arial"/>
          <w:color w:val="171717"/>
          <w:sz w:val="22"/>
          <w:szCs w:val="22"/>
        </w:rPr>
      </w:pPr>
      <w:r w:rsidRPr="005C6150">
        <w:rPr>
          <w:rFonts w:ascii="Arial" w:hAnsi="Arial" w:cs="Arial"/>
          <w:color w:val="171717"/>
          <w:sz w:val="22"/>
          <w:szCs w:val="22"/>
        </w:rPr>
        <w:lastRenderedPageBreak/>
        <w:t>Avantages à l’utilisation d</w:t>
      </w:r>
      <w:r w:rsidR="008003D5" w:rsidRPr="005C6150">
        <w:rPr>
          <w:rFonts w:ascii="Arial" w:hAnsi="Arial" w:cs="Arial"/>
          <w:color w:val="171717"/>
          <w:sz w:val="22"/>
          <w:szCs w:val="22"/>
        </w:rPr>
        <w:t>u transfert d’événements Windows (</w:t>
      </w:r>
      <w:r w:rsidRPr="005C6150">
        <w:rPr>
          <w:rFonts w:ascii="Arial" w:hAnsi="Arial" w:cs="Arial"/>
          <w:color w:val="171717"/>
          <w:sz w:val="22"/>
          <w:szCs w:val="22"/>
        </w:rPr>
        <w:t>WEF</w:t>
      </w:r>
      <w:r w:rsidR="008003D5" w:rsidRPr="005C6150">
        <w:rPr>
          <w:rFonts w:ascii="Arial" w:hAnsi="Arial" w:cs="Arial"/>
          <w:color w:val="171717"/>
          <w:sz w:val="22"/>
          <w:szCs w:val="22"/>
        </w:rPr>
        <w:t>)</w:t>
      </w:r>
      <w:r w:rsidRPr="005C6150">
        <w:rPr>
          <w:rFonts w:ascii="Arial" w:hAnsi="Arial" w:cs="Arial"/>
          <w:color w:val="171717"/>
          <w:sz w:val="22"/>
          <w:szCs w:val="22"/>
        </w:rPr>
        <w:t> :</w:t>
      </w:r>
    </w:p>
    <w:p w14:paraId="3FD50F48" w14:textId="6BB467F7" w:rsidR="00F74767" w:rsidRPr="005C6150" w:rsidRDefault="00F74767" w:rsidP="00F74767">
      <w:pPr>
        <w:pStyle w:val="NormalWeb"/>
        <w:numPr>
          <w:ilvl w:val="0"/>
          <w:numId w:val="30"/>
        </w:numPr>
        <w:shd w:val="clear" w:color="auto" w:fill="FFFFFF"/>
        <w:spacing w:before="0" w:beforeAutospacing="0" w:after="120" w:afterAutospacing="0"/>
        <w:jc w:val="both"/>
        <w:rPr>
          <w:rFonts w:ascii="Arial" w:hAnsi="Arial" w:cs="Arial"/>
          <w:color w:val="171717"/>
          <w:sz w:val="22"/>
          <w:szCs w:val="22"/>
        </w:rPr>
      </w:pPr>
      <w:r w:rsidRPr="005C6150">
        <w:rPr>
          <w:rFonts w:ascii="Arial" w:hAnsi="Arial" w:cs="Arial"/>
          <w:color w:val="171717"/>
          <w:sz w:val="22"/>
          <w:szCs w:val="22"/>
        </w:rPr>
        <w:t>D’abord, elle évite l’installation d’un agent sur l’ensemble des postes informatiques. Ce qui est toujours intéressant du point de vue des performances, mais également pour la maintenance dans le temps de cet agent. Il faut en effet acquérir des compétences pour le gérer, le maintenir à jour et suivre ses vulnérabilités sur l’ensemble du parc.</w:t>
      </w:r>
    </w:p>
    <w:p w14:paraId="0305674B" w14:textId="13BD1D6D" w:rsidR="00F74767" w:rsidRPr="005C6150" w:rsidRDefault="00F74767" w:rsidP="00F74767">
      <w:pPr>
        <w:pStyle w:val="NormalWeb"/>
        <w:numPr>
          <w:ilvl w:val="0"/>
          <w:numId w:val="30"/>
        </w:numPr>
        <w:shd w:val="clear" w:color="auto" w:fill="FFFFFF"/>
        <w:spacing w:before="0" w:beforeAutospacing="0" w:after="120" w:afterAutospacing="0"/>
        <w:jc w:val="both"/>
        <w:rPr>
          <w:rFonts w:ascii="Arial" w:hAnsi="Arial" w:cs="Arial"/>
          <w:color w:val="171717"/>
          <w:sz w:val="22"/>
          <w:szCs w:val="22"/>
        </w:rPr>
      </w:pPr>
      <w:r w:rsidRPr="005C6150">
        <w:rPr>
          <w:rFonts w:ascii="Arial" w:hAnsi="Arial" w:cs="Arial"/>
          <w:color w:val="171717"/>
          <w:sz w:val="22"/>
          <w:szCs w:val="22"/>
        </w:rPr>
        <w:t>Ensuite, cela permet d’avoir une couche de collecte dédiée et di</w:t>
      </w:r>
      <w:r w:rsidR="00B83949" w:rsidRPr="005C6150">
        <w:rPr>
          <w:rFonts w:ascii="Arial" w:hAnsi="Arial" w:cs="Arial"/>
          <w:color w:val="171717"/>
          <w:sz w:val="22"/>
          <w:szCs w:val="22"/>
        </w:rPr>
        <w:t>stinct</w:t>
      </w:r>
      <w:r w:rsidRPr="005C6150">
        <w:rPr>
          <w:rFonts w:ascii="Arial" w:hAnsi="Arial" w:cs="Arial"/>
          <w:color w:val="171717"/>
          <w:sz w:val="22"/>
          <w:szCs w:val="22"/>
        </w:rPr>
        <w:t xml:space="preserve">e </w:t>
      </w:r>
      <w:r w:rsidR="00CA431A" w:rsidRPr="005C6150">
        <w:rPr>
          <w:rFonts w:ascii="Arial" w:hAnsi="Arial" w:cs="Arial"/>
          <w:color w:val="171717"/>
          <w:sz w:val="22"/>
          <w:szCs w:val="22"/>
        </w:rPr>
        <w:t>d</w:t>
      </w:r>
      <w:r w:rsidRPr="005C6150">
        <w:rPr>
          <w:rFonts w:ascii="Arial" w:hAnsi="Arial" w:cs="Arial"/>
          <w:color w:val="171717"/>
          <w:sz w:val="22"/>
          <w:szCs w:val="22"/>
        </w:rPr>
        <w:t xml:space="preserve">u service de centralisation et de recherche : le SIEM (Security Information and Event Management – Splunk, ELK, </w:t>
      </w:r>
      <w:proofErr w:type="spellStart"/>
      <w:r w:rsidRPr="005C6150">
        <w:rPr>
          <w:rFonts w:ascii="Arial" w:hAnsi="Arial" w:cs="Arial"/>
          <w:color w:val="171717"/>
          <w:sz w:val="22"/>
          <w:szCs w:val="22"/>
        </w:rPr>
        <w:t>logpoint</w:t>
      </w:r>
      <w:proofErr w:type="spellEnd"/>
      <w:r w:rsidRPr="005C6150">
        <w:rPr>
          <w:rFonts w:ascii="Arial" w:hAnsi="Arial" w:cs="Arial"/>
          <w:color w:val="171717"/>
          <w:sz w:val="22"/>
          <w:szCs w:val="22"/>
        </w:rPr>
        <w:t xml:space="preserve">, </w:t>
      </w:r>
      <w:proofErr w:type="spellStart"/>
      <w:r w:rsidRPr="005C6150">
        <w:rPr>
          <w:rFonts w:ascii="Arial" w:hAnsi="Arial" w:cs="Arial"/>
          <w:color w:val="171717"/>
          <w:sz w:val="22"/>
          <w:szCs w:val="22"/>
        </w:rPr>
        <w:t>greylog</w:t>
      </w:r>
      <w:proofErr w:type="spellEnd"/>
      <w:r w:rsidRPr="005C6150">
        <w:rPr>
          <w:rFonts w:ascii="Arial" w:hAnsi="Arial" w:cs="Arial"/>
          <w:color w:val="171717"/>
          <w:sz w:val="22"/>
          <w:szCs w:val="22"/>
        </w:rPr>
        <w:t xml:space="preserve"> et Azure Sentinel en sont des exemples). Cette couche de collecte est très utile, car elle vous rend indépendant de votre SIEM. Le jour où vous souhaitez changer de SIEM, il suffira de « rerouter » les </w:t>
      </w:r>
      <w:r w:rsidR="00B66CC6">
        <w:rPr>
          <w:rFonts w:ascii="Arial" w:hAnsi="Arial" w:cs="Arial"/>
          <w:color w:val="171717"/>
          <w:sz w:val="22"/>
          <w:szCs w:val="22"/>
        </w:rPr>
        <w:t>journaux d’évènements</w:t>
      </w:r>
      <w:r w:rsidRPr="005C6150">
        <w:rPr>
          <w:rFonts w:ascii="Arial" w:hAnsi="Arial" w:cs="Arial"/>
          <w:color w:val="171717"/>
          <w:sz w:val="22"/>
          <w:szCs w:val="22"/>
        </w:rPr>
        <w:t xml:space="preserve"> depuis ce serveur WEF (ou </w:t>
      </w:r>
      <w:proofErr w:type="spellStart"/>
      <w:r w:rsidRPr="005C6150">
        <w:rPr>
          <w:rFonts w:ascii="Arial" w:hAnsi="Arial" w:cs="Arial"/>
          <w:color w:val="171717"/>
          <w:sz w:val="22"/>
          <w:szCs w:val="22"/>
        </w:rPr>
        <w:t>syslog</w:t>
      </w:r>
      <w:proofErr w:type="spellEnd"/>
      <w:r w:rsidRPr="005C6150">
        <w:rPr>
          <w:rFonts w:ascii="Arial" w:hAnsi="Arial" w:cs="Arial"/>
          <w:color w:val="171717"/>
          <w:sz w:val="22"/>
          <w:szCs w:val="22"/>
        </w:rPr>
        <w:t xml:space="preserve">) vers le nouveau SIEM. Vous n’aurez pas </w:t>
      </w:r>
      <w:r w:rsidR="00F455FD" w:rsidRPr="005C6150">
        <w:rPr>
          <w:rFonts w:ascii="Arial" w:hAnsi="Arial" w:cs="Arial"/>
          <w:color w:val="171717"/>
          <w:sz w:val="22"/>
          <w:szCs w:val="22"/>
        </w:rPr>
        <w:t>à</w:t>
      </w:r>
      <w:r w:rsidRPr="005C6150">
        <w:rPr>
          <w:rFonts w:ascii="Arial" w:hAnsi="Arial" w:cs="Arial"/>
          <w:color w:val="171717"/>
          <w:sz w:val="22"/>
          <w:szCs w:val="22"/>
        </w:rPr>
        <w:t xml:space="preserve"> modifier les configurations de toutes les machines du parc qui transmettent des messages.</w:t>
      </w:r>
    </w:p>
    <w:p w14:paraId="3C92A412" w14:textId="22458D41" w:rsidR="00F74767" w:rsidRPr="005C6150" w:rsidRDefault="00F74767" w:rsidP="00F74767">
      <w:pPr>
        <w:pStyle w:val="NormalWeb"/>
        <w:shd w:val="clear" w:color="auto" w:fill="FFFFFF"/>
        <w:spacing w:before="0" w:beforeAutospacing="0" w:after="120" w:afterAutospacing="0"/>
        <w:jc w:val="both"/>
        <w:rPr>
          <w:rFonts w:ascii="Arial" w:hAnsi="Arial" w:cs="Arial"/>
          <w:color w:val="171717"/>
          <w:sz w:val="22"/>
          <w:szCs w:val="22"/>
        </w:rPr>
      </w:pPr>
      <w:r w:rsidRPr="005C6150">
        <w:rPr>
          <w:rFonts w:ascii="Arial" w:hAnsi="Arial" w:cs="Arial"/>
          <w:color w:val="171717"/>
          <w:sz w:val="22"/>
          <w:szCs w:val="22"/>
        </w:rPr>
        <w:t xml:space="preserve">Les </w:t>
      </w:r>
      <w:r w:rsidR="00B66CC6">
        <w:rPr>
          <w:rFonts w:ascii="Arial" w:hAnsi="Arial" w:cs="Arial"/>
          <w:color w:val="171717"/>
          <w:sz w:val="22"/>
          <w:szCs w:val="22"/>
        </w:rPr>
        <w:t>journaux d’évènements</w:t>
      </w:r>
      <w:r w:rsidRPr="005C6150">
        <w:rPr>
          <w:rFonts w:ascii="Arial" w:hAnsi="Arial" w:cs="Arial"/>
          <w:color w:val="171717"/>
          <w:sz w:val="22"/>
          <w:szCs w:val="22"/>
        </w:rPr>
        <w:t xml:space="preserve"> des machines Windows ainsi centralisés peuvent être transférées vers un collecteur Syslog classique. Pourquoi </w:t>
      </w:r>
      <w:proofErr w:type="spellStart"/>
      <w:r w:rsidRPr="005C6150">
        <w:rPr>
          <w:rFonts w:ascii="Arial" w:hAnsi="Arial" w:cs="Arial"/>
          <w:color w:val="171717"/>
          <w:sz w:val="22"/>
          <w:szCs w:val="22"/>
        </w:rPr>
        <w:t>syslog</w:t>
      </w:r>
      <w:proofErr w:type="spellEnd"/>
      <w:r w:rsidRPr="005C6150">
        <w:rPr>
          <w:rFonts w:ascii="Arial" w:hAnsi="Arial" w:cs="Arial"/>
          <w:color w:val="171717"/>
          <w:sz w:val="22"/>
          <w:szCs w:val="22"/>
        </w:rPr>
        <w:t xml:space="preserve"> ? Parce que l’écrasante majorité des SIEM fonctionne aujourd’hui sous Linux et supporte très bien des entrées </w:t>
      </w:r>
      <w:proofErr w:type="spellStart"/>
      <w:r w:rsidRPr="005C6150">
        <w:rPr>
          <w:rFonts w:ascii="Arial" w:hAnsi="Arial" w:cs="Arial"/>
          <w:color w:val="171717"/>
          <w:sz w:val="22"/>
          <w:szCs w:val="22"/>
        </w:rPr>
        <w:t>syslog</w:t>
      </w:r>
      <w:proofErr w:type="spellEnd"/>
      <w:r w:rsidRPr="005C6150">
        <w:rPr>
          <w:rFonts w:ascii="Arial" w:hAnsi="Arial" w:cs="Arial"/>
          <w:color w:val="171717"/>
          <w:sz w:val="22"/>
          <w:szCs w:val="22"/>
        </w:rPr>
        <w:t xml:space="preserve"> par défaut, et à l’inverse celles sous Windows sont assez mal supportées. Une alternative à </w:t>
      </w:r>
      <w:proofErr w:type="spellStart"/>
      <w:r w:rsidRPr="005C6150">
        <w:rPr>
          <w:rFonts w:ascii="Arial" w:hAnsi="Arial" w:cs="Arial"/>
          <w:color w:val="171717"/>
          <w:sz w:val="22"/>
          <w:szCs w:val="22"/>
        </w:rPr>
        <w:t>syslog</w:t>
      </w:r>
      <w:proofErr w:type="spellEnd"/>
      <w:r w:rsidRPr="005C6150">
        <w:rPr>
          <w:rFonts w:ascii="Arial" w:hAnsi="Arial" w:cs="Arial"/>
          <w:color w:val="171717"/>
          <w:sz w:val="22"/>
          <w:szCs w:val="22"/>
        </w:rPr>
        <w:t xml:space="preserve"> consiste à faire exporter les </w:t>
      </w:r>
      <w:r w:rsidR="00B66CC6">
        <w:rPr>
          <w:rFonts w:ascii="Arial" w:hAnsi="Arial" w:cs="Arial"/>
          <w:color w:val="171717"/>
          <w:sz w:val="22"/>
          <w:szCs w:val="22"/>
        </w:rPr>
        <w:t>évènements</w:t>
      </w:r>
      <w:r w:rsidRPr="005C6150">
        <w:rPr>
          <w:rFonts w:ascii="Arial" w:hAnsi="Arial" w:cs="Arial"/>
          <w:color w:val="171717"/>
          <w:sz w:val="22"/>
          <w:szCs w:val="22"/>
        </w:rPr>
        <w:t xml:space="preserve"> au collecteur sous forme de fichiers, à intervalles réguliers, pour les transmettre au SIEM, via un partage NFS ou SM</w:t>
      </w:r>
      <w:r w:rsidR="00CA431A" w:rsidRPr="005C6150">
        <w:rPr>
          <w:rFonts w:ascii="Arial" w:hAnsi="Arial" w:cs="Arial"/>
          <w:color w:val="171717"/>
          <w:sz w:val="22"/>
          <w:szCs w:val="22"/>
        </w:rPr>
        <w:t>B</w:t>
      </w:r>
      <w:r w:rsidRPr="005C6150">
        <w:rPr>
          <w:rFonts w:ascii="Arial" w:hAnsi="Arial" w:cs="Arial"/>
          <w:color w:val="171717"/>
          <w:sz w:val="22"/>
          <w:szCs w:val="22"/>
        </w:rPr>
        <w:t xml:space="preserve"> par exemple.</w:t>
      </w:r>
    </w:p>
    <w:p w14:paraId="05D8144E" w14:textId="6B0F3FBD" w:rsidR="00F74767" w:rsidRPr="005C6150" w:rsidRDefault="00F74767" w:rsidP="00F74767">
      <w:pPr>
        <w:pStyle w:val="NormalWeb"/>
        <w:shd w:val="clear" w:color="auto" w:fill="FFFFFF"/>
        <w:spacing w:before="0" w:beforeAutospacing="0" w:after="120" w:afterAutospacing="0"/>
        <w:jc w:val="both"/>
        <w:rPr>
          <w:rFonts w:ascii="Arial" w:hAnsi="Arial" w:cs="Arial"/>
          <w:color w:val="171717"/>
          <w:sz w:val="22"/>
          <w:szCs w:val="22"/>
        </w:rPr>
      </w:pPr>
      <w:r w:rsidRPr="005C6150">
        <w:rPr>
          <w:rFonts w:ascii="Arial" w:hAnsi="Arial" w:cs="Arial"/>
          <w:color w:val="171717"/>
          <w:sz w:val="22"/>
          <w:szCs w:val="22"/>
        </w:rPr>
        <w:t xml:space="preserve">Il existe de nombreux services (parfois open source) pour convertir et transférer des </w:t>
      </w:r>
      <w:r w:rsidR="00B66CC6">
        <w:rPr>
          <w:rFonts w:ascii="Arial" w:hAnsi="Arial" w:cs="Arial"/>
          <w:color w:val="171717"/>
          <w:sz w:val="22"/>
          <w:szCs w:val="22"/>
        </w:rPr>
        <w:t>journaux</w:t>
      </w:r>
      <w:r w:rsidRPr="005C6150">
        <w:rPr>
          <w:rFonts w:ascii="Arial" w:hAnsi="Arial" w:cs="Arial"/>
          <w:color w:val="171717"/>
          <w:sz w:val="22"/>
          <w:szCs w:val="22"/>
        </w:rPr>
        <w:t xml:space="preserve"> Windows vers du </w:t>
      </w:r>
      <w:proofErr w:type="spellStart"/>
      <w:r w:rsidRPr="005C6150">
        <w:rPr>
          <w:rFonts w:ascii="Arial" w:hAnsi="Arial" w:cs="Arial"/>
          <w:color w:val="171717"/>
          <w:sz w:val="22"/>
          <w:szCs w:val="22"/>
        </w:rPr>
        <w:t>syslog</w:t>
      </w:r>
      <w:proofErr w:type="spellEnd"/>
      <w:r w:rsidRPr="005C6150">
        <w:rPr>
          <w:rFonts w:ascii="Arial" w:hAnsi="Arial" w:cs="Arial"/>
          <w:color w:val="171717"/>
          <w:sz w:val="22"/>
          <w:szCs w:val="22"/>
        </w:rPr>
        <w:t xml:space="preserve">. On citera notamment </w:t>
      </w:r>
      <w:proofErr w:type="spellStart"/>
      <w:r w:rsidRPr="005C6150">
        <w:rPr>
          <w:rFonts w:ascii="Arial" w:hAnsi="Arial" w:cs="Arial"/>
          <w:color w:val="171717"/>
          <w:sz w:val="22"/>
          <w:szCs w:val="22"/>
        </w:rPr>
        <w:t>Rsyslog</w:t>
      </w:r>
      <w:proofErr w:type="spellEnd"/>
      <w:r w:rsidRPr="005C6150">
        <w:rPr>
          <w:rFonts w:ascii="Arial" w:hAnsi="Arial" w:cs="Arial"/>
          <w:color w:val="171717"/>
          <w:sz w:val="22"/>
          <w:szCs w:val="22"/>
        </w:rPr>
        <w:t>, Syslog-</w:t>
      </w:r>
      <w:proofErr w:type="spellStart"/>
      <w:r w:rsidRPr="005C6150">
        <w:rPr>
          <w:rFonts w:ascii="Arial" w:hAnsi="Arial" w:cs="Arial"/>
          <w:color w:val="171717"/>
          <w:sz w:val="22"/>
          <w:szCs w:val="22"/>
        </w:rPr>
        <w:t>ng</w:t>
      </w:r>
      <w:proofErr w:type="spellEnd"/>
      <w:r w:rsidRPr="005C6150">
        <w:rPr>
          <w:rFonts w:ascii="Arial" w:hAnsi="Arial" w:cs="Arial"/>
          <w:color w:val="171717"/>
          <w:sz w:val="22"/>
          <w:szCs w:val="22"/>
        </w:rPr>
        <w:t xml:space="preserve">, </w:t>
      </w:r>
      <w:proofErr w:type="spellStart"/>
      <w:r w:rsidRPr="005C6150">
        <w:rPr>
          <w:rFonts w:ascii="Arial" w:hAnsi="Arial" w:cs="Arial"/>
          <w:color w:val="171717"/>
          <w:sz w:val="22"/>
          <w:szCs w:val="22"/>
        </w:rPr>
        <w:t>Snare</w:t>
      </w:r>
      <w:proofErr w:type="spellEnd"/>
      <w:r w:rsidRPr="005C6150">
        <w:rPr>
          <w:rFonts w:ascii="Arial" w:hAnsi="Arial" w:cs="Arial"/>
          <w:color w:val="171717"/>
          <w:sz w:val="22"/>
          <w:szCs w:val="22"/>
        </w:rPr>
        <w:t xml:space="preserve"> et </w:t>
      </w:r>
      <w:proofErr w:type="spellStart"/>
      <w:r w:rsidRPr="005C6150">
        <w:rPr>
          <w:rFonts w:ascii="Arial" w:hAnsi="Arial" w:cs="Arial"/>
          <w:color w:val="171717"/>
          <w:sz w:val="22"/>
          <w:szCs w:val="22"/>
        </w:rPr>
        <w:t>NXLog</w:t>
      </w:r>
      <w:proofErr w:type="spellEnd"/>
      <w:r w:rsidRPr="005C6150">
        <w:rPr>
          <w:rFonts w:ascii="Arial" w:hAnsi="Arial" w:cs="Arial"/>
          <w:color w:val="171717"/>
          <w:sz w:val="22"/>
          <w:szCs w:val="22"/>
        </w:rPr>
        <w:t>.</w:t>
      </w:r>
    </w:p>
    <w:p w14:paraId="3192B0D8" w14:textId="31006933" w:rsidR="00802DDD" w:rsidRPr="0054511B" w:rsidRDefault="004D2EF5" w:rsidP="000B7FF5">
      <w:pPr>
        <w:pStyle w:val="NormalWeb"/>
        <w:shd w:val="clear" w:color="auto" w:fill="FFFFFF"/>
        <w:spacing w:before="0" w:beforeAutospacing="0" w:after="120" w:afterAutospacing="0"/>
        <w:jc w:val="both"/>
        <w:rPr>
          <w:rFonts w:ascii="Arial" w:hAnsi="Arial" w:cs="Arial"/>
          <w:color w:val="171717"/>
          <w:sz w:val="20"/>
          <w:szCs w:val="20"/>
        </w:rPr>
      </w:pPr>
      <w:r w:rsidRPr="00914B3B">
        <w:rPr>
          <w:rFonts w:ascii="Arial" w:hAnsi="Arial" w:cs="Arial"/>
          <w:i/>
          <w:iCs/>
          <w:sz w:val="18"/>
          <w:szCs w:val="18"/>
        </w:rPr>
        <w:t>Extraits de la source Editions ENI « Cybersécurité et PowerShell :</w:t>
      </w:r>
      <w:r w:rsidR="007C360C" w:rsidRPr="00914B3B">
        <w:rPr>
          <w:rFonts w:ascii="Arial" w:hAnsi="Arial" w:cs="Arial"/>
          <w:i/>
          <w:iCs/>
          <w:sz w:val="18"/>
          <w:szCs w:val="18"/>
        </w:rPr>
        <w:t xml:space="preserve"> </w:t>
      </w:r>
      <w:r w:rsidRPr="00914B3B">
        <w:rPr>
          <w:rFonts w:ascii="Arial" w:hAnsi="Arial" w:cs="Arial"/>
          <w:i/>
          <w:iCs/>
          <w:sz w:val="18"/>
          <w:szCs w:val="18"/>
        </w:rPr>
        <w:t>De l’attaque à la défense du système d’information »</w:t>
      </w:r>
      <w:r w:rsidR="007C360C" w:rsidRPr="00914B3B">
        <w:rPr>
          <w:rFonts w:ascii="Arial" w:hAnsi="Arial" w:cs="Arial"/>
          <w:i/>
          <w:iCs/>
          <w:sz w:val="18"/>
          <w:szCs w:val="18"/>
        </w:rPr>
        <w:t>.</w:t>
      </w:r>
    </w:p>
    <w:sectPr w:rsidR="00802DDD" w:rsidRPr="0054511B" w:rsidSect="003C5D8D">
      <w:footerReference w:type="default" r:id="rId34"/>
      <w:pgSz w:w="11906" w:h="16838" w:code="9"/>
      <w:pgMar w:top="850" w:right="1152" w:bottom="1411" w:left="1152" w:header="0" w:footer="288" w:gutter="0"/>
      <w:pgNumType w:start="1"/>
      <w:cols w:space="720"/>
      <w:formProt w:val="0"/>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DE7C9" w14:textId="77777777" w:rsidR="00EA6ED6" w:rsidRDefault="00EA6ED6">
      <w:r>
        <w:separator/>
      </w:r>
    </w:p>
  </w:endnote>
  <w:endnote w:type="continuationSeparator" w:id="0">
    <w:p w14:paraId="387ED085" w14:textId="77777777" w:rsidR="00EA6ED6" w:rsidRDefault="00EA6ED6">
      <w:r>
        <w:continuationSeparator/>
      </w:r>
    </w:p>
  </w:endnote>
  <w:endnote w:type="continuationNotice" w:id="1">
    <w:p w14:paraId="7EA769E1" w14:textId="77777777" w:rsidR="00EA6ED6" w:rsidRDefault="00EA6E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3"/>
      <w:gridCol w:w="2126"/>
    </w:tblGrid>
    <w:tr w:rsidR="00D7543E" w:rsidRPr="00C356BE" w14:paraId="68E7CF09" w14:textId="77777777" w:rsidTr="00EF26A9">
      <w:trPr>
        <w:jc w:val="center"/>
      </w:trPr>
      <w:tc>
        <w:tcPr>
          <w:tcW w:w="7083" w:type="dxa"/>
          <w:shd w:val="clear" w:color="auto" w:fill="auto"/>
        </w:tcPr>
        <w:p w14:paraId="524F7315" w14:textId="77777777" w:rsidR="00D7543E" w:rsidRPr="00C818DC" w:rsidRDefault="00D7543E" w:rsidP="00D7543E">
          <w:pPr>
            <w:tabs>
              <w:tab w:val="center" w:pos="4536"/>
              <w:tab w:val="right" w:pos="9072"/>
            </w:tabs>
            <w:ind w:right="357"/>
            <w:rPr>
              <w:sz w:val="18"/>
            </w:rPr>
          </w:pPr>
          <w:r w:rsidRPr="00C818DC">
            <w:rPr>
              <w:sz w:val="18"/>
            </w:rPr>
            <w:t>BTS SERVICES INFORMATIQUES AUX ORGANISATIONS – Option A</w:t>
          </w:r>
        </w:p>
      </w:tc>
      <w:tc>
        <w:tcPr>
          <w:tcW w:w="2126" w:type="dxa"/>
          <w:shd w:val="clear" w:color="auto" w:fill="auto"/>
        </w:tcPr>
        <w:p w14:paraId="4CFEE018" w14:textId="13C87F62" w:rsidR="00D7543E" w:rsidRPr="00C818DC" w:rsidRDefault="00D7543E" w:rsidP="00D7543E">
          <w:pPr>
            <w:tabs>
              <w:tab w:val="center" w:pos="4536"/>
              <w:tab w:val="right" w:pos="9072"/>
            </w:tabs>
            <w:jc w:val="center"/>
            <w:rPr>
              <w:sz w:val="18"/>
            </w:rPr>
          </w:pPr>
          <w:r w:rsidRPr="00C818DC">
            <w:rPr>
              <w:sz w:val="18"/>
            </w:rPr>
            <w:t>SESSION 202</w:t>
          </w:r>
          <w:r>
            <w:rPr>
              <w:sz w:val="18"/>
            </w:rPr>
            <w:t>4</w:t>
          </w:r>
        </w:p>
      </w:tc>
    </w:tr>
    <w:tr w:rsidR="00D7543E" w:rsidRPr="00C356BE" w14:paraId="240E56DD" w14:textId="77777777" w:rsidTr="00EF26A9">
      <w:trPr>
        <w:jc w:val="center"/>
      </w:trPr>
      <w:tc>
        <w:tcPr>
          <w:tcW w:w="7083" w:type="dxa"/>
          <w:shd w:val="clear" w:color="auto" w:fill="auto"/>
        </w:tcPr>
        <w:p w14:paraId="1FFE6FB4" w14:textId="77777777" w:rsidR="00D7543E" w:rsidRPr="00C818DC" w:rsidRDefault="00D7543E" w:rsidP="00D7543E">
          <w:pPr>
            <w:tabs>
              <w:tab w:val="center" w:pos="4536"/>
              <w:tab w:val="right" w:pos="9072"/>
            </w:tabs>
            <w:ind w:right="357"/>
            <w:rPr>
              <w:sz w:val="18"/>
            </w:rPr>
          </w:pPr>
          <w:r w:rsidRPr="00C818DC">
            <w:rPr>
              <w:sz w:val="18"/>
            </w:rPr>
            <w:t xml:space="preserve">U6 – Cybersécurité des services informatiques </w:t>
          </w:r>
        </w:p>
      </w:tc>
      <w:tc>
        <w:tcPr>
          <w:tcW w:w="2126" w:type="dxa"/>
          <w:shd w:val="clear" w:color="auto" w:fill="auto"/>
        </w:tcPr>
        <w:p w14:paraId="7F100149" w14:textId="77777777" w:rsidR="00D7543E" w:rsidRPr="00C818DC" w:rsidRDefault="00D7543E" w:rsidP="00D7543E">
          <w:pPr>
            <w:tabs>
              <w:tab w:val="center" w:pos="4536"/>
              <w:tab w:val="right" w:pos="9072"/>
            </w:tabs>
            <w:jc w:val="center"/>
            <w:rPr>
              <w:sz w:val="18"/>
            </w:rPr>
          </w:pPr>
          <w:r w:rsidRPr="00C818DC">
            <w:rPr>
              <w:sz w:val="18"/>
            </w:rPr>
            <w:t>Durée : 4 heures</w:t>
          </w:r>
        </w:p>
      </w:tc>
    </w:tr>
    <w:tr w:rsidR="00D7543E" w:rsidRPr="00C356BE" w14:paraId="734CEAD7" w14:textId="77777777" w:rsidTr="00EF26A9">
      <w:trPr>
        <w:jc w:val="center"/>
      </w:trPr>
      <w:tc>
        <w:tcPr>
          <w:tcW w:w="7083" w:type="dxa"/>
          <w:shd w:val="clear" w:color="auto" w:fill="auto"/>
        </w:tcPr>
        <w:p w14:paraId="5527342D" w14:textId="7B01EF09" w:rsidR="00D7543E" w:rsidRPr="00C818DC" w:rsidRDefault="00D7543E" w:rsidP="00D7543E">
          <w:pPr>
            <w:tabs>
              <w:tab w:val="center" w:pos="4536"/>
              <w:tab w:val="right" w:pos="9072"/>
            </w:tabs>
            <w:ind w:right="357"/>
            <w:rPr>
              <w:sz w:val="18"/>
            </w:rPr>
          </w:pPr>
          <w:r w:rsidRPr="00C818DC">
            <w:rPr>
              <w:sz w:val="18"/>
            </w:rPr>
            <w:t>Code sujet : 2</w:t>
          </w:r>
          <w:r>
            <w:rPr>
              <w:sz w:val="18"/>
            </w:rPr>
            <w:t>4</w:t>
          </w:r>
          <w:r w:rsidRPr="00C818DC">
            <w:rPr>
              <w:sz w:val="18"/>
            </w:rPr>
            <w:t>SI6SISR</w:t>
          </w:r>
          <w:r w:rsidR="0029598E">
            <w:rPr>
              <w:sz w:val="18"/>
            </w:rPr>
            <w:t>-M1</w:t>
          </w:r>
        </w:p>
      </w:tc>
      <w:tc>
        <w:tcPr>
          <w:tcW w:w="2126" w:type="dxa"/>
          <w:shd w:val="clear" w:color="auto" w:fill="auto"/>
        </w:tcPr>
        <w:p w14:paraId="5C097EA8" w14:textId="36004718" w:rsidR="00D7543E" w:rsidRPr="00C818DC" w:rsidRDefault="00D7543E" w:rsidP="00D7543E">
          <w:pPr>
            <w:tabs>
              <w:tab w:val="center" w:pos="4536"/>
              <w:tab w:val="right" w:pos="9072"/>
            </w:tabs>
            <w:jc w:val="center"/>
            <w:rPr>
              <w:sz w:val="18"/>
            </w:rPr>
          </w:pPr>
          <w:r w:rsidRPr="00C818DC">
            <w:rPr>
              <w:sz w:val="18"/>
            </w:rPr>
            <w:t xml:space="preserve">Page </w:t>
          </w:r>
          <w:r w:rsidRPr="00C818DC">
            <w:rPr>
              <w:sz w:val="18"/>
            </w:rPr>
            <w:fldChar w:fldCharType="begin"/>
          </w:r>
          <w:r w:rsidRPr="00C818DC">
            <w:rPr>
              <w:sz w:val="18"/>
            </w:rPr>
            <w:instrText>PAGE  \* Arabic  \* MERGEFORMAT</w:instrText>
          </w:r>
          <w:r w:rsidRPr="00C818DC">
            <w:rPr>
              <w:sz w:val="18"/>
            </w:rPr>
            <w:fldChar w:fldCharType="separate"/>
          </w:r>
          <w:r w:rsidRPr="00C818DC">
            <w:rPr>
              <w:noProof/>
              <w:sz w:val="18"/>
            </w:rPr>
            <w:t>7</w:t>
          </w:r>
          <w:r w:rsidRPr="00C818DC">
            <w:rPr>
              <w:sz w:val="18"/>
            </w:rPr>
            <w:fldChar w:fldCharType="end"/>
          </w:r>
          <w:r w:rsidRPr="00C818DC">
            <w:rPr>
              <w:sz w:val="18"/>
            </w:rPr>
            <w:t xml:space="preserve"> sur 1</w:t>
          </w:r>
          <w:r>
            <w:rPr>
              <w:sz w:val="18"/>
            </w:rPr>
            <w:t>9</w:t>
          </w:r>
        </w:p>
      </w:tc>
    </w:tr>
  </w:tbl>
  <w:p w14:paraId="40CCCB3A" w14:textId="77777777" w:rsidR="00F1318B" w:rsidRDefault="00F1318B" w:rsidP="00F1318B">
    <w:pPr>
      <w:pStyle w:val="LO-normal"/>
      <w:widowControl w:val="0"/>
      <w:spacing w:line="276" w:lineRule="auto"/>
      <w:jc w:val="lef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B595C" w14:textId="77777777" w:rsidR="00EA6ED6" w:rsidRDefault="00EA6ED6">
      <w:r>
        <w:separator/>
      </w:r>
    </w:p>
  </w:footnote>
  <w:footnote w:type="continuationSeparator" w:id="0">
    <w:p w14:paraId="3C3CF50C" w14:textId="77777777" w:rsidR="00EA6ED6" w:rsidRDefault="00EA6ED6">
      <w:r>
        <w:continuationSeparator/>
      </w:r>
    </w:p>
  </w:footnote>
  <w:footnote w:type="continuationNotice" w:id="1">
    <w:p w14:paraId="32E7EB4A" w14:textId="77777777" w:rsidR="00EA6ED6" w:rsidRDefault="00EA6ED6"/>
  </w:footnote>
  <w:footnote w:id="2">
    <w:p w14:paraId="3F7A372D" w14:textId="488F117A" w:rsidR="005521CA" w:rsidRPr="00D7543E" w:rsidRDefault="005521CA" w:rsidP="005521CA">
      <w:pPr>
        <w:pStyle w:val="pf0"/>
        <w:rPr>
          <w:rFonts w:ascii="Arial" w:hAnsi="Arial" w:cs="Arial"/>
          <w:sz w:val="20"/>
          <w:szCs w:val="20"/>
          <w:lang w:val="fr-FR"/>
        </w:rPr>
      </w:pPr>
      <w:r w:rsidRPr="00D7543E">
        <w:rPr>
          <w:rStyle w:val="Appelnotedebasdep"/>
          <w:rFonts w:ascii="Arial" w:hAnsi="Arial" w:cs="Arial"/>
        </w:rPr>
        <w:footnoteRef/>
      </w:r>
      <w:r w:rsidRPr="00D7543E">
        <w:rPr>
          <w:rFonts w:ascii="Arial" w:hAnsi="Arial" w:cs="Arial"/>
          <w:lang w:val="fr-FR"/>
        </w:rPr>
        <w:t xml:space="preserve"> </w:t>
      </w:r>
      <w:r w:rsidRPr="00D7543E">
        <w:rPr>
          <w:rStyle w:val="cf01"/>
          <w:rFonts w:ascii="Arial" w:hAnsi="Arial" w:cs="Arial"/>
          <w:lang w:val="fr-FR"/>
        </w:rPr>
        <w:t xml:space="preserve">Attaque qui consiste à pirater un site </w:t>
      </w:r>
      <w:r w:rsidRPr="00D7543E">
        <w:rPr>
          <w:rStyle w:val="cf01"/>
          <w:rFonts w:ascii="Arial" w:hAnsi="Arial" w:cs="Arial"/>
          <w:i/>
          <w:iCs/>
          <w:lang w:val="fr-FR"/>
        </w:rPr>
        <w:t>web</w:t>
      </w:r>
      <w:r w:rsidRPr="00D7543E">
        <w:rPr>
          <w:rStyle w:val="cf01"/>
          <w:rFonts w:ascii="Arial" w:hAnsi="Arial" w:cs="Arial"/>
          <w:lang w:val="fr-FR"/>
        </w:rPr>
        <w:t xml:space="preserve"> de manière à modifier des pages, le plus souvent la page d'accueil</w:t>
      </w:r>
      <w:r w:rsidR="00433BE4" w:rsidRPr="00D7543E">
        <w:rPr>
          <w:rStyle w:val="cf01"/>
          <w:rFonts w:ascii="Arial" w:hAnsi="Arial" w:cs="Arial"/>
          <w:lang w:val="fr-F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6pt;height:9pt;visibility:visible;mso-wrap-style:square" o:bullet="t">
        <v:imagedata r:id="rId1" o:title=""/>
      </v:shape>
    </w:pict>
  </w:numPicBullet>
  <w:abstractNum w:abstractNumId="0" w15:restartNumberingAfterBreak="0">
    <w:nsid w:val="071D0236"/>
    <w:multiLevelType w:val="multilevel"/>
    <w:tmpl w:val="042C4F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2F11BD"/>
    <w:multiLevelType w:val="multilevel"/>
    <w:tmpl w:val="82EAD2E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14E71D9C"/>
    <w:multiLevelType w:val="multilevel"/>
    <w:tmpl w:val="5F1E696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170F4470"/>
    <w:multiLevelType w:val="hybridMultilevel"/>
    <w:tmpl w:val="E9FC0290"/>
    <w:lvl w:ilvl="0" w:tplc="792AE0C8">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2B4E60"/>
    <w:multiLevelType w:val="multilevel"/>
    <w:tmpl w:val="DF10E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21A27020"/>
    <w:multiLevelType w:val="multilevel"/>
    <w:tmpl w:val="710093D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15:restartNumberingAfterBreak="0">
    <w:nsid w:val="2886471D"/>
    <w:multiLevelType w:val="multilevel"/>
    <w:tmpl w:val="E9F4DE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15:restartNumberingAfterBreak="0">
    <w:nsid w:val="28FE4532"/>
    <w:multiLevelType w:val="hybridMultilevel"/>
    <w:tmpl w:val="EB4A0DF2"/>
    <w:lvl w:ilvl="0" w:tplc="A6766660">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901C6A"/>
    <w:multiLevelType w:val="multilevel"/>
    <w:tmpl w:val="A63E48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2EA47552"/>
    <w:multiLevelType w:val="hybridMultilevel"/>
    <w:tmpl w:val="3580D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C79D8"/>
    <w:multiLevelType w:val="multilevel"/>
    <w:tmpl w:val="6E2AD1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453787B"/>
    <w:multiLevelType w:val="multilevel"/>
    <w:tmpl w:val="C83E871C"/>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12" w15:restartNumberingAfterBreak="0">
    <w:nsid w:val="449C47FD"/>
    <w:multiLevelType w:val="multilevel"/>
    <w:tmpl w:val="E2E8856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15:restartNumberingAfterBreak="0">
    <w:nsid w:val="46365A24"/>
    <w:multiLevelType w:val="multilevel"/>
    <w:tmpl w:val="E46ECB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9520BD6"/>
    <w:multiLevelType w:val="hybridMultilevel"/>
    <w:tmpl w:val="689A60AC"/>
    <w:lvl w:ilvl="0" w:tplc="0D328AC0">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C2050A"/>
    <w:multiLevelType w:val="multilevel"/>
    <w:tmpl w:val="FBE2A69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15:restartNumberingAfterBreak="0">
    <w:nsid w:val="4CEF3D0A"/>
    <w:multiLevelType w:val="multilevel"/>
    <w:tmpl w:val="CA0E03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15:restartNumberingAfterBreak="0">
    <w:nsid w:val="4F8D0F3F"/>
    <w:multiLevelType w:val="multilevel"/>
    <w:tmpl w:val="F642F364"/>
    <w:lvl w:ilvl="0">
      <w:start w:val="1"/>
      <w:numFmt w:val="bullet"/>
      <w:lvlText w:val=""/>
      <w:lvlJc w:val="left"/>
      <w:pPr>
        <w:ind w:left="720" w:hanging="360"/>
      </w:pPr>
      <w:rPr>
        <w:rFonts w:ascii="Symbol" w:hAnsi="Symbol" w:hint="default"/>
        <w:sz w:val="22"/>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15:restartNumberingAfterBreak="0">
    <w:nsid w:val="50EB1DBF"/>
    <w:multiLevelType w:val="multilevel"/>
    <w:tmpl w:val="9F98291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9" w15:restartNumberingAfterBreak="0">
    <w:nsid w:val="5225182B"/>
    <w:multiLevelType w:val="multilevel"/>
    <w:tmpl w:val="CD2CC5D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15:restartNumberingAfterBreak="0">
    <w:nsid w:val="556126BE"/>
    <w:multiLevelType w:val="multilevel"/>
    <w:tmpl w:val="81B0BD6E"/>
    <w:lvl w:ilvl="0">
      <w:start w:val="1"/>
      <w:numFmt w:val="bullet"/>
      <w:lvlText w:val=""/>
      <w:lvlJc w:val="left"/>
      <w:pPr>
        <w:ind w:left="720" w:hanging="360"/>
      </w:pPr>
      <w:rPr>
        <w:rFonts w:ascii="Symbol" w:hAnsi="Symbol" w:hint="default"/>
        <w:sz w:val="22"/>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15:restartNumberingAfterBreak="0">
    <w:nsid w:val="556C6266"/>
    <w:multiLevelType w:val="multilevel"/>
    <w:tmpl w:val="4EA2F4C4"/>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2" w15:restartNumberingAfterBreak="0">
    <w:nsid w:val="5794168D"/>
    <w:multiLevelType w:val="multilevel"/>
    <w:tmpl w:val="B3A6844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3" w15:restartNumberingAfterBreak="0">
    <w:nsid w:val="582A0127"/>
    <w:multiLevelType w:val="multilevel"/>
    <w:tmpl w:val="CFB03FB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4" w15:restartNumberingAfterBreak="0">
    <w:nsid w:val="598043C8"/>
    <w:multiLevelType w:val="multilevel"/>
    <w:tmpl w:val="0CF6AB10"/>
    <w:lvl w:ilvl="0">
      <w:start w:val="1"/>
      <w:numFmt w:val="bullet"/>
      <w:lvlText w:val="l"/>
      <w:lvlJc w:val="left"/>
      <w:pPr>
        <w:tabs>
          <w:tab w:val="num" w:pos="0"/>
        </w:tabs>
        <w:ind w:left="488" w:hanging="360"/>
      </w:pPr>
      <w:rPr>
        <w:rFonts w:ascii="Wingdings" w:hAnsi="Wingdings" w:cs="Wingdings" w:hint="default"/>
      </w:rPr>
    </w:lvl>
    <w:lvl w:ilvl="1">
      <w:start w:val="1"/>
      <w:numFmt w:val="bullet"/>
      <w:lvlText w:val="◦"/>
      <w:lvlJc w:val="left"/>
      <w:pPr>
        <w:tabs>
          <w:tab w:val="num" w:pos="0"/>
        </w:tabs>
        <w:ind w:left="848" w:hanging="360"/>
      </w:pPr>
      <w:rPr>
        <w:rFonts w:ascii="OpenSymbol" w:hAnsi="OpenSymbol" w:cs="OpenSymbol" w:hint="default"/>
      </w:rPr>
    </w:lvl>
    <w:lvl w:ilvl="2">
      <w:start w:val="1"/>
      <w:numFmt w:val="bullet"/>
      <w:lvlText w:val="▪"/>
      <w:lvlJc w:val="left"/>
      <w:pPr>
        <w:tabs>
          <w:tab w:val="num" w:pos="0"/>
        </w:tabs>
        <w:ind w:left="1208" w:hanging="359"/>
      </w:pPr>
      <w:rPr>
        <w:rFonts w:ascii="OpenSymbol" w:hAnsi="OpenSymbol" w:cs="OpenSymbol" w:hint="default"/>
      </w:rPr>
    </w:lvl>
    <w:lvl w:ilvl="3">
      <w:start w:val="1"/>
      <w:numFmt w:val="bullet"/>
      <w:lvlText w:val="l"/>
      <w:lvlJc w:val="left"/>
      <w:pPr>
        <w:tabs>
          <w:tab w:val="num" w:pos="0"/>
        </w:tabs>
        <w:ind w:left="1568" w:hanging="360"/>
      </w:pPr>
      <w:rPr>
        <w:rFonts w:ascii="Wingdings" w:hAnsi="Wingdings" w:cs="Wingdings" w:hint="default"/>
      </w:rPr>
    </w:lvl>
    <w:lvl w:ilvl="4">
      <w:start w:val="1"/>
      <w:numFmt w:val="bullet"/>
      <w:lvlText w:val="◦"/>
      <w:lvlJc w:val="left"/>
      <w:pPr>
        <w:tabs>
          <w:tab w:val="num" w:pos="0"/>
        </w:tabs>
        <w:ind w:left="1928" w:hanging="360"/>
      </w:pPr>
      <w:rPr>
        <w:rFonts w:ascii="OpenSymbol" w:hAnsi="OpenSymbol" w:cs="OpenSymbol" w:hint="default"/>
      </w:rPr>
    </w:lvl>
    <w:lvl w:ilvl="5">
      <w:start w:val="1"/>
      <w:numFmt w:val="bullet"/>
      <w:lvlText w:val="▪"/>
      <w:lvlJc w:val="left"/>
      <w:pPr>
        <w:tabs>
          <w:tab w:val="num" w:pos="0"/>
        </w:tabs>
        <w:ind w:left="2288" w:hanging="360"/>
      </w:pPr>
      <w:rPr>
        <w:rFonts w:ascii="OpenSymbol" w:hAnsi="OpenSymbol" w:cs="OpenSymbol" w:hint="default"/>
      </w:rPr>
    </w:lvl>
    <w:lvl w:ilvl="6">
      <w:start w:val="1"/>
      <w:numFmt w:val="bullet"/>
      <w:lvlText w:val="l"/>
      <w:lvlJc w:val="left"/>
      <w:pPr>
        <w:tabs>
          <w:tab w:val="num" w:pos="0"/>
        </w:tabs>
        <w:ind w:left="2648" w:hanging="360"/>
      </w:pPr>
      <w:rPr>
        <w:rFonts w:ascii="Wingdings" w:hAnsi="Wingdings" w:cs="Wingdings" w:hint="default"/>
      </w:rPr>
    </w:lvl>
    <w:lvl w:ilvl="7">
      <w:start w:val="1"/>
      <w:numFmt w:val="bullet"/>
      <w:lvlText w:val="◦"/>
      <w:lvlJc w:val="left"/>
      <w:pPr>
        <w:tabs>
          <w:tab w:val="num" w:pos="0"/>
        </w:tabs>
        <w:ind w:left="3008" w:hanging="360"/>
      </w:pPr>
      <w:rPr>
        <w:rFonts w:ascii="OpenSymbol" w:hAnsi="OpenSymbol" w:cs="OpenSymbol" w:hint="default"/>
      </w:rPr>
    </w:lvl>
    <w:lvl w:ilvl="8">
      <w:start w:val="1"/>
      <w:numFmt w:val="bullet"/>
      <w:lvlText w:val="▪"/>
      <w:lvlJc w:val="left"/>
      <w:pPr>
        <w:tabs>
          <w:tab w:val="num" w:pos="0"/>
        </w:tabs>
        <w:ind w:left="3368" w:hanging="360"/>
      </w:pPr>
      <w:rPr>
        <w:rFonts w:ascii="OpenSymbol" w:hAnsi="OpenSymbol" w:cs="OpenSymbol" w:hint="default"/>
      </w:rPr>
    </w:lvl>
  </w:abstractNum>
  <w:abstractNum w:abstractNumId="25" w15:restartNumberingAfterBreak="0">
    <w:nsid w:val="59F838FA"/>
    <w:multiLevelType w:val="multilevel"/>
    <w:tmpl w:val="00CAA71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26" w15:restartNumberingAfterBreak="0">
    <w:nsid w:val="678F14F7"/>
    <w:multiLevelType w:val="multilevel"/>
    <w:tmpl w:val="E85E00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7A20C45"/>
    <w:multiLevelType w:val="multilevel"/>
    <w:tmpl w:val="C876EE8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15:restartNumberingAfterBreak="0">
    <w:nsid w:val="6ADA04C4"/>
    <w:multiLevelType w:val="multilevel"/>
    <w:tmpl w:val="EC0C38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85C2371"/>
    <w:multiLevelType w:val="multilevel"/>
    <w:tmpl w:val="F642F364"/>
    <w:lvl w:ilvl="0">
      <w:start w:val="1"/>
      <w:numFmt w:val="bullet"/>
      <w:lvlText w:val=""/>
      <w:lvlJc w:val="left"/>
      <w:pPr>
        <w:ind w:left="720" w:hanging="360"/>
      </w:pPr>
      <w:rPr>
        <w:rFonts w:ascii="Symbol" w:hAnsi="Symbol" w:hint="default"/>
        <w:sz w:val="22"/>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15:restartNumberingAfterBreak="0">
    <w:nsid w:val="78FA6132"/>
    <w:multiLevelType w:val="multilevel"/>
    <w:tmpl w:val="07D86568"/>
    <w:lvl w:ilvl="0">
      <w:start w:val="1"/>
      <w:numFmt w:val="bullet"/>
      <w:lvlText w:val="l"/>
      <w:lvlJc w:val="left"/>
      <w:pPr>
        <w:tabs>
          <w:tab w:val="num" w:pos="0"/>
        </w:tabs>
        <w:ind w:left="488" w:hanging="360"/>
      </w:pPr>
      <w:rPr>
        <w:rFonts w:ascii="Wingdings" w:hAnsi="Wingdings" w:cs="Wingdings" w:hint="default"/>
      </w:rPr>
    </w:lvl>
    <w:lvl w:ilvl="1">
      <w:start w:val="1"/>
      <w:numFmt w:val="bullet"/>
      <w:lvlText w:val="◦"/>
      <w:lvlJc w:val="left"/>
      <w:pPr>
        <w:tabs>
          <w:tab w:val="num" w:pos="0"/>
        </w:tabs>
        <w:ind w:left="848" w:hanging="360"/>
      </w:pPr>
      <w:rPr>
        <w:rFonts w:ascii="OpenSymbol" w:hAnsi="OpenSymbol" w:cs="OpenSymbol" w:hint="default"/>
      </w:rPr>
    </w:lvl>
    <w:lvl w:ilvl="2">
      <w:start w:val="1"/>
      <w:numFmt w:val="bullet"/>
      <w:lvlText w:val="▪"/>
      <w:lvlJc w:val="left"/>
      <w:pPr>
        <w:tabs>
          <w:tab w:val="num" w:pos="0"/>
        </w:tabs>
        <w:ind w:left="1208" w:hanging="359"/>
      </w:pPr>
      <w:rPr>
        <w:rFonts w:ascii="OpenSymbol" w:hAnsi="OpenSymbol" w:cs="OpenSymbol" w:hint="default"/>
      </w:rPr>
    </w:lvl>
    <w:lvl w:ilvl="3">
      <w:start w:val="1"/>
      <w:numFmt w:val="bullet"/>
      <w:lvlText w:val="l"/>
      <w:lvlJc w:val="left"/>
      <w:pPr>
        <w:tabs>
          <w:tab w:val="num" w:pos="0"/>
        </w:tabs>
        <w:ind w:left="1568" w:hanging="360"/>
      </w:pPr>
      <w:rPr>
        <w:rFonts w:ascii="Wingdings" w:hAnsi="Wingdings" w:cs="Wingdings" w:hint="default"/>
      </w:rPr>
    </w:lvl>
    <w:lvl w:ilvl="4">
      <w:start w:val="1"/>
      <w:numFmt w:val="bullet"/>
      <w:lvlText w:val="◦"/>
      <w:lvlJc w:val="left"/>
      <w:pPr>
        <w:tabs>
          <w:tab w:val="num" w:pos="0"/>
        </w:tabs>
        <w:ind w:left="1928" w:hanging="360"/>
      </w:pPr>
      <w:rPr>
        <w:rFonts w:ascii="OpenSymbol" w:hAnsi="OpenSymbol" w:cs="OpenSymbol" w:hint="default"/>
      </w:rPr>
    </w:lvl>
    <w:lvl w:ilvl="5">
      <w:start w:val="1"/>
      <w:numFmt w:val="bullet"/>
      <w:lvlText w:val="▪"/>
      <w:lvlJc w:val="left"/>
      <w:pPr>
        <w:tabs>
          <w:tab w:val="num" w:pos="0"/>
        </w:tabs>
        <w:ind w:left="2288" w:hanging="360"/>
      </w:pPr>
      <w:rPr>
        <w:rFonts w:ascii="OpenSymbol" w:hAnsi="OpenSymbol" w:cs="OpenSymbol" w:hint="default"/>
      </w:rPr>
    </w:lvl>
    <w:lvl w:ilvl="6">
      <w:start w:val="1"/>
      <w:numFmt w:val="bullet"/>
      <w:lvlText w:val="l"/>
      <w:lvlJc w:val="left"/>
      <w:pPr>
        <w:tabs>
          <w:tab w:val="num" w:pos="0"/>
        </w:tabs>
        <w:ind w:left="2648" w:hanging="360"/>
      </w:pPr>
      <w:rPr>
        <w:rFonts w:ascii="Wingdings" w:hAnsi="Wingdings" w:cs="Wingdings" w:hint="default"/>
      </w:rPr>
    </w:lvl>
    <w:lvl w:ilvl="7">
      <w:start w:val="1"/>
      <w:numFmt w:val="bullet"/>
      <w:lvlText w:val="◦"/>
      <w:lvlJc w:val="left"/>
      <w:pPr>
        <w:tabs>
          <w:tab w:val="num" w:pos="0"/>
        </w:tabs>
        <w:ind w:left="3008" w:hanging="360"/>
      </w:pPr>
      <w:rPr>
        <w:rFonts w:ascii="OpenSymbol" w:hAnsi="OpenSymbol" w:cs="OpenSymbol" w:hint="default"/>
      </w:rPr>
    </w:lvl>
    <w:lvl w:ilvl="8">
      <w:start w:val="1"/>
      <w:numFmt w:val="bullet"/>
      <w:lvlText w:val="▪"/>
      <w:lvlJc w:val="left"/>
      <w:pPr>
        <w:tabs>
          <w:tab w:val="num" w:pos="0"/>
        </w:tabs>
        <w:ind w:left="3368" w:hanging="360"/>
      </w:pPr>
      <w:rPr>
        <w:rFonts w:ascii="OpenSymbol" w:hAnsi="OpenSymbol" w:cs="OpenSymbol" w:hint="default"/>
      </w:rPr>
    </w:lvl>
  </w:abstractNum>
  <w:abstractNum w:abstractNumId="31" w15:restartNumberingAfterBreak="0">
    <w:nsid w:val="7DFD31AF"/>
    <w:multiLevelType w:val="multilevel"/>
    <w:tmpl w:val="A142DD7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2" w15:restartNumberingAfterBreak="0">
    <w:nsid w:val="7ED500BB"/>
    <w:multiLevelType w:val="multilevel"/>
    <w:tmpl w:val="5448A8B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num w:numId="1">
    <w:abstractNumId w:val="13"/>
  </w:num>
  <w:num w:numId="2">
    <w:abstractNumId w:val="30"/>
  </w:num>
  <w:num w:numId="3">
    <w:abstractNumId w:val="23"/>
  </w:num>
  <w:num w:numId="4">
    <w:abstractNumId w:val="27"/>
  </w:num>
  <w:num w:numId="5">
    <w:abstractNumId w:val="18"/>
  </w:num>
  <w:num w:numId="6">
    <w:abstractNumId w:val="4"/>
  </w:num>
  <w:num w:numId="7">
    <w:abstractNumId w:val="12"/>
  </w:num>
  <w:num w:numId="8">
    <w:abstractNumId w:val="15"/>
  </w:num>
  <w:num w:numId="9">
    <w:abstractNumId w:val="32"/>
  </w:num>
  <w:num w:numId="10">
    <w:abstractNumId w:val="22"/>
  </w:num>
  <w:num w:numId="11">
    <w:abstractNumId w:val="11"/>
  </w:num>
  <w:num w:numId="12">
    <w:abstractNumId w:val="26"/>
  </w:num>
  <w:num w:numId="13">
    <w:abstractNumId w:val="28"/>
  </w:num>
  <w:num w:numId="14">
    <w:abstractNumId w:val="8"/>
  </w:num>
  <w:num w:numId="15">
    <w:abstractNumId w:val="24"/>
  </w:num>
  <w:num w:numId="16">
    <w:abstractNumId w:val="2"/>
  </w:num>
  <w:num w:numId="17">
    <w:abstractNumId w:val="5"/>
  </w:num>
  <w:num w:numId="18">
    <w:abstractNumId w:val="25"/>
  </w:num>
  <w:num w:numId="19">
    <w:abstractNumId w:val="16"/>
  </w:num>
  <w:num w:numId="20">
    <w:abstractNumId w:val="6"/>
  </w:num>
  <w:num w:numId="21">
    <w:abstractNumId w:val="1"/>
  </w:num>
  <w:num w:numId="22">
    <w:abstractNumId w:val="19"/>
  </w:num>
  <w:num w:numId="23">
    <w:abstractNumId w:val="31"/>
  </w:num>
  <w:num w:numId="24">
    <w:abstractNumId w:val="21"/>
  </w:num>
  <w:num w:numId="25">
    <w:abstractNumId w:val="10"/>
  </w:num>
  <w:num w:numId="26">
    <w:abstractNumId w:val="0"/>
  </w:num>
  <w:num w:numId="27">
    <w:abstractNumId w:val="3"/>
  </w:num>
  <w:num w:numId="28">
    <w:abstractNumId w:val="14"/>
  </w:num>
  <w:num w:numId="29">
    <w:abstractNumId w:val="7"/>
  </w:num>
  <w:num w:numId="30">
    <w:abstractNumId w:val="9"/>
  </w:num>
  <w:num w:numId="31">
    <w:abstractNumId w:val="17"/>
  </w:num>
  <w:num w:numId="32">
    <w:abstractNumId w:val="2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74A"/>
    <w:rsid w:val="0000762E"/>
    <w:rsid w:val="00021B87"/>
    <w:rsid w:val="000414E3"/>
    <w:rsid w:val="000419F6"/>
    <w:rsid w:val="00053126"/>
    <w:rsid w:val="00056AA5"/>
    <w:rsid w:val="0007185A"/>
    <w:rsid w:val="00092E7A"/>
    <w:rsid w:val="0009613E"/>
    <w:rsid w:val="00096B43"/>
    <w:rsid w:val="000A4EE8"/>
    <w:rsid w:val="000B1E92"/>
    <w:rsid w:val="000B75E5"/>
    <w:rsid w:val="000B7FF5"/>
    <w:rsid w:val="000C1B9E"/>
    <w:rsid w:val="000C31D9"/>
    <w:rsid w:val="000D4BEF"/>
    <w:rsid w:val="000D4F62"/>
    <w:rsid w:val="000D607C"/>
    <w:rsid w:val="000D777D"/>
    <w:rsid w:val="000F4474"/>
    <w:rsid w:val="00102F4C"/>
    <w:rsid w:val="00105728"/>
    <w:rsid w:val="0011111D"/>
    <w:rsid w:val="00113ACE"/>
    <w:rsid w:val="00116DD2"/>
    <w:rsid w:val="00117151"/>
    <w:rsid w:val="001221B5"/>
    <w:rsid w:val="0012656B"/>
    <w:rsid w:val="00134254"/>
    <w:rsid w:val="001619C1"/>
    <w:rsid w:val="0017339D"/>
    <w:rsid w:val="00177E25"/>
    <w:rsid w:val="001A04B5"/>
    <w:rsid w:val="001C020D"/>
    <w:rsid w:val="001C452E"/>
    <w:rsid w:val="001F4471"/>
    <w:rsid w:val="00202FF3"/>
    <w:rsid w:val="00212026"/>
    <w:rsid w:val="00216EA7"/>
    <w:rsid w:val="002250C4"/>
    <w:rsid w:val="00236695"/>
    <w:rsid w:val="00256F64"/>
    <w:rsid w:val="002951B9"/>
    <w:rsid w:val="0029598E"/>
    <w:rsid w:val="002B28BE"/>
    <w:rsid w:val="002B2B0F"/>
    <w:rsid w:val="002D0FDB"/>
    <w:rsid w:val="002D58D1"/>
    <w:rsid w:val="002E0F80"/>
    <w:rsid w:val="002E6EC2"/>
    <w:rsid w:val="002F18BF"/>
    <w:rsid w:val="003162EA"/>
    <w:rsid w:val="00316A64"/>
    <w:rsid w:val="00317004"/>
    <w:rsid w:val="003274AA"/>
    <w:rsid w:val="00331FEF"/>
    <w:rsid w:val="003321C8"/>
    <w:rsid w:val="003646D4"/>
    <w:rsid w:val="0038776D"/>
    <w:rsid w:val="00394C16"/>
    <w:rsid w:val="00396D4C"/>
    <w:rsid w:val="003A3F05"/>
    <w:rsid w:val="003B2287"/>
    <w:rsid w:val="003B2D96"/>
    <w:rsid w:val="003B63DE"/>
    <w:rsid w:val="003C1B24"/>
    <w:rsid w:val="003C413F"/>
    <w:rsid w:val="003C5D8D"/>
    <w:rsid w:val="003D3BD3"/>
    <w:rsid w:val="003E04CF"/>
    <w:rsid w:val="003F1676"/>
    <w:rsid w:val="003F1D7C"/>
    <w:rsid w:val="00400298"/>
    <w:rsid w:val="004025F8"/>
    <w:rsid w:val="00403952"/>
    <w:rsid w:val="00406D92"/>
    <w:rsid w:val="00415600"/>
    <w:rsid w:val="00417356"/>
    <w:rsid w:val="00421E63"/>
    <w:rsid w:val="00433BE4"/>
    <w:rsid w:val="004425DA"/>
    <w:rsid w:val="0044418B"/>
    <w:rsid w:val="00457B3C"/>
    <w:rsid w:val="00481321"/>
    <w:rsid w:val="004A3C33"/>
    <w:rsid w:val="004A3C49"/>
    <w:rsid w:val="004D114F"/>
    <w:rsid w:val="004D2EF5"/>
    <w:rsid w:val="004D44BD"/>
    <w:rsid w:val="004E0D53"/>
    <w:rsid w:val="004F3068"/>
    <w:rsid w:val="004F693F"/>
    <w:rsid w:val="005067DD"/>
    <w:rsid w:val="00513FDE"/>
    <w:rsid w:val="00521BD4"/>
    <w:rsid w:val="00526FB8"/>
    <w:rsid w:val="00534B0B"/>
    <w:rsid w:val="005401D4"/>
    <w:rsid w:val="005426A5"/>
    <w:rsid w:val="0054511B"/>
    <w:rsid w:val="005521CA"/>
    <w:rsid w:val="005579D4"/>
    <w:rsid w:val="00562BD6"/>
    <w:rsid w:val="00573904"/>
    <w:rsid w:val="005763B2"/>
    <w:rsid w:val="00587887"/>
    <w:rsid w:val="005923D8"/>
    <w:rsid w:val="005A03F5"/>
    <w:rsid w:val="005B2A0C"/>
    <w:rsid w:val="005C6150"/>
    <w:rsid w:val="005C7284"/>
    <w:rsid w:val="005E6D6A"/>
    <w:rsid w:val="005E7B52"/>
    <w:rsid w:val="005F5845"/>
    <w:rsid w:val="00621A14"/>
    <w:rsid w:val="0063145F"/>
    <w:rsid w:val="00632F4B"/>
    <w:rsid w:val="0063351D"/>
    <w:rsid w:val="00633AB2"/>
    <w:rsid w:val="00634259"/>
    <w:rsid w:val="00635A74"/>
    <w:rsid w:val="00645853"/>
    <w:rsid w:val="00645CD7"/>
    <w:rsid w:val="00653E54"/>
    <w:rsid w:val="00663947"/>
    <w:rsid w:val="00671876"/>
    <w:rsid w:val="00675E88"/>
    <w:rsid w:val="00684C0F"/>
    <w:rsid w:val="006966F8"/>
    <w:rsid w:val="006A55CB"/>
    <w:rsid w:val="006D54B2"/>
    <w:rsid w:val="006D5A8F"/>
    <w:rsid w:val="006D5C65"/>
    <w:rsid w:val="006E32F7"/>
    <w:rsid w:val="00704D25"/>
    <w:rsid w:val="00711E3D"/>
    <w:rsid w:val="00731DA8"/>
    <w:rsid w:val="00735DEC"/>
    <w:rsid w:val="00737CA3"/>
    <w:rsid w:val="0074684D"/>
    <w:rsid w:val="00751037"/>
    <w:rsid w:val="007560B6"/>
    <w:rsid w:val="00761B2C"/>
    <w:rsid w:val="00762374"/>
    <w:rsid w:val="00786783"/>
    <w:rsid w:val="007926EE"/>
    <w:rsid w:val="00794779"/>
    <w:rsid w:val="007A6837"/>
    <w:rsid w:val="007C360C"/>
    <w:rsid w:val="007C7720"/>
    <w:rsid w:val="007D1B54"/>
    <w:rsid w:val="007D2E14"/>
    <w:rsid w:val="007D5791"/>
    <w:rsid w:val="008003D5"/>
    <w:rsid w:val="00802DDD"/>
    <w:rsid w:val="00803306"/>
    <w:rsid w:val="00803F23"/>
    <w:rsid w:val="008070EE"/>
    <w:rsid w:val="00822D24"/>
    <w:rsid w:val="008245CF"/>
    <w:rsid w:val="00864E2E"/>
    <w:rsid w:val="0087165D"/>
    <w:rsid w:val="00876FE3"/>
    <w:rsid w:val="0089149C"/>
    <w:rsid w:val="0089274A"/>
    <w:rsid w:val="008C165F"/>
    <w:rsid w:val="008C3337"/>
    <w:rsid w:val="008D3CED"/>
    <w:rsid w:val="008D7B7B"/>
    <w:rsid w:val="008F37A4"/>
    <w:rsid w:val="00914B3B"/>
    <w:rsid w:val="009458A2"/>
    <w:rsid w:val="00946F06"/>
    <w:rsid w:val="0096242A"/>
    <w:rsid w:val="00990A94"/>
    <w:rsid w:val="009A3FB2"/>
    <w:rsid w:val="009B17BB"/>
    <w:rsid w:val="009B45F7"/>
    <w:rsid w:val="009B7A7F"/>
    <w:rsid w:val="009C67C3"/>
    <w:rsid w:val="009D4612"/>
    <w:rsid w:val="009D5938"/>
    <w:rsid w:val="009E28B4"/>
    <w:rsid w:val="009E6AEC"/>
    <w:rsid w:val="00A12863"/>
    <w:rsid w:val="00A23F33"/>
    <w:rsid w:val="00A25686"/>
    <w:rsid w:val="00A26766"/>
    <w:rsid w:val="00A74856"/>
    <w:rsid w:val="00A8515C"/>
    <w:rsid w:val="00A92FE1"/>
    <w:rsid w:val="00AC2ED7"/>
    <w:rsid w:val="00AD4D62"/>
    <w:rsid w:val="00AE799A"/>
    <w:rsid w:val="00AF3D29"/>
    <w:rsid w:val="00B021DE"/>
    <w:rsid w:val="00B06D23"/>
    <w:rsid w:val="00B141C4"/>
    <w:rsid w:val="00B37846"/>
    <w:rsid w:val="00B46656"/>
    <w:rsid w:val="00B53F3F"/>
    <w:rsid w:val="00B63A05"/>
    <w:rsid w:val="00B66CC6"/>
    <w:rsid w:val="00B718F6"/>
    <w:rsid w:val="00B73937"/>
    <w:rsid w:val="00B83949"/>
    <w:rsid w:val="00B93FEF"/>
    <w:rsid w:val="00BA57F7"/>
    <w:rsid w:val="00BC0BBA"/>
    <w:rsid w:val="00BC257B"/>
    <w:rsid w:val="00BC2A9E"/>
    <w:rsid w:val="00BC40DB"/>
    <w:rsid w:val="00BC46E6"/>
    <w:rsid w:val="00BF5A7D"/>
    <w:rsid w:val="00C20A03"/>
    <w:rsid w:val="00C26324"/>
    <w:rsid w:val="00C413FE"/>
    <w:rsid w:val="00C4613C"/>
    <w:rsid w:val="00C62E70"/>
    <w:rsid w:val="00C6594C"/>
    <w:rsid w:val="00C724D3"/>
    <w:rsid w:val="00C82AC6"/>
    <w:rsid w:val="00C87C96"/>
    <w:rsid w:val="00C9259A"/>
    <w:rsid w:val="00C979E8"/>
    <w:rsid w:val="00CA431A"/>
    <w:rsid w:val="00CA53D6"/>
    <w:rsid w:val="00CE38EF"/>
    <w:rsid w:val="00CE6811"/>
    <w:rsid w:val="00CF1CF2"/>
    <w:rsid w:val="00CF3832"/>
    <w:rsid w:val="00CF62ED"/>
    <w:rsid w:val="00D0102F"/>
    <w:rsid w:val="00D05243"/>
    <w:rsid w:val="00D07BF2"/>
    <w:rsid w:val="00D1324D"/>
    <w:rsid w:val="00D30D79"/>
    <w:rsid w:val="00D40331"/>
    <w:rsid w:val="00D46AD8"/>
    <w:rsid w:val="00D53625"/>
    <w:rsid w:val="00D577DF"/>
    <w:rsid w:val="00D63A66"/>
    <w:rsid w:val="00D7543E"/>
    <w:rsid w:val="00D86CC4"/>
    <w:rsid w:val="00D93583"/>
    <w:rsid w:val="00DA13ED"/>
    <w:rsid w:val="00DC74F4"/>
    <w:rsid w:val="00DD45DC"/>
    <w:rsid w:val="00DD7393"/>
    <w:rsid w:val="00E1367B"/>
    <w:rsid w:val="00E150F8"/>
    <w:rsid w:val="00E2114A"/>
    <w:rsid w:val="00E21506"/>
    <w:rsid w:val="00E52506"/>
    <w:rsid w:val="00E6384F"/>
    <w:rsid w:val="00E6664B"/>
    <w:rsid w:val="00E73DAD"/>
    <w:rsid w:val="00E87D17"/>
    <w:rsid w:val="00E96AD6"/>
    <w:rsid w:val="00EA213A"/>
    <w:rsid w:val="00EA6ED6"/>
    <w:rsid w:val="00EA7C0E"/>
    <w:rsid w:val="00EB429E"/>
    <w:rsid w:val="00EC07E1"/>
    <w:rsid w:val="00EC43D2"/>
    <w:rsid w:val="00ED46CE"/>
    <w:rsid w:val="00EE1621"/>
    <w:rsid w:val="00EE1811"/>
    <w:rsid w:val="00EE55C1"/>
    <w:rsid w:val="00EF6A1B"/>
    <w:rsid w:val="00F0239F"/>
    <w:rsid w:val="00F062EB"/>
    <w:rsid w:val="00F1318B"/>
    <w:rsid w:val="00F305C1"/>
    <w:rsid w:val="00F3206C"/>
    <w:rsid w:val="00F45030"/>
    <w:rsid w:val="00F455FD"/>
    <w:rsid w:val="00F5030D"/>
    <w:rsid w:val="00F72B31"/>
    <w:rsid w:val="00F74767"/>
    <w:rsid w:val="00F77728"/>
    <w:rsid w:val="00F832DC"/>
    <w:rsid w:val="00FA1C87"/>
    <w:rsid w:val="00FA5174"/>
    <w:rsid w:val="00FC6A8A"/>
    <w:rsid w:val="00FC70D1"/>
    <w:rsid w:val="00FD78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50F44"/>
  <w15:docId w15:val="{090ADFEB-3D84-46F0-9E3D-617D60054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Titre1">
    <w:name w:val="heading 1"/>
    <w:basedOn w:val="LO-normal"/>
    <w:next w:val="LO-normal"/>
    <w:uiPriority w:val="9"/>
    <w:qFormat/>
    <w:pPr>
      <w:keepNext/>
      <w:keepLines/>
      <w:spacing w:before="480" w:after="120"/>
      <w:outlineLvl w:val="0"/>
    </w:pPr>
    <w:rPr>
      <w:rFonts w:ascii="Cambria" w:eastAsia="Cambria" w:hAnsi="Cambria" w:cs="Cambria"/>
      <w:b/>
      <w:color w:val="365F91"/>
      <w:sz w:val="28"/>
      <w:szCs w:val="28"/>
    </w:rPr>
  </w:style>
  <w:style w:type="paragraph" w:styleId="Titre2">
    <w:name w:val="heading 2"/>
    <w:basedOn w:val="LO-normal"/>
    <w:next w:val="LO-normal"/>
    <w:uiPriority w:val="9"/>
    <w:unhideWhenUsed/>
    <w:qFormat/>
    <w:pPr>
      <w:spacing w:before="280" w:after="280"/>
      <w:outlineLvl w:val="1"/>
    </w:pPr>
    <w:rPr>
      <w:rFonts w:ascii="Times New Roman" w:eastAsia="Times New Roman" w:hAnsi="Times New Roman" w:cs="Times New Roman"/>
      <w:b/>
      <w:sz w:val="36"/>
      <w:szCs w:val="36"/>
    </w:rPr>
  </w:style>
  <w:style w:type="paragraph" w:styleId="Titre3">
    <w:name w:val="heading 3"/>
    <w:basedOn w:val="LO-normal"/>
    <w:next w:val="LO-normal"/>
    <w:uiPriority w:val="9"/>
    <w:unhideWhenUsed/>
    <w:qFormat/>
    <w:pPr>
      <w:keepNext/>
      <w:spacing w:before="240" w:after="60"/>
      <w:outlineLvl w:val="2"/>
    </w:pPr>
    <w:rPr>
      <w:rFonts w:cs="Cambria"/>
      <w:b/>
      <w:i/>
      <w:szCs w:val="26"/>
    </w:rPr>
  </w:style>
  <w:style w:type="paragraph" w:styleId="Titre4">
    <w:name w:val="heading 4"/>
    <w:basedOn w:val="LO-normal"/>
    <w:next w:val="LO-normal"/>
    <w:uiPriority w:val="9"/>
    <w:unhideWhenUsed/>
    <w:qFormat/>
    <w:pPr>
      <w:keepNext/>
      <w:keepLines/>
      <w:spacing w:before="240" w:after="40"/>
      <w:outlineLvl w:val="3"/>
    </w:pPr>
    <w:rPr>
      <w:b/>
      <w:szCs w:val="24"/>
    </w:rPr>
  </w:style>
  <w:style w:type="paragraph" w:styleId="Titre5">
    <w:name w:val="heading 5"/>
    <w:basedOn w:val="LO-normal"/>
    <w:next w:val="LO-normal"/>
    <w:uiPriority w:val="9"/>
    <w:unhideWhenUsed/>
    <w:qFormat/>
    <w:pPr>
      <w:spacing w:before="240" w:after="60"/>
      <w:outlineLvl w:val="4"/>
    </w:pPr>
    <w:rPr>
      <w:b/>
      <w:i/>
      <w:sz w:val="26"/>
      <w:szCs w:val="26"/>
    </w:rPr>
  </w:style>
  <w:style w:type="paragraph" w:styleId="Titre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Sautdindex">
    <w:name w:val="Saut d'index"/>
    <w:qFormat/>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paragraph" w:styleId="Titre">
    <w:name w:val="Title"/>
    <w:basedOn w:val="LO-normal"/>
    <w:next w:val="Corpsdetexte"/>
    <w:uiPriority w:val="10"/>
    <w:qFormat/>
    <w:pPr>
      <w:keepNext/>
      <w:keepLines/>
      <w:spacing w:before="480" w:after="120"/>
    </w:pPr>
    <w:rPr>
      <w:b/>
      <w:sz w:val="72"/>
      <w:szCs w:val="72"/>
    </w:rPr>
  </w:style>
  <w:style w:type="paragraph" w:styleId="Corpsdetexte">
    <w:name w:val="Body Text"/>
    <w:basedOn w:val="Normal"/>
    <w:pPr>
      <w:spacing w:after="140" w:line="276" w:lineRule="auto"/>
    </w:pPr>
  </w:style>
  <w:style w:type="paragraph" w:styleId="Liste">
    <w:name w:val="List"/>
    <w:basedOn w:val="Corpsdetexte"/>
    <w:rPr>
      <w:rFonts w:cs="Arial Unicode MS"/>
    </w:rPr>
  </w:style>
  <w:style w:type="paragraph" w:styleId="Lgende">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LO-normal">
    <w:name w:val="LO-normal"/>
    <w:qFormat/>
    <w:pPr>
      <w:jc w:val="both"/>
    </w:pPr>
  </w:style>
  <w:style w:type="paragraph" w:styleId="Sous-titr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customStyle="1" w:styleId="En-tteetpieddepage">
    <w:name w:val="En-tête et pied de page"/>
    <w:basedOn w:val="Normal"/>
    <w:qFormat/>
  </w:style>
  <w:style w:type="paragraph" w:styleId="Pieddepage">
    <w:name w:val="footer"/>
    <w:basedOn w:val="En-tteetpieddepage"/>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TM5">
    <w:name w:val="toc 5"/>
    <w:basedOn w:val="Index"/>
    <w:pPr>
      <w:tabs>
        <w:tab w:val="right" w:leader="dot" w:pos="8506"/>
      </w:tabs>
      <w:ind w:left="1132"/>
    </w:pPr>
  </w:style>
  <w:style w:type="paragraph" w:styleId="TM3">
    <w:name w:val="toc 3"/>
    <w:basedOn w:val="Index"/>
    <w:uiPriority w:val="39"/>
    <w:pPr>
      <w:tabs>
        <w:tab w:val="right" w:leader="dot" w:pos="9072"/>
      </w:tabs>
      <w:ind w:left="566"/>
    </w:pPr>
  </w:style>
  <w:style w:type="paragraph" w:styleId="Commentaire">
    <w:name w:val="annotation text"/>
    <w:basedOn w:val="Normal"/>
    <w:link w:val="CommentaireCar"/>
    <w:uiPriority w:val="99"/>
    <w:unhideWhenUsed/>
    <w:rPr>
      <w:rFonts w:cs="Mangal"/>
      <w:sz w:val="20"/>
      <w:szCs w:val="18"/>
    </w:rPr>
  </w:style>
  <w:style w:type="character" w:customStyle="1" w:styleId="CommentaireCar">
    <w:name w:val="Commentaire Car"/>
    <w:basedOn w:val="Policepardfaut"/>
    <w:link w:val="Commentaire"/>
    <w:uiPriority w:val="99"/>
    <w:rPr>
      <w:rFonts w:cs="Mangal"/>
      <w:sz w:val="20"/>
      <w:szCs w:val="18"/>
    </w:rPr>
  </w:style>
  <w:style w:type="character" w:styleId="Marquedecommentaire">
    <w:name w:val="annotation reference"/>
    <w:basedOn w:val="Policepardfaut"/>
    <w:uiPriority w:val="99"/>
    <w:semiHidden/>
    <w:unhideWhenUsed/>
    <w:rPr>
      <w:sz w:val="16"/>
      <w:szCs w:val="16"/>
    </w:rPr>
  </w:style>
  <w:style w:type="paragraph" w:styleId="En-tte">
    <w:name w:val="header"/>
    <w:basedOn w:val="Normal"/>
    <w:link w:val="En-tteCar"/>
    <w:uiPriority w:val="99"/>
    <w:unhideWhenUsed/>
    <w:rsid w:val="003D3BD3"/>
    <w:pPr>
      <w:tabs>
        <w:tab w:val="center" w:pos="4536"/>
        <w:tab w:val="right" w:pos="9072"/>
      </w:tabs>
    </w:pPr>
    <w:rPr>
      <w:rFonts w:cs="Mangal"/>
      <w:szCs w:val="20"/>
    </w:rPr>
  </w:style>
  <w:style w:type="character" w:customStyle="1" w:styleId="En-tteCar">
    <w:name w:val="En-tête Car"/>
    <w:basedOn w:val="Policepardfaut"/>
    <w:link w:val="En-tte"/>
    <w:uiPriority w:val="99"/>
    <w:rsid w:val="003D3BD3"/>
    <w:rPr>
      <w:rFonts w:cs="Mangal"/>
      <w:szCs w:val="20"/>
    </w:rPr>
  </w:style>
  <w:style w:type="paragraph" w:styleId="NormalWeb">
    <w:name w:val="Normal (Web)"/>
    <w:basedOn w:val="Normal"/>
    <w:uiPriority w:val="99"/>
    <w:unhideWhenUsed/>
    <w:rsid w:val="00EC43D2"/>
    <w:pPr>
      <w:suppressAutoHyphens w:val="0"/>
      <w:spacing w:before="100" w:beforeAutospacing="1" w:after="100" w:afterAutospacing="1"/>
      <w:jc w:val="left"/>
    </w:pPr>
    <w:rPr>
      <w:rFonts w:ascii="Times New Roman" w:eastAsia="Times New Roman" w:hAnsi="Times New Roman" w:cs="Times New Roman"/>
      <w:sz w:val="24"/>
      <w:szCs w:val="24"/>
      <w:lang w:eastAsia="fr-FR" w:bidi="ar-SA"/>
    </w:rPr>
  </w:style>
  <w:style w:type="character" w:styleId="Lienhypertexte">
    <w:name w:val="Hyperlink"/>
    <w:basedOn w:val="Policepardfaut"/>
    <w:uiPriority w:val="99"/>
    <w:unhideWhenUsed/>
    <w:rsid w:val="00EC43D2"/>
    <w:rPr>
      <w:color w:val="0000FF"/>
      <w:u w:val="single"/>
    </w:rPr>
  </w:style>
  <w:style w:type="paragraph" w:customStyle="1" w:styleId="Standard">
    <w:name w:val="Standard"/>
    <w:rsid w:val="00F1318B"/>
    <w:pPr>
      <w:autoSpaceDN w:val="0"/>
      <w:jc w:val="both"/>
      <w:textAlignment w:val="baseline"/>
    </w:pPr>
    <w:rPr>
      <w:rFonts w:eastAsia="Calibri" w:cs="Times New Roman"/>
      <w:lang w:eastAsia="fr-FR" w:bidi="ar-SA"/>
    </w:rPr>
  </w:style>
  <w:style w:type="paragraph" w:styleId="Rvision">
    <w:name w:val="Revision"/>
    <w:hidden/>
    <w:uiPriority w:val="99"/>
    <w:semiHidden/>
    <w:rsid w:val="004D114F"/>
    <w:pPr>
      <w:suppressAutoHyphens w:val="0"/>
    </w:pPr>
    <w:rPr>
      <w:rFonts w:cs="Mangal"/>
      <w:szCs w:val="20"/>
    </w:rPr>
  </w:style>
  <w:style w:type="paragraph" w:styleId="Objetducommentaire">
    <w:name w:val="annotation subject"/>
    <w:basedOn w:val="Commentaire"/>
    <w:next w:val="Commentaire"/>
    <w:link w:val="ObjetducommentaireCar"/>
    <w:uiPriority w:val="99"/>
    <w:semiHidden/>
    <w:unhideWhenUsed/>
    <w:rsid w:val="004D114F"/>
    <w:rPr>
      <w:b/>
      <w:bCs/>
    </w:rPr>
  </w:style>
  <w:style w:type="character" w:customStyle="1" w:styleId="ObjetducommentaireCar">
    <w:name w:val="Objet du commentaire Car"/>
    <w:basedOn w:val="CommentaireCar"/>
    <w:link w:val="Objetducommentaire"/>
    <w:uiPriority w:val="99"/>
    <w:semiHidden/>
    <w:rsid w:val="004D114F"/>
    <w:rPr>
      <w:rFonts w:cs="Mangal"/>
      <w:b/>
      <w:bCs/>
      <w:sz w:val="20"/>
      <w:szCs w:val="18"/>
    </w:rPr>
  </w:style>
  <w:style w:type="table" w:styleId="Grilledutableau">
    <w:name w:val="Table Grid"/>
    <w:basedOn w:val="TableauNormal"/>
    <w:uiPriority w:val="39"/>
    <w:rsid w:val="00A92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D93583"/>
    <w:pPr>
      <w:tabs>
        <w:tab w:val="right" w:leader="dot" w:pos="9592"/>
      </w:tabs>
      <w:spacing w:after="100"/>
    </w:pPr>
    <w:rPr>
      <w:rFonts w:cs="Mangal"/>
      <w:szCs w:val="20"/>
    </w:rPr>
  </w:style>
  <w:style w:type="character" w:styleId="Mentionnonrsolue">
    <w:name w:val="Unresolved Mention"/>
    <w:basedOn w:val="Policepardfaut"/>
    <w:uiPriority w:val="99"/>
    <w:semiHidden/>
    <w:unhideWhenUsed/>
    <w:rsid w:val="00417356"/>
    <w:rPr>
      <w:color w:val="605E5C"/>
      <w:shd w:val="clear" w:color="auto" w:fill="E1DFDD"/>
    </w:rPr>
  </w:style>
  <w:style w:type="paragraph" w:styleId="Notedebasdepage">
    <w:name w:val="footnote text"/>
    <w:basedOn w:val="Normal"/>
    <w:link w:val="NotedebasdepageCar"/>
    <w:uiPriority w:val="99"/>
    <w:semiHidden/>
    <w:unhideWhenUsed/>
    <w:rsid w:val="005521CA"/>
    <w:rPr>
      <w:rFonts w:cs="Mangal"/>
      <w:sz w:val="20"/>
      <w:szCs w:val="18"/>
    </w:rPr>
  </w:style>
  <w:style w:type="character" w:customStyle="1" w:styleId="NotedebasdepageCar">
    <w:name w:val="Note de bas de page Car"/>
    <w:basedOn w:val="Policepardfaut"/>
    <w:link w:val="Notedebasdepage"/>
    <w:uiPriority w:val="99"/>
    <w:semiHidden/>
    <w:rsid w:val="005521CA"/>
    <w:rPr>
      <w:rFonts w:cs="Mangal"/>
      <w:sz w:val="20"/>
      <w:szCs w:val="18"/>
    </w:rPr>
  </w:style>
  <w:style w:type="character" w:styleId="Appelnotedebasdep">
    <w:name w:val="footnote reference"/>
    <w:basedOn w:val="Policepardfaut"/>
    <w:uiPriority w:val="99"/>
    <w:semiHidden/>
    <w:unhideWhenUsed/>
    <w:rsid w:val="005521CA"/>
    <w:rPr>
      <w:vertAlign w:val="superscript"/>
    </w:rPr>
  </w:style>
  <w:style w:type="paragraph" w:customStyle="1" w:styleId="pf0">
    <w:name w:val="pf0"/>
    <w:basedOn w:val="Normal"/>
    <w:rsid w:val="005521CA"/>
    <w:pPr>
      <w:suppressAutoHyphens w:val="0"/>
      <w:spacing w:before="100" w:beforeAutospacing="1" w:after="100" w:afterAutospacing="1"/>
      <w:jc w:val="left"/>
    </w:pPr>
    <w:rPr>
      <w:rFonts w:ascii="Times New Roman" w:eastAsia="Times New Roman" w:hAnsi="Times New Roman" w:cs="Times New Roman"/>
      <w:sz w:val="24"/>
      <w:szCs w:val="24"/>
      <w:lang w:val="en-US" w:eastAsia="en-US" w:bidi="ar-SA"/>
    </w:rPr>
  </w:style>
  <w:style w:type="character" w:customStyle="1" w:styleId="cf01">
    <w:name w:val="cf01"/>
    <w:basedOn w:val="Policepardfaut"/>
    <w:rsid w:val="005521CA"/>
    <w:rPr>
      <w:rFonts w:ascii="Segoe UI" w:hAnsi="Segoe UI" w:cs="Segoe UI" w:hint="default"/>
      <w:sz w:val="18"/>
      <w:szCs w:val="18"/>
    </w:rPr>
  </w:style>
  <w:style w:type="character" w:styleId="lev">
    <w:name w:val="Strong"/>
    <w:basedOn w:val="Policepardfaut"/>
    <w:uiPriority w:val="22"/>
    <w:qFormat/>
    <w:rsid w:val="002B28BE"/>
    <w:rPr>
      <w:b/>
      <w:bCs/>
    </w:rPr>
  </w:style>
  <w:style w:type="paragraph" w:customStyle="1" w:styleId="Partie-Documentation">
    <w:name w:val="Partie-Documentation"/>
    <w:basedOn w:val="LO-normal"/>
    <w:qFormat/>
    <w:rsid w:val="00914B3B"/>
    <w:pPr>
      <w:widowControl w:val="0"/>
      <w:pBdr>
        <w:top w:val="single" w:sz="4" w:space="0" w:color="000000"/>
        <w:left w:val="single" w:sz="4" w:space="4" w:color="000000"/>
        <w:bottom w:val="single" w:sz="4" w:space="1" w:color="000000"/>
        <w:right w:val="single" w:sz="4" w:space="4" w:color="000000"/>
      </w:pBdr>
      <w:spacing w:line="276" w:lineRule="auto"/>
    </w:pPr>
    <w:rPr>
      <w:b/>
      <w:color w:val="000000"/>
      <w:sz w:val="24"/>
      <w:szCs w:val="24"/>
    </w:rPr>
  </w:style>
  <w:style w:type="paragraph" w:styleId="TM4">
    <w:name w:val="toc 4"/>
    <w:basedOn w:val="Normal"/>
    <w:next w:val="Normal"/>
    <w:autoRedefine/>
    <w:uiPriority w:val="39"/>
    <w:unhideWhenUsed/>
    <w:rsid w:val="00D93583"/>
    <w:pPr>
      <w:tabs>
        <w:tab w:val="right" w:leader="dot" w:pos="9592"/>
      </w:tabs>
      <w:spacing w:after="100"/>
      <w:ind w:left="660"/>
    </w:pPr>
    <w:rPr>
      <w:rFonts w:cs="Mangal"/>
      <w:szCs w:val="20"/>
    </w:rPr>
  </w:style>
  <w:style w:type="paragraph" w:styleId="En-ttedetabledesmatires">
    <w:name w:val="TOC Heading"/>
    <w:basedOn w:val="Titre1"/>
    <w:next w:val="Normal"/>
    <w:uiPriority w:val="39"/>
    <w:unhideWhenUsed/>
    <w:qFormat/>
    <w:rsid w:val="00D93583"/>
    <w:p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bidi="ar-SA"/>
    </w:rPr>
  </w:style>
  <w:style w:type="paragraph" w:styleId="TM2">
    <w:name w:val="toc 2"/>
    <w:basedOn w:val="Normal"/>
    <w:next w:val="Normal"/>
    <w:autoRedefine/>
    <w:uiPriority w:val="39"/>
    <w:unhideWhenUsed/>
    <w:rsid w:val="00D93583"/>
    <w:pPr>
      <w:suppressAutoHyphens w:val="0"/>
      <w:spacing w:after="100" w:line="259" w:lineRule="auto"/>
      <w:ind w:left="220"/>
      <w:jc w:val="left"/>
    </w:pPr>
    <w:rPr>
      <w:rFonts w:asciiTheme="minorHAnsi" w:eastAsiaTheme="minorEastAsia" w:hAnsiTheme="minorHAns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8140">
      <w:bodyDiv w:val="1"/>
      <w:marLeft w:val="0"/>
      <w:marRight w:val="0"/>
      <w:marTop w:val="0"/>
      <w:marBottom w:val="0"/>
      <w:divBdr>
        <w:top w:val="none" w:sz="0" w:space="0" w:color="auto"/>
        <w:left w:val="none" w:sz="0" w:space="0" w:color="auto"/>
        <w:bottom w:val="none" w:sz="0" w:space="0" w:color="auto"/>
        <w:right w:val="none" w:sz="0" w:space="0" w:color="auto"/>
      </w:divBdr>
    </w:div>
    <w:div w:id="640694015">
      <w:bodyDiv w:val="1"/>
      <w:marLeft w:val="0"/>
      <w:marRight w:val="0"/>
      <w:marTop w:val="0"/>
      <w:marBottom w:val="0"/>
      <w:divBdr>
        <w:top w:val="none" w:sz="0" w:space="0" w:color="auto"/>
        <w:left w:val="none" w:sz="0" w:space="0" w:color="auto"/>
        <w:bottom w:val="none" w:sz="0" w:space="0" w:color="auto"/>
        <w:right w:val="none" w:sz="0" w:space="0" w:color="auto"/>
      </w:divBdr>
    </w:div>
    <w:div w:id="1003632493">
      <w:bodyDiv w:val="1"/>
      <w:marLeft w:val="0"/>
      <w:marRight w:val="0"/>
      <w:marTop w:val="0"/>
      <w:marBottom w:val="0"/>
      <w:divBdr>
        <w:top w:val="none" w:sz="0" w:space="0" w:color="auto"/>
        <w:left w:val="none" w:sz="0" w:space="0" w:color="auto"/>
        <w:bottom w:val="none" w:sz="0" w:space="0" w:color="auto"/>
        <w:right w:val="none" w:sz="0" w:space="0" w:color="auto"/>
      </w:divBdr>
    </w:div>
    <w:div w:id="1301423699">
      <w:bodyDiv w:val="1"/>
      <w:marLeft w:val="0"/>
      <w:marRight w:val="0"/>
      <w:marTop w:val="0"/>
      <w:marBottom w:val="0"/>
      <w:divBdr>
        <w:top w:val="none" w:sz="0" w:space="0" w:color="auto"/>
        <w:left w:val="none" w:sz="0" w:space="0" w:color="auto"/>
        <w:bottom w:val="none" w:sz="0" w:space="0" w:color="auto"/>
        <w:right w:val="none" w:sz="0" w:space="0" w:color="auto"/>
      </w:divBdr>
    </w:div>
    <w:div w:id="1789424634">
      <w:bodyDiv w:val="1"/>
      <w:marLeft w:val="0"/>
      <w:marRight w:val="0"/>
      <w:marTop w:val="0"/>
      <w:marBottom w:val="0"/>
      <w:divBdr>
        <w:top w:val="none" w:sz="0" w:space="0" w:color="auto"/>
        <w:left w:val="none" w:sz="0" w:space="0" w:color="auto"/>
        <w:bottom w:val="none" w:sz="0" w:space="0" w:color="auto"/>
        <w:right w:val="none" w:sz="0" w:space="0" w:color="auto"/>
      </w:divBdr>
    </w:div>
    <w:div w:id="19521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ssi.gouv.fr/uploads/2018/10/fiches-methodes-ebios_projet.pdf"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pingcastle.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3AB55E0CC5DA459F57F5A42893F46A005A087D358B12CA4E82A8A8BA9B8A8CF200D3544DBFAD4F664AA25DF68E6D1F0A9E00689F2856DFEDCE40890FDCED81A7DFC90062238B387DE15540B09BDADF48A2F1D5" ma:contentTypeVersion="2" ma:contentTypeDescription="Crée un document." ma:contentTypeScope="" ma:versionID="1c8b843511de6668fbc8b8d9a2b7f98e">
  <xsd:schema xmlns:xsd="http://www.w3.org/2001/XMLSchema" xmlns:xs="http://www.w3.org/2001/XMLSchema" xmlns:p="http://schemas.microsoft.com/office/2006/metadata/properties" xmlns:ns2="AAB03325-535C-4272-B33F-FF0C4C34499C" targetNamespace="http://schemas.microsoft.com/office/2006/metadata/properties" ma:root="true" ma:fieldsID="104c20c38f7db4910f520d7084d94eb4" ns2:_="">
    <xsd:import namespace="AAB03325-535C-4272-B33F-FF0C4C34499C"/>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03325-535C-4272-B33F-FF0C4C34499C" elementFormDefault="qualified">
    <xsd:import namespace="http://schemas.microsoft.com/office/2006/documentManagement/types"/>
    <xsd:import namespace="http://schemas.microsoft.com/office/infopath/2007/PartnerControls"/>
    <xsd:element name="Description0" ma:index="8" nillable="true" ma:displayName="Description" ma:description="Description du document"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escription0 xmlns="AAB03325-535C-4272-B33F-FF0C4C34499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D905BC-6D21-4769-86DA-585695CADD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03325-535C-4272-B33F-FF0C4C344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0874B8-E8A9-4285-AFB0-1B40D1C35DDA}">
  <ds:schemaRefs>
    <ds:schemaRef ds:uri="http://schemas.microsoft.com/office/2006/metadata/properties"/>
    <ds:schemaRef ds:uri="http://schemas.microsoft.com/office/infopath/2007/PartnerControls"/>
    <ds:schemaRef ds:uri="AAB03325-535C-4272-B33F-FF0C4C34499C"/>
  </ds:schemaRefs>
</ds:datastoreItem>
</file>

<file path=customXml/itemProps3.xml><?xml version="1.0" encoding="utf-8"?>
<ds:datastoreItem xmlns:ds="http://schemas.openxmlformats.org/officeDocument/2006/customXml" ds:itemID="{6244CB5B-467E-4F59-8DAF-BAB522B81856}">
  <ds:schemaRefs>
    <ds:schemaRef ds:uri="http://schemas.openxmlformats.org/officeDocument/2006/bibliography"/>
  </ds:schemaRefs>
</ds:datastoreItem>
</file>

<file path=customXml/itemProps4.xml><?xml version="1.0" encoding="utf-8"?>
<ds:datastoreItem xmlns:ds="http://schemas.openxmlformats.org/officeDocument/2006/customXml" ds:itemID="{56BDEDBF-B540-48B7-BCE4-C647656433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6072</Words>
  <Characters>33399</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Cedric Macrez</cp:lastModifiedBy>
  <cp:revision>3</cp:revision>
  <cp:lastPrinted>2024-02-13T13:14:00Z</cp:lastPrinted>
  <dcterms:created xsi:type="dcterms:W3CDTF">2024-01-29T14:01:00Z</dcterms:created>
  <dcterms:modified xsi:type="dcterms:W3CDTF">2024-02-13T13:14:00Z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1</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0x010100873AB55E0CC5DA459F57F5A42893F46A005A087D358B12CA4E82A8A8BA9B8A8CF200D3544DBFAD4F664AA25DF68E6D1F0A9E00689F2856DFEDCE40890FDCED81A7DFC90062238B387DE15540B09BDADF48A2F1D5</vt:lpwstr>
  </property>
</Properties>
</file>