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Ministry of Children and Family Development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Child, Family and Community Service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Care Plan as required under section 35 of the Child, Family and Community Service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Child, Family and Community Service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