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Director of Child and Family Services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Department of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Department of Family Services on {decision_date} regarding my child {child_name}, pursuant to the Child and Family Services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 and Family Services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10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