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Child and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Child, Youth and Family Enhancement Act and the Freedom of Information and Protection of Privacy Act (FOIP).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Freedom of Information and Protection of Privacy Act (FOIP).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