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{{ legal_act }}</w:t>
      </w:r>
      <w:r>
        <w:t xml:space="preserve"> applicable in </w:t>
      </w:r>
      <w:r>
        <w:rPr>
          <w:b/>
        </w:rPr>
        <w:t>{{ province }}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