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AB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Residential Tenancies Act</w:t>
      </w:r>
      <w:r>
        <w:t xml:space="preserve"> applicable in </w:t>
      </w:r>
      <w:r>
        <w:rPr>
          <w:b/>
        </w:rPr>
        <w:t>AB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