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QC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Civil Code of Québec (sections governing residential leases)</w:t>
      </w:r>
      <w:r>
        <w:t xml:space="preserve"> applicable in </w:t>
      </w:r>
      <w:r>
        <w:rPr>
          <w:b/>
        </w:rPr>
        <w:t>QC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