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Residential Tenancy Act, subleasing requires written consent from the landlord, which can be reasonably withheld. Sublandlord confirms that: </w:t>
      </w:r>
    </w:p>
    <w:p>
      <w:r>
        <w:t>☐ Landlord has provided written consent for this sublease on {{landlord_consent_date}}</w:t>
      </w:r>
    </w:p>
    <w:p>
      <w:r>
        <w:t>☐ Landlord's consent is not required based on the terms of the master lease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Residential Tenancy Act.</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