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T2 TenantRightsViolation</w:t>
      </w:r>
    </w:p>
    <w:p>
      <w:r>
        <w:t>This is a SmartDispute auto-generated form.</w:t>
        <w:br/>
      </w:r>
    </w:p>
    <w:p>
      <w:r>
        <w:t>Fields:</w:t>
      </w:r>
    </w:p>
    <w:p>
      <w:r>
        <w:t>[FULL NAME]</w:t>
      </w:r>
    </w:p>
    <w:p>
      <w:r>
        <w:t>[DATE]</w:t>
      </w:r>
    </w:p>
    <w:p>
      <w:r>
        <w:t>[ADDRESS]</w:t>
      </w:r>
    </w:p>
    <w:p>
      <w:r>
        <w:t>[ISSUE DESCRIPTION]</w:t>
      </w:r>
    </w:p>
    <w:p>
      <w:r>
        <w:t>[SIGNATURE]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