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84A11" w14:textId="77777777" w:rsidR="004B0DAA" w:rsidRPr="00716E40" w:rsidRDefault="008515B2" w:rsidP="00790B02">
      <w:pPr>
        <w:pStyle w:val="Heading1"/>
        <w:spacing w:line="240" w:lineRule="auto"/>
        <w:jc w:val="both"/>
        <w:rPr>
          <w:b/>
          <w:bCs/>
          <w:color w:val="153D63" w:themeColor="text2" w:themeTint="E6"/>
        </w:rPr>
      </w:pPr>
      <w:r w:rsidRPr="00716E40">
        <w:rPr>
          <w:b/>
          <w:bCs/>
          <w:color w:val="153D63" w:themeColor="text2" w:themeTint="E6"/>
        </w:rPr>
        <w:t xml:space="preserve">Request for Permission to Submit Additional Evidence </w:t>
      </w:r>
    </w:p>
    <w:p w14:paraId="7EFF7472" w14:textId="77777777" w:rsidR="004B0DAA" w:rsidRPr="00716E40" w:rsidRDefault="008515B2" w:rsidP="00790B02">
      <w:pPr>
        <w:pStyle w:val="Heading1"/>
        <w:spacing w:line="240" w:lineRule="auto"/>
        <w:jc w:val="both"/>
        <w:rPr>
          <w:b/>
          <w:bCs/>
          <w:color w:val="153D63" w:themeColor="text2" w:themeTint="E6"/>
        </w:rPr>
      </w:pPr>
      <w:r w:rsidRPr="00716E40">
        <w:rPr>
          <w:b/>
          <w:bCs/>
          <w:color w:val="153D63" w:themeColor="text2" w:themeTint="E6"/>
        </w:rPr>
        <w:t>Amendment Request</w:t>
      </w:r>
      <w:r w:rsidR="004B0DAA" w:rsidRPr="00716E40">
        <w:rPr>
          <w:b/>
          <w:bCs/>
          <w:color w:val="153D63" w:themeColor="text2" w:themeTint="E6"/>
        </w:rPr>
        <w:t xml:space="preserve"> </w:t>
      </w:r>
    </w:p>
    <w:p w14:paraId="631EA585" w14:textId="6A15FB03" w:rsidR="008515B2" w:rsidRPr="00716E40" w:rsidRDefault="008515B2" w:rsidP="00790B02">
      <w:pPr>
        <w:pStyle w:val="Heading1"/>
        <w:spacing w:line="240" w:lineRule="auto"/>
        <w:jc w:val="both"/>
        <w:rPr>
          <w:b/>
          <w:bCs/>
          <w:color w:val="153D63" w:themeColor="text2" w:themeTint="E6"/>
        </w:rPr>
      </w:pPr>
      <w:r w:rsidRPr="00716E40">
        <w:rPr>
          <w:b/>
          <w:bCs/>
          <w:color w:val="153D63" w:themeColor="text2" w:themeTint="E6"/>
        </w:rPr>
        <w:t>Landlord and Tenant Boar</w:t>
      </w:r>
      <w:r w:rsidR="004B0DAA" w:rsidRPr="00716E40">
        <w:rPr>
          <w:b/>
          <w:bCs/>
          <w:color w:val="153D63" w:themeColor="text2" w:themeTint="E6"/>
        </w:rPr>
        <w:t>d</w:t>
      </w:r>
    </w:p>
    <w:p w14:paraId="3B775262" w14:textId="5D7AF0B8" w:rsidR="008515B2" w:rsidRPr="00716E40" w:rsidRDefault="008515B2" w:rsidP="00790B02">
      <w:pPr>
        <w:pStyle w:val="Heading1"/>
        <w:spacing w:line="240" w:lineRule="auto"/>
        <w:jc w:val="both"/>
        <w:rPr>
          <w:b/>
          <w:bCs/>
          <w:color w:val="153D63" w:themeColor="text2" w:themeTint="E6"/>
        </w:rPr>
      </w:pPr>
      <w:r w:rsidRPr="00716E40">
        <w:rPr>
          <w:b/>
          <w:bCs/>
          <w:color w:val="153D63" w:themeColor="text2" w:themeTint="E6"/>
        </w:rPr>
        <w:t>Applicant:</w:t>
      </w:r>
      <w:r w:rsidR="004B0DAA" w:rsidRPr="00716E40">
        <w:rPr>
          <w:b/>
          <w:bCs/>
          <w:color w:val="153D63" w:themeColor="text2" w:themeTint="E6"/>
        </w:rPr>
        <w:t xml:space="preserve"> Teresa Bertin</w:t>
      </w:r>
    </w:p>
    <w:p w14:paraId="77288CE3" w14:textId="77777777" w:rsidR="00BC3991" w:rsidRDefault="00051FA5" w:rsidP="00790B02">
      <w:pPr>
        <w:pStyle w:val="Heading1"/>
        <w:spacing w:line="240" w:lineRule="auto"/>
        <w:jc w:val="both"/>
        <w:divId w:val="96994493"/>
        <w:rPr>
          <w:b/>
          <w:bCs/>
          <w:color w:val="153D63" w:themeColor="text2" w:themeTint="E6"/>
        </w:rPr>
      </w:pPr>
      <w:r w:rsidRPr="00716E40">
        <w:rPr>
          <w:rStyle w:val="s1"/>
          <w:b/>
          <w:bCs/>
          <w:color w:val="153D63" w:themeColor="text2" w:themeTint="E6"/>
        </w:rPr>
        <w:t>LTB-T-046748-23 &amp; LTB-T-090335-23</w:t>
      </w:r>
    </w:p>
    <w:p w14:paraId="034C6401" w14:textId="1CEACF89" w:rsidR="008515B2" w:rsidRPr="00BC3991" w:rsidRDefault="008515B2" w:rsidP="00790B02">
      <w:pPr>
        <w:pStyle w:val="Heading1"/>
        <w:spacing w:line="240" w:lineRule="auto"/>
        <w:jc w:val="both"/>
        <w:divId w:val="96994493"/>
        <w:rPr>
          <w:b/>
          <w:bCs/>
          <w:color w:val="153D63" w:themeColor="text2" w:themeTint="E6"/>
        </w:rPr>
      </w:pPr>
      <w:r w:rsidRPr="00BC3991">
        <w:rPr>
          <w:b/>
          <w:bCs/>
        </w:rPr>
        <w:t>Submission Date:</w:t>
      </w:r>
      <w:r w:rsidR="008E7FFA" w:rsidRPr="00BC3991">
        <w:rPr>
          <w:b/>
          <w:bCs/>
        </w:rPr>
        <w:t xml:space="preserve"> March 5 2025</w:t>
      </w:r>
    </w:p>
    <w:p w14:paraId="2E4E4707" w14:textId="51ACB1CA" w:rsidR="0043245B" w:rsidRDefault="0043245B" w:rsidP="00790B02">
      <w:pPr>
        <w:pStyle w:val="p1"/>
      </w:pPr>
    </w:p>
    <w:p w14:paraId="0C07B07D" w14:textId="77777777" w:rsidR="0043245B" w:rsidRDefault="0043245B" w:rsidP="00790B02">
      <w:pPr>
        <w:pStyle w:val="p2"/>
      </w:pPr>
    </w:p>
    <w:p w14:paraId="686C12F6" w14:textId="77777777" w:rsidR="00BC3991" w:rsidRDefault="00BC3991" w:rsidP="00790B02">
      <w:pPr>
        <w:pStyle w:val="p1"/>
        <w:rPr>
          <w:rStyle w:val="s2"/>
        </w:rPr>
      </w:pPr>
    </w:p>
    <w:p w14:paraId="1394875B" w14:textId="77777777" w:rsidR="00BC3991" w:rsidRDefault="00BC3991" w:rsidP="00790B02">
      <w:pPr>
        <w:pStyle w:val="p1"/>
        <w:rPr>
          <w:rStyle w:val="s2"/>
        </w:rPr>
      </w:pPr>
    </w:p>
    <w:p w14:paraId="2012702A" w14:textId="77777777" w:rsidR="00BC3991" w:rsidRDefault="00BC3991" w:rsidP="00790B02">
      <w:pPr>
        <w:pStyle w:val="p1"/>
        <w:rPr>
          <w:rStyle w:val="s2"/>
        </w:rPr>
      </w:pPr>
    </w:p>
    <w:p w14:paraId="1F06E74C" w14:textId="77777777" w:rsidR="00BC3991" w:rsidRDefault="00BC3991" w:rsidP="00790B02">
      <w:pPr>
        <w:pStyle w:val="p1"/>
        <w:rPr>
          <w:rStyle w:val="s2"/>
        </w:rPr>
      </w:pPr>
    </w:p>
    <w:p w14:paraId="56D73924" w14:textId="77777777" w:rsidR="00BC3991" w:rsidRDefault="00BC3991" w:rsidP="00790B02">
      <w:pPr>
        <w:pStyle w:val="p1"/>
        <w:rPr>
          <w:rStyle w:val="s2"/>
        </w:rPr>
      </w:pPr>
    </w:p>
    <w:p w14:paraId="44BE65E2" w14:textId="77777777" w:rsidR="00BC3991" w:rsidRDefault="00BC3991" w:rsidP="00790B02">
      <w:pPr>
        <w:pStyle w:val="p1"/>
        <w:rPr>
          <w:rStyle w:val="s2"/>
        </w:rPr>
      </w:pPr>
    </w:p>
    <w:p w14:paraId="4F33B94B" w14:textId="77777777" w:rsidR="00BC3991" w:rsidRDefault="00BC3991" w:rsidP="00790B02">
      <w:pPr>
        <w:pStyle w:val="p1"/>
        <w:rPr>
          <w:rStyle w:val="s2"/>
        </w:rPr>
      </w:pPr>
    </w:p>
    <w:p w14:paraId="6ABC8D10" w14:textId="77777777" w:rsidR="00BC3991" w:rsidRDefault="00BC3991" w:rsidP="00790B02">
      <w:pPr>
        <w:pStyle w:val="p1"/>
        <w:rPr>
          <w:rStyle w:val="s2"/>
        </w:rPr>
      </w:pPr>
    </w:p>
    <w:p w14:paraId="68C2E99D" w14:textId="77777777" w:rsidR="00BC3991" w:rsidRDefault="00BC3991" w:rsidP="00790B02">
      <w:pPr>
        <w:pStyle w:val="p1"/>
        <w:rPr>
          <w:rStyle w:val="s2"/>
        </w:rPr>
      </w:pPr>
    </w:p>
    <w:p w14:paraId="5E035967" w14:textId="77777777" w:rsidR="00BC3991" w:rsidRDefault="00BC3991" w:rsidP="00790B02">
      <w:pPr>
        <w:pStyle w:val="p1"/>
        <w:rPr>
          <w:rStyle w:val="s2"/>
        </w:rPr>
      </w:pPr>
    </w:p>
    <w:p w14:paraId="5C79E2BE" w14:textId="77777777" w:rsidR="00BC3991" w:rsidRDefault="00BC3991" w:rsidP="00790B02">
      <w:pPr>
        <w:pStyle w:val="p1"/>
        <w:rPr>
          <w:rStyle w:val="s2"/>
        </w:rPr>
      </w:pPr>
    </w:p>
    <w:p w14:paraId="46C984AA" w14:textId="77777777" w:rsidR="001528F2" w:rsidRDefault="001528F2" w:rsidP="00790B02">
      <w:pPr>
        <w:pStyle w:val="p1"/>
        <w:divId w:val="1216502873"/>
        <w:rPr>
          <w:rStyle w:val="s1"/>
        </w:rPr>
      </w:pPr>
    </w:p>
    <w:p w14:paraId="4292717E" w14:textId="0D71189A" w:rsidR="00413847" w:rsidRDefault="00413847" w:rsidP="00790B02">
      <w:pPr>
        <w:pStyle w:val="p1"/>
        <w:divId w:val="1216502873"/>
      </w:pPr>
      <w:r>
        <w:rPr>
          <w:rStyle w:val="s1"/>
        </w:rPr>
        <w:lastRenderedPageBreak/>
        <w:t>Dear Board Adjudicator,</w:t>
      </w:r>
    </w:p>
    <w:p w14:paraId="0718BA4E" w14:textId="77777777" w:rsidR="00413847" w:rsidRDefault="00413847" w:rsidP="00790B02">
      <w:pPr>
        <w:pStyle w:val="p2"/>
        <w:divId w:val="1216502873"/>
      </w:pPr>
    </w:p>
    <w:p w14:paraId="5AAFF968" w14:textId="10FF1ABA" w:rsidR="00413847" w:rsidRDefault="00413847" w:rsidP="00790B02">
      <w:pPr>
        <w:pStyle w:val="p1"/>
        <w:divId w:val="1216502873"/>
      </w:pPr>
      <w:r>
        <w:rPr>
          <w:rStyle w:val="s2"/>
        </w:rPr>
        <w:t xml:space="preserve">I am writing as the </w:t>
      </w:r>
      <w:r w:rsidR="00996066">
        <w:rPr>
          <w:rStyle w:val="s2"/>
        </w:rPr>
        <w:t>applicant-in</w:t>
      </w:r>
      <w:r>
        <w:rPr>
          <w:rStyle w:val="s2"/>
        </w:rPr>
        <w:t xml:space="preserve"> the above-referenced cases to </w:t>
      </w:r>
      <w:r>
        <w:rPr>
          <w:rStyle w:val="s1"/>
        </w:rPr>
        <w:t>finalize my request to amend the case file and evidence</w:t>
      </w:r>
      <w:r>
        <w:rPr>
          <w:rStyle w:val="s2"/>
        </w:rPr>
        <w:t xml:space="preserve">. I have submitted amendments on two occasions – </w:t>
      </w:r>
      <w:r>
        <w:rPr>
          <w:rStyle w:val="s1"/>
        </w:rPr>
        <w:t>November 19, 2024</w:t>
      </w:r>
      <w:r>
        <w:rPr>
          <w:rStyle w:val="s2"/>
        </w:rPr>
        <w:t xml:space="preserve"> and </w:t>
      </w:r>
      <w:r>
        <w:rPr>
          <w:rStyle w:val="s1"/>
        </w:rPr>
        <w:t>February 19, 2025</w:t>
      </w:r>
      <w:r>
        <w:rPr>
          <w:rStyle w:val="s2"/>
        </w:rPr>
        <w:t xml:space="preserve"> – and I wish to clarify the reasons for these amendments and confirm that all supporting material has been provided in the latest evidence file (ID: </w:t>
      </w:r>
      <w:r>
        <w:rPr>
          <w:rStyle w:val="s1"/>
        </w:rPr>
        <w:t>Evidence-5085932</w:t>
      </w:r>
      <w:r>
        <w:rPr>
          <w:rStyle w:val="s2"/>
        </w:rPr>
        <w:t>).</w:t>
      </w:r>
    </w:p>
    <w:p w14:paraId="2BFFF807" w14:textId="77777777" w:rsidR="00413847" w:rsidRDefault="00413847" w:rsidP="00790B02">
      <w:pPr>
        <w:pStyle w:val="p2"/>
        <w:divId w:val="1216502873"/>
      </w:pPr>
    </w:p>
    <w:p w14:paraId="15DAF7F1" w14:textId="77777777" w:rsidR="00413847" w:rsidRDefault="00413847" w:rsidP="00790B02">
      <w:pPr>
        <w:pStyle w:val="p1"/>
        <w:divId w:val="1216502873"/>
      </w:pPr>
      <w:r>
        <w:rPr>
          <w:rStyle w:val="s2"/>
        </w:rPr>
        <w:t>In particular, I request that the Board recognize the following amendments to my application and evidence record, which have been made necessary by the landlord’s ongoing failure to complete repairs in a timely manner:</w:t>
      </w:r>
    </w:p>
    <w:p w14:paraId="0C669266" w14:textId="1671A764" w:rsidR="00413847" w:rsidRDefault="00413847" w:rsidP="00790B02">
      <w:pPr>
        <w:pStyle w:val="p3"/>
        <w:divId w:val="1216502873"/>
      </w:pPr>
      <w:r>
        <w:rPr>
          <w:rStyle w:val="s1"/>
        </w:rPr>
        <w:t>Amendment on November 19, 202</w:t>
      </w:r>
      <w:r w:rsidR="00B1357A">
        <w:rPr>
          <w:rStyle w:val="s1"/>
        </w:rPr>
        <w:t>4</w:t>
      </w:r>
      <w:r>
        <w:rPr>
          <w:rStyle w:val="s1"/>
        </w:rPr>
        <w:t>:</w:t>
      </w:r>
      <w:r>
        <w:rPr>
          <w:rStyle w:val="s2"/>
        </w:rPr>
        <w:t xml:space="preserve"> This amendment was filed due to significant </w:t>
      </w:r>
      <w:r>
        <w:rPr>
          <w:rStyle w:val="s1"/>
        </w:rPr>
        <w:t>delays in necessary repairs</w:t>
      </w:r>
      <w:r>
        <w:rPr>
          <w:rStyle w:val="s2"/>
        </w:rPr>
        <w:t xml:space="preserve"> by the landlord and the emergence of </w:t>
      </w:r>
      <w:r>
        <w:rPr>
          <w:rStyle w:val="s1"/>
        </w:rPr>
        <w:t>additional relevant material</w:t>
      </w:r>
      <w:r>
        <w:rPr>
          <w:rStyle w:val="s2"/>
        </w:rPr>
        <w:t xml:space="preserve"> related to those delays. By </w:t>
      </w:r>
      <w:r w:rsidR="003575E2">
        <w:rPr>
          <w:rStyle w:val="s2"/>
        </w:rPr>
        <w:t xml:space="preserve">mid to </w:t>
      </w:r>
      <w:r>
        <w:rPr>
          <w:rStyle w:val="s2"/>
        </w:rPr>
        <w:t>late 202</w:t>
      </w:r>
      <w:r w:rsidR="00B1357A">
        <w:rPr>
          <w:rStyle w:val="s2"/>
        </w:rPr>
        <w:t>4</w:t>
      </w:r>
      <w:r>
        <w:rPr>
          <w:rStyle w:val="s2"/>
        </w:rPr>
        <w:t>, many of the issues in my unit remained unaddressed well past their expected repair dates. I updated my application on November 19, 202</w:t>
      </w:r>
      <w:r w:rsidR="003575E2">
        <w:rPr>
          <w:rStyle w:val="s2"/>
        </w:rPr>
        <w:t>4</w:t>
      </w:r>
      <w:r>
        <w:rPr>
          <w:rStyle w:val="s2"/>
        </w:rPr>
        <w:t xml:space="preserve"> to include new evidence of the landlord’s prolonged inaction and any related correspondence, inspections, or reports that had become available. These additions were essential to illustrate how the landlord’s lack of timely repairs was impacting the habitability of the unit and to ensure the Board had a complete record of the outstanding maintenance issues. </w:t>
      </w:r>
      <w:r>
        <w:rPr>
          <w:rStyle w:val="s1"/>
        </w:rPr>
        <w:t>All evidence supporting this November 202</w:t>
      </w:r>
      <w:r w:rsidR="003575E2">
        <w:rPr>
          <w:rStyle w:val="s1"/>
        </w:rPr>
        <w:t xml:space="preserve">4 </w:t>
      </w:r>
      <w:r>
        <w:rPr>
          <w:rStyle w:val="s1"/>
        </w:rPr>
        <w:t>amendment (including documents and photos of the persisting problems) has been incorporated into the current case file</w:t>
      </w:r>
      <w:r>
        <w:rPr>
          <w:rStyle w:val="s2"/>
        </w:rPr>
        <w:t xml:space="preserve"> (see Evidence-5085932).</w:t>
      </w:r>
    </w:p>
    <w:p w14:paraId="560B0F39" w14:textId="13368F7F" w:rsidR="00413847" w:rsidRDefault="00413847" w:rsidP="00790B02">
      <w:pPr>
        <w:pStyle w:val="p3"/>
        <w:divId w:val="1216502873"/>
      </w:pPr>
      <w:r>
        <w:rPr>
          <w:rStyle w:val="s1"/>
        </w:rPr>
        <w:t>Amendment on February 19, 2025:</w:t>
      </w:r>
      <w:r>
        <w:rPr>
          <w:rStyle w:val="s2"/>
        </w:rPr>
        <w:t xml:space="preserve"> I filed a further amendment on this date in light of </w:t>
      </w:r>
      <w:r>
        <w:rPr>
          <w:rStyle w:val="s1"/>
        </w:rPr>
        <w:t>worsening conditions in the rental unit after my family and I were temporarily removed from the unit for 30 days</w:t>
      </w:r>
      <w:r>
        <w:rPr>
          <w:rStyle w:val="s2"/>
        </w:rPr>
        <w:t xml:space="preserve">. In December 2024, we were </w:t>
      </w:r>
      <w:r>
        <w:rPr>
          <w:rStyle w:val="s1"/>
        </w:rPr>
        <w:t>relocated for a month</w:t>
      </w:r>
      <w:r>
        <w:rPr>
          <w:rStyle w:val="s2"/>
        </w:rPr>
        <w:t xml:space="preserve"> because the unit had become uninhabitable due to the unresolved repair issues (for example, severe mold growth and safety hazards). Upon our return, it was evident that conditions had either not improved or had deteriorated further. This development — being forced out of our home and then coming back to ongoing problems — underscored the urgency and severity of the situation. The February 19, 2025 amendment updates the evidence record to include documentation of the </w:t>
      </w:r>
      <w:r>
        <w:rPr>
          <w:rStyle w:val="s1"/>
        </w:rPr>
        <w:t>temporary relocation</w:t>
      </w:r>
      <w:r>
        <w:rPr>
          <w:rStyle w:val="s2"/>
        </w:rPr>
        <w:t xml:space="preserve">, the </w:t>
      </w:r>
      <w:r>
        <w:rPr>
          <w:rStyle w:val="s1"/>
        </w:rPr>
        <w:t>state of the unit before and after the 30-day absence</w:t>
      </w:r>
      <w:r>
        <w:rPr>
          <w:rStyle w:val="s2"/>
        </w:rPr>
        <w:t xml:space="preserve">, and the </w:t>
      </w:r>
      <w:r>
        <w:rPr>
          <w:rStyle w:val="s1"/>
        </w:rPr>
        <w:t>continued failure of the landlord to adequately remedy the problems</w:t>
      </w:r>
      <w:r>
        <w:rPr>
          <w:rStyle w:val="s2"/>
        </w:rPr>
        <w:t xml:space="preserve">. This new evidence further justifies my claims, as it demonstrates how the landlord’s persistent delays and neglect have directly led to a significant disruption in our living situation and additional hardship. </w:t>
      </w:r>
      <w:r>
        <w:rPr>
          <w:rStyle w:val="s1"/>
        </w:rPr>
        <w:t>All relevant material supporting this February 2025 amendment (including notices of temporary relocation, communication with the landlord during that period, and evidence of the unit’s condition) is also included in the latest evidence file</w:t>
      </w:r>
      <w:r>
        <w:rPr>
          <w:rStyle w:val="s2"/>
        </w:rPr>
        <w:t xml:space="preserve"> (ID: Evidence-5085932).</w:t>
      </w:r>
    </w:p>
    <w:p w14:paraId="0153D215" w14:textId="77777777" w:rsidR="00413847" w:rsidRDefault="00413847" w:rsidP="00790B02">
      <w:pPr>
        <w:pStyle w:val="p2"/>
        <w:divId w:val="1216502873"/>
      </w:pPr>
    </w:p>
    <w:p w14:paraId="07AF10FA" w14:textId="570C41D6" w:rsidR="00413847" w:rsidRDefault="00413847" w:rsidP="00790B02">
      <w:pPr>
        <w:pStyle w:val="p1"/>
        <w:divId w:val="1216502873"/>
      </w:pPr>
      <w:r>
        <w:rPr>
          <w:rStyle w:val="s2"/>
        </w:rPr>
        <w:t xml:space="preserve">These amendments are critical to my case because they </w:t>
      </w:r>
      <w:r>
        <w:rPr>
          <w:rStyle w:val="s1"/>
        </w:rPr>
        <w:t>directly link to the ongoing pattern of the landlord’s failure to address repairs in a timely manner.</w:t>
      </w:r>
      <w:r>
        <w:rPr>
          <w:rStyle w:val="s2"/>
        </w:rPr>
        <w:t xml:space="preserve"> The evidence now on file paints a </w:t>
      </w:r>
      <w:r>
        <w:rPr>
          <w:rStyle w:val="s2"/>
        </w:rPr>
        <w:lastRenderedPageBreak/>
        <w:t>continuous timeline of events, showing that what began as repair delays in 202</w:t>
      </w:r>
      <w:r w:rsidR="00036A0D">
        <w:rPr>
          <w:rStyle w:val="s2"/>
        </w:rPr>
        <w:t>3</w:t>
      </w:r>
      <w:r>
        <w:rPr>
          <w:rStyle w:val="s2"/>
        </w:rPr>
        <w:t xml:space="preserve"> evolved into more severe habitability issues by late 2024. The fact that my family had to vacate the unit for a month due to unresolved issues – and that problems persisted afterwards – clearly illustrates the landlord’s prolonged neglect. Each amendment to my application was made in good faith and was necessary to present a </w:t>
      </w:r>
      <w:r>
        <w:rPr>
          <w:rStyle w:val="s1"/>
        </w:rPr>
        <w:t>full and up-to-date account of the landlord’s non-compliance with their maintenance obligations</w:t>
      </w:r>
      <w:r>
        <w:rPr>
          <w:rStyle w:val="s2"/>
        </w:rPr>
        <w:t xml:space="preserve"> under the Residential Tenancies Act.</w:t>
      </w:r>
    </w:p>
    <w:p w14:paraId="622AF3C7" w14:textId="77777777" w:rsidR="00413847" w:rsidRDefault="00413847" w:rsidP="00790B02">
      <w:pPr>
        <w:pStyle w:val="p2"/>
        <w:divId w:val="1216502873"/>
      </w:pPr>
    </w:p>
    <w:p w14:paraId="24D6FE09" w14:textId="77777777" w:rsidR="00413847" w:rsidRDefault="00413847" w:rsidP="00790B02">
      <w:pPr>
        <w:pStyle w:val="p1"/>
        <w:divId w:val="1216502873"/>
      </w:pPr>
      <w:r>
        <w:rPr>
          <w:rStyle w:val="s2"/>
        </w:rPr>
        <w:t xml:space="preserve">I </w:t>
      </w:r>
      <w:r>
        <w:rPr>
          <w:rStyle w:val="s1"/>
        </w:rPr>
        <w:t>confirm that all relevant supporting documents, photographs, communications, and reports corresponding to the above amendments have been compiled into the latest amended case file (Evidence-5085932)</w:t>
      </w:r>
      <w:r>
        <w:rPr>
          <w:rStyle w:val="s2"/>
        </w:rPr>
        <w:t>, which has been submitted to the Board. This means the Board should have a complete set of evidence reflecting the current state of affairs and the history of this matter. I have ensured that no critical information is missing from the record, so that the adjudicator can fully consider the extent of the repair issues and the landlord’s response (or lack thereof) over time.</w:t>
      </w:r>
    </w:p>
    <w:p w14:paraId="66DC6E3E" w14:textId="77777777" w:rsidR="00413847" w:rsidRDefault="00413847" w:rsidP="00790B02">
      <w:pPr>
        <w:pStyle w:val="p2"/>
        <w:divId w:val="1216502873"/>
      </w:pPr>
    </w:p>
    <w:p w14:paraId="317E2B99" w14:textId="67199715" w:rsidR="00413847" w:rsidRDefault="00413847" w:rsidP="00790B02">
      <w:pPr>
        <w:pStyle w:val="p1"/>
        <w:divId w:val="1216502873"/>
      </w:pPr>
      <w:r>
        <w:rPr>
          <w:rStyle w:val="s1"/>
        </w:rPr>
        <w:t>In summary,</w:t>
      </w:r>
      <w:r>
        <w:rPr>
          <w:rStyle w:val="s2"/>
        </w:rPr>
        <w:t xml:space="preserve"> I respectfully request that the Landlord and Tenant Board </w:t>
      </w:r>
      <w:r>
        <w:rPr>
          <w:rStyle w:val="s1"/>
        </w:rPr>
        <w:t>accept these amendments</w:t>
      </w:r>
      <w:r>
        <w:rPr>
          <w:rStyle w:val="s2"/>
        </w:rPr>
        <w:t xml:space="preserve"> and </w:t>
      </w:r>
      <w:r>
        <w:rPr>
          <w:rStyle w:val="s1"/>
        </w:rPr>
        <w:t>consider the updated evidence file (Evidence-5085932)</w:t>
      </w:r>
      <w:r>
        <w:rPr>
          <w:rStyle w:val="s2"/>
        </w:rPr>
        <w:t xml:space="preserve"> as part of the record for case numbers LTB-T-090335-23 and LTB-T-046748-23. The amendments made on November 19, </w:t>
      </w:r>
      <w:r w:rsidR="00CD05DB">
        <w:rPr>
          <w:rStyle w:val="s2"/>
        </w:rPr>
        <w:t>2024</w:t>
      </w:r>
      <w:r>
        <w:rPr>
          <w:rStyle w:val="s2"/>
        </w:rPr>
        <w:t xml:space="preserve"> and February 19, 2025 were prompted by serious developments in the case – namely, repair delays and worsening conditions requiring a temporary relocation – and acknowledging these changes is crucial for a fair evaluation of the applications before you.</w:t>
      </w:r>
    </w:p>
    <w:p w14:paraId="505B55B6" w14:textId="77777777" w:rsidR="00413847" w:rsidRDefault="00413847" w:rsidP="00790B02">
      <w:pPr>
        <w:pStyle w:val="p2"/>
        <w:divId w:val="1216502873"/>
      </w:pPr>
    </w:p>
    <w:p w14:paraId="5AF40BBF" w14:textId="77777777" w:rsidR="00413847" w:rsidRDefault="00413847" w:rsidP="00790B02">
      <w:pPr>
        <w:pStyle w:val="p1"/>
        <w:divId w:val="1216502873"/>
      </w:pPr>
      <w:r>
        <w:rPr>
          <w:rStyle w:val="s2"/>
        </w:rPr>
        <w:t>Thank you for your time and attention to this matter. Please let me know if any further information is required. I am prepared to answer any questions or provide clarification on the submitted evidence at the hearing.</w:t>
      </w:r>
    </w:p>
    <w:p w14:paraId="5F73760D" w14:textId="77777777" w:rsidR="00413847" w:rsidRDefault="00413847" w:rsidP="00790B02">
      <w:pPr>
        <w:pStyle w:val="p2"/>
        <w:divId w:val="1216502873"/>
      </w:pPr>
    </w:p>
    <w:p w14:paraId="5E8CC595" w14:textId="23400618" w:rsidR="00413847" w:rsidRDefault="00413847" w:rsidP="00790B02">
      <w:pPr>
        <w:pStyle w:val="p1"/>
        <w:divId w:val="1216502873"/>
      </w:pPr>
      <w:r>
        <w:rPr>
          <w:rStyle w:val="s2"/>
        </w:rPr>
        <w:t>Sincerely,</w:t>
      </w:r>
    </w:p>
    <w:p w14:paraId="5984CEDA" w14:textId="77777777" w:rsidR="00413847" w:rsidRDefault="00413847" w:rsidP="00790B02">
      <w:pPr>
        <w:pStyle w:val="p1"/>
        <w:divId w:val="1216502873"/>
      </w:pPr>
      <w:r>
        <w:rPr>
          <w:rStyle w:val="s2"/>
        </w:rPr>
        <w:t>Teresa Bertin</w:t>
      </w:r>
    </w:p>
    <w:p w14:paraId="57006659" w14:textId="77777777" w:rsidR="00413847" w:rsidRDefault="00413847" w:rsidP="00790B02">
      <w:pPr>
        <w:pStyle w:val="p1"/>
        <w:divId w:val="1216502873"/>
      </w:pPr>
      <w:r>
        <w:rPr>
          <w:rStyle w:val="s2"/>
        </w:rPr>
        <w:t>Applicant/Tenant in Case LTB-T-090335-23 (T2) &amp; LTB-T-046748-23 (T6)</w:t>
      </w:r>
    </w:p>
    <w:p w14:paraId="50F8207B" w14:textId="77777777" w:rsidR="0043245B" w:rsidRDefault="0043245B" w:rsidP="00790B02">
      <w:pPr>
        <w:spacing w:line="240" w:lineRule="auto"/>
      </w:pPr>
    </w:p>
    <w:sectPr w:rsidR="0043245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FD6A7" w14:textId="77777777" w:rsidR="00E35722" w:rsidRDefault="00E35722" w:rsidP="0043245B">
      <w:pPr>
        <w:spacing w:after="0" w:line="240" w:lineRule="auto"/>
      </w:pPr>
      <w:r>
        <w:separator/>
      </w:r>
    </w:p>
  </w:endnote>
  <w:endnote w:type="continuationSeparator" w:id="0">
    <w:p w14:paraId="5108C596" w14:textId="77777777" w:rsidR="00E35722" w:rsidRDefault="00E35722" w:rsidP="00432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6975FD" w14:textId="77777777" w:rsidR="00E35722" w:rsidRDefault="00E35722" w:rsidP="0043245B">
      <w:pPr>
        <w:spacing w:after="0" w:line="240" w:lineRule="auto"/>
      </w:pPr>
      <w:r>
        <w:separator/>
      </w:r>
    </w:p>
  </w:footnote>
  <w:footnote w:type="continuationSeparator" w:id="0">
    <w:p w14:paraId="03918AB5" w14:textId="77777777" w:rsidR="00E35722" w:rsidRDefault="00E35722" w:rsidP="004324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5B"/>
    <w:rsid w:val="000137D8"/>
    <w:rsid w:val="00036A0D"/>
    <w:rsid w:val="00051FA5"/>
    <w:rsid w:val="000C3971"/>
    <w:rsid w:val="001528F2"/>
    <w:rsid w:val="002E6933"/>
    <w:rsid w:val="003575E2"/>
    <w:rsid w:val="003F5505"/>
    <w:rsid w:val="00413847"/>
    <w:rsid w:val="0043245B"/>
    <w:rsid w:val="004B0DAA"/>
    <w:rsid w:val="004F3D1C"/>
    <w:rsid w:val="005D06B8"/>
    <w:rsid w:val="006F7574"/>
    <w:rsid w:val="00716E40"/>
    <w:rsid w:val="0071758C"/>
    <w:rsid w:val="00790B02"/>
    <w:rsid w:val="008515B2"/>
    <w:rsid w:val="00873864"/>
    <w:rsid w:val="008E7FFA"/>
    <w:rsid w:val="00996066"/>
    <w:rsid w:val="00B1357A"/>
    <w:rsid w:val="00BC3991"/>
    <w:rsid w:val="00CD05DB"/>
    <w:rsid w:val="00D15135"/>
    <w:rsid w:val="00D90062"/>
    <w:rsid w:val="00E357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7D4514"/>
  <w15:chartTrackingRefBased/>
  <w15:docId w15:val="{999AC5D6-168F-BA4E-AE50-6D91982C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2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2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45B"/>
    <w:rPr>
      <w:rFonts w:eastAsiaTheme="majorEastAsia" w:cstheme="majorBidi"/>
      <w:color w:val="272727" w:themeColor="text1" w:themeTint="D8"/>
    </w:rPr>
  </w:style>
  <w:style w:type="paragraph" w:styleId="Title">
    <w:name w:val="Title"/>
    <w:basedOn w:val="Normal"/>
    <w:next w:val="Normal"/>
    <w:link w:val="TitleChar"/>
    <w:uiPriority w:val="10"/>
    <w:qFormat/>
    <w:rsid w:val="00432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45B"/>
    <w:pPr>
      <w:spacing w:before="160"/>
      <w:jc w:val="center"/>
    </w:pPr>
    <w:rPr>
      <w:i/>
      <w:iCs/>
      <w:color w:val="404040" w:themeColor="text1" w:themeTint="BF"/>
    </w:rPr>
  </w:style>
  <w:style w:type="character" w:customStyle="1" w:styleId="QuoteChar">
    <w:name w:val="Quote Char"/>
    <w:basedOn w:val="DefaultParagraphFont"/>
    <w:link w:val="Quote"/>
    <w:uiPriority w:val="29"/>
    <w:rsid w:val="0043245B"/>
    <w:rPr>
      <w:i/>
      <w:iCs/>
      <w:color w:val="404040" w:themeColor="text1" w:themeTint="BF"/>
    </w:rPr>
  </w:style>
  <w:style w:type="paragraph" w:styleId="ListParagraph">
    <w:name w:val="List Paragraph"/>
    <w:basedOn w:val="Normal"/>
    <w:uiPriority w:val="34"/>
    <w:qFormat/>
    <w:rsid w:val="0043245B"/>
    <w:pPr>
      <w:ind w:left="720"/>
      <w:contextualSpacing/>
    </w:pPr>
  </w:style>
  <w:style w:type="character" w:styleId="IntenseEmphasis">
    <w:name w:val="Intense Emphasis"/>
    <w:basedOn w:val="DefaultParagraphFont"/>
    <w:uiPriority w:val="21"/>
    <w:qFormat/>
    <w:rsid w:val="0043245B"/>
    <w:rPr>
      <w:i/>
      <w:iCs/>
      <w:color w:val="0F4761" w:themeColor="accent1" w:themeShade="BF"/>
    </w:rPr>
  </w:style>
  <w:style w:type="paragraph" w:styleId="IntenseQuote">
    <w:name w:val="Intense Quote"/>
    <w:basedOn w:val="Normal"/>
    <w:next w:val="Normal"/>
    <w:link w:val="IntenseQuoteChar"/>
    <w:uiPriority w:val="30"/>
    <w:qFormat/>
    <w:rsid w:val="00432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45B"/>
    <w:rPr>
      <w:i/>
      <w:iCs/>
      <w:color w:val="0F4761" w:themeColor="accent1" w:themeShade="BF"/>
    </w:rPr>
  </w:style>
  <w:style w:type="character" w:styleId="IntenseReference">
    <w:name w:val="Intense Reference"/>
    <w:basedOn w:val="DefaultParagraphFont"/>
    <w:uiPriority w:val="32"/>
    <w:qFormat/>
    <w:rsid w:val="0043245B"/>
    <w:rPr>
      <w:b/>
      <w:bCs/>
      <w:smallCaps/>
      <w:color w:val="0F4761" w:themeColor="accent1" w:themeShade="BF"/>
      <w:spacing w:val="5"/>
    </w:rPr>
  </w:style>
  <w:style w:type="paragraph" w:customStyle="1" w:styleId="p1">
    <w:name w:val="p1"/>
    <w:basedOn w:val="Normal"/>
    <w:rsid w:val="0043245B"/>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43245B"/>
  </w:style>
  <w:style w:type="paragraph" w:customStyle="1" w:styleId="p2">
    <w:name w:val="p2"/>
    <w:basedOn w:val="Normal"/>
    <w:rsid w:val="0043245B"/>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DefaultParagraphFont"/>
    <w:rsid w:val="0043245B"/>
  </w:style>
  <w:style w:type="paragraph" w:customStyle="1" w:styleId="p3">
    <w:name w:val="p3"/>
    <w:basedOn w:val="Normal"/>
    <w:rsid w:val="0043245B"/>
    <w:pPr>
      <w:spacing w:before="100" w:beforeAutospacing="1" w:after="100" w:afterAutospacing="1" w:line="240" w:lineRule="auto"/>
    </w:pPr>
    <w:rPr>
      <w:rFonts w:ascii="Times New Roman" w:hAnsi="Times New Roman" w:cs="Times New Roman"/>
      <w:kern w:val="0"/>
      <w14:ligatures w14:val="none"/>
    </w:rPr>
  </w:style>
  <w:style w:type="character" w:customStyle="1" w:styleId="apple-tab-span">
    <w:name w:val="apple-tab-span"/>
    <w:basedOn w:val="DefaultParagraphFont"/>
    <w:rsid w:val="0043245B"/>
  </w:style>
  <w:style w:type="character" w:customStyle="1" w:styleId="s3">
    <w:name w:val="s3"/>
    <w:basedOn w:val="DefaultParagraphFont"/>
    <w:rsid w:val="0043245B"/>
  </w:style>
  <w:style w:type="paragraph" w:styleId="Header">
    <w:name w:val="header"/>
    <w:basedOn w:val="Normal"/>
    <w:link w:val="HeaderChar"/>
    <w:uiPriority w:val="99"/>
    <w:unhideWhenUsed/>
    <w:rsid w:val="00432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45B"/>
  </w:style>
  <w:style w:type="paragraph" w:styleId="Footer">
    <w:name w:val="footer"/>
    <w:basedOn w:val="Normal"/>
    <w:link w:val="FooterChar"/>
    <w:uiPriority w:val="99"/>
    <w:unhideWhenUsed/>
    <w:rsid w:val="00432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994493">
      <w:marLeft w:val="0"/>
      <w:marRight w:val="0"/>
      <w:marTop w:val="0"/>
      <w:marBottom w:val="0"/>
      <w:divBdr>
        <w:top w:val="none" w:sz="0" w:space="0" w:color="auto"/>
        <w:left w:val="none" w:sz="0" w:space="0" w:color="auto"/>
        <w:bottom w:val="none" w:sz="0" w:space="0" w:color="auto"/>
        <w:right w:val="none" w:sz="0" w:space="0" w:color="auto"/>
      </w:divBdr>
    </w:div>
    <w:div w:id="121650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Terri Bertin</dc:creator>
  <cp:keywords/>
  <dc:description/>
  <cp:lastModifiedBy>Terri Bertin</cp:lastModifiedBy>
  <cp:revision>3</cp:revision>
  <dcterms:created xsi:type="dcterms:W3CDTF">2025-03-06T02:56:00Z</dcterms:created>
  <dcterms:modified xsi:type="dcterms:W3CDTF">2025-03-06T02:59:00Z</dcterms:modified>
</cp:coreProperties>
</file>