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4B98" w14:textId="77777777" w:rsidR="00273F29" w:rsidRDefault="00000000">
      <w:pPr>
        <w:spacing w:before="1800"/>
        <w:jc w:val="center"/>
        <w:rPr>
          <w:lang w:eastAsia="zh-CN"/>
        </w:rPr>
      </w:pPr>
      <w:r>
        <w:rPr>
          <w:rFonts w:ascii="Noto Sans CJK SC" w:eastAsia="Noto Sans CJK SC" w:hAnsi="Noto Sans CJK SC"/>
          <w:b/>
          <w:sz w:val="48"/>
          <w:lang w:eastAsia="zh-CN"/>
        </w:rPr>
        <w:t>从性别处境到主体自由</w:t>
      </w:r>
    </w:p>
    <w:p w14:paraId="3C6EE5E7" w14:textId="77777777" w:rsidR="00273F29" w:rsidRDefault="00000000">
      <w:pPr>
        <w:spacing w:before="160"/>
        <w:jc w:val="center"/>
        <w:rPr>
          <w:lang w:eastAsia="zh-CN"/>
        </w:rPr>
      </w:pPr>
      <w:r>
        <w:rPr>
          <w:rFonts w:ascii="Noto Sans CJK SC" w:eastAsia="Noto Sans CJK SC" w:hAnsi="Noto Sans CJK SC"/>
          <w:sz w:val="26"/>
          <w:lang w:eastAsia="zh-CN"/>
        </w:rPr>
        <w:t>——关于历史唯物主义、社会再生产、人格平等、主体资本与去支配社会的对话整理</w:t>
      </w:r>
    </w:p>
    <w:p w14:paraId="0576A70A" w14:textId="22E8B07A" w:rsidR="00273F29" w:rsidRPr="009E3F93" w:rsidRDefault="00000000">
      <w:pPr>
        <w:spacing w:before="560"/>
        <w:jc w:val="center"/>
        <w:rPr>
          <w:rFonts w:eastAsia="宋体" w:hint="eastAsia"/>
          <w:lang w:eastAsia="zh-CN"/>
        </w:rPr>
      </w:pPr>
      <w:r>
        <w:rPr>
          <w:color w:val="5A5A5A"/>
          <w:sz w:val="21"/>
          <w:lang w:eastAsia="zh-CN"/>
        </w:rPr>
        <w:t>思想整理稿</w:t>
      </w:r>
    </w:p>
    <w:p w14:paraId="33F2CF20" w14:textId="571636C7" w:rsidR="00273F29" w:rsidRDefault="00000000">
      <w:pPr>
        <w:spacing w:before="1400" w:line="360" w:lineRule="auto"/>
        <w:ind w:left="1134" w:right="1134"/>
        <w:rPr>
          <w:lang w:eastAsia="zh-CN"/>
        </w:rPr>
      </w:pPr>
      <w:r>
        <w:rPr>
          <w:sz w:val="21"/>
          <w:lang w:eastAsia="zh-CN"/>
        </w:rPr>
        <w:t>说明：本文不是对某一哲学流派的权威注释，而是把</w:t>
      </w:r>
      <w:r w:rsidR="009E3F93">
        <w:rPr>
          <w:rFonts w:ascii="宋体" w:eastAsia="宋体" w:hAnsi="宋体" w:cs="宋体" w:hint="eastAsia"/>
          <w:sz w:val="21"/>
          <w:lang w:eastAsia="zh-CN"/>
        </w:rPr>
        <w:t>个人思考</w:t>
      </w:r>
      <w:r>
        <w:rPr>
          <w:sz w:val="21"/>
          <w:lang w:eastAsia="zh-CN"/>
        </w:rPr>
        <w:t>中逐步形成、被修正和扩展的思想整理成较完整的理论框架。其中“主体资本”“原子级打印机”等表达具有明显的</w:t>
      </w:r>
      <w:r w:rsidR="009E3F93">
        <w:rPr>
          <w:rFonts w:ascii="宋体" w:eastAsia="宋体" w:hAnsi="宋体" w:cs="宋体" w:hint="eastAsia"/>
          <w:sz w:val="21"/>
          <w:lang w:eastAsia="zh-CN"/>
        </w:rPr>
        <w:t>思考</w:t>
      </w:r>
      <w:r>
        <w:rPr>
          <w:sz w:val="21"/>
          <w:lang w:eastAsia="zh-CN"/>
        </w:rPr>
        <w:t>性和思想实验性质，目的在于帮助澄清问题，而不是宣称已经给出最终答案。</w:t>
      </w:r>
    </w:p>
    <w:p w14:paraId="0500C3B6" w14:textId="77777777" w:rsidR="00273F2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960E2BB" w14:textId="77777777" w:rsidR="00273F2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引言：从一个性别问题，走向一个更一般的自由问题</w:t>
      </w:r>
    </w:p>
    <w:p w14:paraId="64E6C998" w14:textId="601DE3E0" w:rsidR="00273F29" w:rsidRDefault="009E3F93">
      <w:pPr>
        <w:spacing w:after="80" w:line="372" w:lineRule="auto"/>
        <w:ind w:firstLine="42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思考</w:t>
      </w:r>
      <w:r w:rsidR="00000000">
        <w:rPr>
          <w:lang w:eastAsia="zh-CN"/>
        </w:rPr>
        <w:t>最初从“社会存在决定社会意识”和女性为何长期被视为“他者”开始。最初的直觉是：性别规训不可能凭空出现，必须能够追溯到真实的生产、生活和再生产条件。如果身体差异在漫长历史中进入特定的劳动分工、婚姻制度、财产制度和生育制度，这些分工又被解释为天性、伦理和秩序，那么社会意识就会反过来巩固原有制度，形成一个自我强化的循环。</w:t>
      </w:r>
    </w:p>
    <w:p w14:paraId="04D0A5C3" w14:textId="4526FB0A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随着</w:t>
      </w:r>
      <w:r w:rsidR="009E3F93">
        <w:rPr>
          <w:rFonts w:ascii="宋体" w:eastAsia="宋体" w:hAnsi="宋体" w:cs="宋体" w:hint="eastAsia"/>
          <w:lang w:eastAsia="zh-CN"/>
        </w:rPr>
        <w:t>思考</w:t>
      </w:r>
      <w:r>
        <w:rPr>
          <w:lang w:eastAsia="zh-CN"/>
        </w:rPr>
        <w:t>推进，问题逐渐不再局限于女性与男性，而转向更一般的结构：一个人为什么会因为依赖另一个人的资源而失去拒绝、退出和选择的能力？如果自由不仅意味着法律上“允许你选择”，还意味着你在现实中承担得起选择的代价，那么真正需要研究的，就是社会怎样组织物质条件，才能让不可避免的相互依赖不转化为任意支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273F29" w14:paraId="7527F114" w14:textId="77777777">
        <w:trPr>
          <w:jc w:val="center"/>
        </w:trPr>
        <w:tc>
          <w:tcPr>
            <w:tcW w:w="8958" w:type="dxa"/>
            <w:shd w:val="clear" w:color="auto" w:fill="F2F2F2"/>
            <w:vAlign w:val="center"/>
          </w:tcPr>
          <w:p w14:paraId="5373DFA3" w14:textId="77777777" w:rsidR="00273F29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贯穿全文的核心问题</w:t>
            </w:r>
          </w:p>
          <w:p w14:paraId="1F575A17" w14:textId="77777777" w:rsidR="00273F29" w:rsidRDefault="00000000">
            <w:pPr>
              <w:spacing w:after="40" w:line="33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怎样使一个人不必因为生存所需而成为另一个人、一个家庭、一个阶级、一个组织或一个专业集团的附属物，同时又能在高度相互依赖的社会中与他人共同生活？</w:t>
            </w:r>
          </w:p>
        </w:tc>
      </w:tr>
    </w:tbl>
    <w:p w14:paraId="18588C78" w14:textId="77777777" w:rsidR="00273F29" w:rsidRDefault="00273F29">
      <w:pPr>
        <w:spacing w:after="20"/>
        <w:rPr>
          <w:lang w:eastAsia="zh-CN"/>
        </w:rPr>
      </w:pPr>
    </w:p>
    <w:p w14:paraId="1811A958" w14:textId="77777777" w:rsidR="00273F29" w:rsidRDefault="00000000">
      <w:pPr>
        <w:pStyle w:val="1"/>
        <w:rPr>
          <w:lang w:eastAsia="zh-CN"/>
        </w:rPr>
      </w:pPr>
      <w:r>
        <w:rPr>
          <w:lang w:eastAsia="zh-CN"/>
        </w:rPr>
        <w:t>第一部分　性别问题：从</w:t>
      </w:r>
      <w:r>
        <w:rPr>
          <w:lang w:eastAsia="zh-CN"/>
        </w:rPr>
        <w:t>“</w:t>
      </w:r>
      <w:r>
        <w:rPr>
          <w:lang w:eastAsia="zh-CN"/>
        </w:rPr>
        <w:t>他者</w:t>
      </w:r>
      <w:r>
        <w:rPr>
          <w:lang w:eastAsia="zh-CN"/>
        </w:rPr>
        <w:t>”</w:t>
      </w:r>
      <w:r>
        <w:rPr>
          <w:lang w:eastAsia="zh-CN"/>
        </w:rPr>
        <w:t>回到物质条件</w:t>
      </w:r>
    </w:p>
    <w:p w14:paraId="789A4EF6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生理差异是真实的，但社会命运不是天然的</w:t>
      </w:r>
    </w:p>
    <w:p w14:paraId="52D423D5" w14:textId="20C66C01" w:rsidR="00273F29" w:rsidRDefault="009E3F93">
      <w:pPr>
        <w:spacing w:after="80" w:line="372" w:lineRule="auto"/>
        <w:ind w:firstLine="42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思考</w:t>
      </w:r>
      <w:r w:rsidR="00000000">
        <w:rPr>
          <w:lang w:eastAsia="zh-CN"/>
        </w:rPr>
        <w:t>首先确认了一条底线：承认身体差异，并不等于承认由身体差异推出的社会等级。妊娠、分娩、哺乳等生殖负担具有真实的身体基础，但从“不同身体承担不同生殖功能”无法逻辑地推出“某一性别应当服从另一性别”，也不能推出某一性别天然属于家庭、另一性别天然属于公共生产。</w:t>
      </w:r>
    </w:p>
    <w:p w14:paraId="2F6F94F2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更合理的因果链是：身体差异进入特定的生产与再生产制度；制度把差异组织成稳定的劳动分工；分工被法律、习俗和道德自然化；个体在这种环境中形成自我认识和行为预期；这些行为又反过来再生产原有结构。因此，规训不是一个无来源的“超级意识”，而是具有制度载体和物质条件的历史过程。</w:t>
      </w:r>
    </w:p>
    <w:p w14:paraId="66B1D756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存在主义女权与历史唯物主义不必二选一</w:t>
      </w:r>
    </w:p>
    <w:p w14:paraId="4F9EECC3" w14:textId="51FA4C22" w:rsidR="00273F29" w:rsidRDefault="009E3F93">
      <w:pPr>
        <w:spacing w:after="80" w:line="372" w:lineRule="auto"/>
        <w:ind w:firstLine="42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我</w:t>
      </w:r>
      <w:r w:rsidR="00000000">
        <w:rPr>
          <w:lang w:eastAsia="zh-CN"/>
        </w:rPr>
        <w:t>曾把存在主义女权理解得过于单一，后来进行了修正。存在主义女权尤其擅长解释“处境如何被体验”：一个人怎样在他人的目光、既定角色和社会规范中理解自己的身体与身份；历史唯物主义则更擅长继续追问“处境为什么会形成”：哪些生产关系、财产关系、婚姻关系和再生产制度让某种身份成为长期的从属位置。</w:t>
      </w:r>
    </w:p>
    <w:p w14:paraId="1EEDCB9C" w14:textId="77777777" w:rsidR="00273F29" w:rsidRDefault="00000000">
      <w:pPr>
        <w:spacing w:before="100" w:after="140" w:line="348" w:lineRule="auto"/>
        <w:ind w:left="567" w:right="397"/>
        <w:rPr>
          <w:lang w:eastAsia="zh-CN"/>
        </w:rPr>
      </w:pPr>
      <w:r>
        <w:rPr>
          <w:i/>
          <w:sz w:val="21"/>
          <w:lang w:eastAsia="zh-CN"/>
        </w:rPr>
        <w:lastRenderedPageBreak/>
        <w:t>存在主义可以帮助解释“人怎样生活在处境中”；历史唯物主义则继续追问“这种处境靠什么物质机制产生并延续”。</w:t>
      </w:r>
    </w:p>
    <w:p w14:paraId="23A8E030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因此，两者不是必须互相排斥。前者提供主体经验的维度，后者提供制度起源和再生产的维度。一个更完整的理论应同时解释：处境从哪里来，以及处境如何进入人的意识和选择。</w:t>
      </w:r>
    </w:p>
    <w:p w14:paraId="20AD53FA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放弃单一起源论</w:t>
      </w:r>
    </w:p>
    <w:p w14:paraId="347B5CB0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最初曾尝试以“食物交换交配权”解释父权和他者化的历史来源。这个设想可以作为思想实验，说明资源控制可能转化为性、婚姻与身体支配；但若把它当作所有社会的共同起源，就过于单一。性别等级更可能由多种机制共同塑造，包括生殖负担、亲属制度、继承制度、战争与暴力组织、土地与生产资料占有、婚姻迁居、家庭劳动与公共生产分离等。</w:t>
      </w:r>
    </w:p>
    <w:p w14:paraId="7B9F8E9F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因此，更稳固的方法不是寻找一个唯一的“第一原因”，而是研究不同物质机制怎样在不同历史条件下相互强化。</w:t>
      </w:r>
    </w:p>
    <w:p w14:paraId="332F5CED" w14:textId="77777777" w:rsidR="00273F29" w:rsidRDefault="00000000">
      <w:pPr>
        <w:pStyle w:val="1"/>
        <w:rPr>
          <w:lang w:eastAsia="zh-CN"/>
        </w:rPr>
      </w:pPr>
      <w:r>
        <w:rPr>
          <w:lang w:eastAsia="zh-CN"/>
        </w:rPr>
        <w:t>第二部分　社会再生产：生育与养育为什么必须被视为劳动</w:t>
      </w:r>
    </w:p>
    <w:p w14:paraId="3B0CD0FB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生育不是一句</w:t>
      </w:r>
      <w:r>
        <w:rPr>
          <w:lang w:eastAsia="zh-CN"/>
        </w:rPr>
        <w:t>“</w:t>
      </w:r>
      <w:r>
        <w:rPr>
          <w:lang w:eastAsia="zh-CN"/>
        </w:rPr>
        <w:t>自然本能</w:t>
      </w:r>
      <w:r>
        <w:rPr>
          <w:lang w:eastAsia="zh-CN"/>
        </w:rPr>
        <w:t>”</w:t>
      </w:r>
      <w:r>
        <w:rPr>
          <w:lang w:eastAsia="zh-CN"/>
        </w:rPr>
        <w:t>可以概括的过程</w:t>
      </w:r>
    </w:p>
    <w:p w14:paraId="75BA01B3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生育欲望与实际完成生育并不是同一件事。怀孕、分娩、身体恢复、照护婴儿、教育儿童，需要投入身体、时间、知识、情绪、收入和职业机会，也承担健康风险与长期责任。因此，生育和养育具有清晰的劳动性质。</w:t>
      </w:r>
    </w:p>
    <w:p w14:paraId="7BE02C08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其中还应区分两类负担：第一类是妊娠、分娩和产后恢复，这部分具有难以替代的身体性；第二类是照护、教育、家务和陪伴，这部分虽然与生育相连，却不应天然归属于女性，而应由伴侣、家庭、公共机构、用人单位和整个社会共同承担。</w:t>
      </w:r>
    </w:p>
    <w:p w14:paraId="6206206C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>2. “</w:t>
      </w:r>
      <w:r>
        <w:rPr>
          <w:lang w:eastAsia="zh-CN"/>
        </w:rPr>
        <w:t>承认生育是劳动</w:t>
      </w:r>
      <w:r>
        <w:rPr>
          <w:lang w:eastAsia="zh-CN"/>
        </w:rPr>
        <w:t>”</w:t>
      </w:r>
      <w:r>
        <w:rPr>
          <w:lang w:eastAsia="zh-CN"/>
        </w:rPr>
        <w:t>不等于把女性固定为生育者</w:t>
      </w:r>
    </w:p>
    <w:p w14:paraId="2016B045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如果制度只是因为女性生育而给予一次性奖励，它可能一方面补偿生育，另一方面又强化“女性的主要社会职责就是生育”的旧结构。更完整的目标是：生育的身体风险得到医疗与收入保障；照护成本被社会化；男性实际承担照护时间；公共托育和教育得到发展；生育者与不生育者都拥有完整的人格和公民地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273F29" w14:paraId="25FC7470" w14:textId="77777777">
        <w:trPr>
          <w:jc w:val="center"/>
        </w:trPr>
        <w:tc>
          <w:tcPr>
            <w:tcW w:w="8958" w:type="dxa"/>
            <w:shd w:val="clear" w:color="auto" w:fill="F2F2F2"/>
            <w:vAlign w:val="center"/>
          </w:tcPr>
          <w:p w14:paraId="21750329" w14:textId="77777777" w:rsidR="00273F29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关键修正</w:t>
            </w:r>
          </w:p>
          <w:p w14:paraId="2107094C" w14:textId="77777777" w:rsidR="00273F29" w:rsidRDefault="00000000">
            <w:pPr>
              <w:spacing w:after="40" w:line="33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真正需要社会化的，不是女性本身，而是长期由女性私人承担的再生产成本。</w:t>
            </w:r>
          </w:p>
        </w:tc>
      </w:tr>
    </w:tbl>
    <w:p w14:paraId="610BBFA2" w14:textId="77777777" w:rsidR="00273F29" w:rsidRDefault="00273F29">
      <w:pPr>
        <w:spacing w:after="20"/>
        <w:rPr>
          <w:lang w:eastAsia="zh-CN"/>
        </w:rPr>
      </w:pPr>
    </w:p>
    <w:p w14:paraId="1AC3869E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对低生育率的物质解释</w:t>
      </w:r>
    </w:p>
    <w:p w14:paraId="5A1009ED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在许多传统农业和家庭生产制度中，子女可能较早参与劳动，也承担养老、继承和家庭生产延续的功能。现代社会则延长教育周期，提高住房、教育、医疗和照护投入，同时让家庭生产更多转化为企业化和市场化生产。于是，儿童成长产生的长期社会收益由整个社会共享，而怀孕、照护和教育成本仍在很大程度上由家庭私人承担。</w:t>
      </w:r>
    </w:p>
    <w:p w14:paraId="3459C195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因此，低生育率不能只被解释为观念变化或个人自私，它也可能是制度成本分配变化后的理性结果。但这种解释不能进一步滑向“儿童只是资本”或“现代儿童只是消耗品”，因为人的人格价值不能由其短期市场收益来定义。</w:t>
      </w:r>
    </w:p>
    <w:p w14:paraId="72644DF6" w14:textId="77777777" w:rsidR="00273F29" w:rsidRDefault="00000000">
      <w:pPr>
        <w:pStyle w:val="1"/>
        <w:rPr>
          <w:lang w:eastAsia="zh-CN"/>
        </w:rPr>
      </w:pPr>
      <w:r>
        <w:rPr>
          <w:lang w:eastAsia="zh-CN"/>
        </w:rPr>
        <w:t>第三部分　从</w:t>
      </w:r>
      <w:r>
        <w:rPr>
          <w:lang w:eastAsia="zh-CN"/>
        </w:rPr>
        <w:t>“</w:t>
      </w:r>
      <w:r>
        <w:rPr>
          <w:lang w:eastAsia="zh-CN"/>
        </w:rPr>
        <w:t>创造同等价值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人格无条件平等</w:t>
      </w:r>
      <w:r>
        <w:rPr>
          <w:lang w:eastAsia="zh-CN"/>
        </w:rPr>
        <w:t>”</w:t>
      </w:r>
    </w:p>
    <w:p w14:paraId="0D0FD899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为什么</w:t>
      </w:r>
      <w:r>
        <w:rPr>
          <w:lang w:eastAsia="zh-CN"/>
        </w:rPr>
        <w:t>“</w:t>
      </w:r>
      <w:r>
        <w:rPr>
          <w:lang w:eastAsia="zh-CN"/>
        </w:rPr>
        <w:t>创造相同价值</w:t>
      </w:r>
      <w:r>
        <w:rPr>
          <w:lang w:eastAsia="zh-CN"/>
        </w:rPr>
        <w:t>”</w:t>
      </w:r>
      <w:r>
        <w:rPr>
          <w:lang w:eastAsia="zh-CN"/>
        </w:rPr>
        <w:t>不能成为平等的根基</w:t>
      </w:r>
    </w:p>
    <w:p w14:paraId="33F50D5F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曾经有一个重要但需要修正的想法：男女平等的重要条件，是男女能够创造出相同的价值。这个想法的出发点并不是要贬低弱者，而是试图寻找一种不依赖善良、不依赖道德风气的稳定物质基础。如果每个人都足够有生产能力，就不容易被别人以“你离不开我”为理由支配。</w:t>
      </w:r>
    </w:p>
    <w:p w14:paraId="5B0EBA4B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问题在于，一旦把人格平等建立在生产能力上，就会出现危险的反例：婴儿、老人、重病者、重度残障者以及暂时失去劳动能力的人，是否会因此获得较低的道德地位？即使未来科技能够避免许多疾病和残障，也无法把“生产能力”变成人格权利的许可证。</w:t>
      </w:r>
    </w:p>
    <w:p w14:paraId="5F0DC5B5" w14:textId="77777777" w:rsidR="00273F29" w:rsidRDefault="00000000">
      <w:pPr>
        <w:spacing w:before="100" w:after="140" w:line="348" w:lineRule="auto"/>
        <w:ind w:left="567" w:right="397"/>
        <w:rPr>
          <w:lang w:eastAsia="zh-CN"/>
        </w:rPr>
      </w:pPr>
      <w:r>
        <w:rPr>
          <w:i/>
          <w:sz w:val="21"/>
          <w:lang w:eastAsia="zh-CN"/>
        </w:rPr>
        <w:t>人人能够创造价值，是实现实质平等的有利物质条件；但不是人人具有平等人格的理由。</w:t>
      </w:r>
    </w:p>
    <w:p w14:paraId="2E669143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因此，逻辑必须反过来：不是因为一个人可能有巨大潜力，所以他值得平等对待；而是因为他首先具有平等人格，所以社会有理由给予他发展潜力、参与生活和实现选择的机会。</w:t>
      </w:r>
    </w:p>
    <w:p w14:paraId="2FDF8F62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人的潜力仍然是强有力的公共投资理由</w:t>
      </w:r>
    </w:p>
    <w:p w14:paraId="2E8C667D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“一个人的潜力可能极大，只要获得良好教育和稳定生活，就可能创造影响世界的事物”这一判断仍然有意义。它可以成为支持公共教育、医疗、营养和基本保障的强有力功利理由：社会无法事先知道重要的创造会从谁那里出现，因此让更多人获得发展条件具有巨大的公共收益。</w:t>
      </w:r>
    </w:p>
    <w:p w14:paraId="5B44929D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但这个理由只能支持“为什么值得投资”，不能回答“为什么没有产出的人仍具有同等人格”。后者必须由更底层的道德原则支撑。</w:t>
      </w:r>
    </w:p>
    <w:p w14:paraId="70B97CA1" w14:textId="77777777" w:rsidR="00273F2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第四部分　寻找道德的元原则</w:t>
      </w:r>
    </w:p>
    <w:p w14:paraId="16EF2666" w14:textId="25DC5C09" w:rsidR="00273F29" w:rsidRDefault="009E3F93">
      <w:pPr>
        <w:spacing w:after="80" w:line="372" w:lineRule="auto"/>
        <w:ind w:firstLine="42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思考</w:t>
      </w:r>
      <w:r w:rsidR="00000000">
        <w:rPr>
          <w:lang w:eastAsia="zh-CN"/>
        </w:rPr>
        <w:t>随后转向一个更深的问题：如果道德、习俗和价值体系都具有历史性，会被建构、解构和重建，那么是否存在一些人类无论采用什么具体制度，都不应轻易放弃的底线？这里寻找的不是一套永远不变的生活规范，而是“生成规范时必须遵守的元原则”。</w:t>
      </w:r>
    </w:p>
    <w:p w14:paraId="6FA0DEE9" w14:textId="77777777" w:rsidR="00273F29" w:rsidRDefault="00000000">
      <w:pPr>
        <w:pStyle w:val="21"/>
      </w:pPr>
      <w:r>
        <w:t xml:space="preserve">1. </w:t>
      </w:r>
      <w:proofErr w:type="spellStart"/>
      <w:r>
        <w:t>三个最初的直觉</w:t>
      </w:r>
      <w:proofErr w:type="spellEnd"/>
    </w:p>
    <w:p w14:paraId="099471E8" w14:textId="77777777" w:rsidR="00273F29" w:rsidRDefault="00000000">
      <w:pPr>
        <w:pStyle w:val="a0"/>
        <w:spacing w:after="60" w:line="336" w:lineRule="auto"/>
        <w:ind w:left="454" w:hanging="198"/>
        <w:rPr>
          <w:lang w:eastAsia="zh-CN"/>
        </w:rPr>
      </w:pPr>
      <w:r>
        <w:rPr>
          <w:sz w:val="21"/>
          <w:lang w:eastAsia="zh-CN"/>
        </w:rPr>
        <w:t>每个人具有同等的基本道德地位，不能仅仅因为人数、能力、财富或社会贡献而被当作低等主体。</w:t>
      </w:r>
    </w:p>
    <w:p w14:paraId="1EE27C11" w14:textId="77777777" w:rsidR="00273F29" w:rsidRDefault="00000000">
      <w:pPr>
        <w:pStyle w:val="a0"/>
        <w:spacing w:after="60" w:line="336" w:lineRule="auto"/>
        <w:ind w:left="454" w:hanging="198"/>
        <w:rPr>
          <w:lang w:eastAsia="zh-CN"/>
        </w:rPr>
      </w:pPr>
      <w:r>
        <w:rPr>
          <w:sz w:val="21"/>
          <w:lang w:eastAsia="zh-CN"/>
        </w:rPr>
        <w:t>制度应在不侵犯基本人格与权利的前提下，尽可能减少不必要痛苦并扩大多数人的幸福。</w:t>
      </w:r>
    </w:p>
    <w:p w14:paraId="71BE6726" w14:textId="77777777" w:rsidR="00273F29" w:rsidRDefault="00000000">
      <w:pPr>
        <w:pStyle w:val="a0"/>
        <w:spacing w:after="60" w:line="336" w:lineRule="auto"/>
        <w:ind w:left="454" w:hanging="198"/>
        <w:rPr>
          <w:lang w:eastAsia="zh-CN"/>
        </w:rPr>
      </w:pPr>
      <w:r>
        <w:rPr>
          <w:sz w:val="21"/>
          <w:lang w:eastAsia="zh-CN"/>
        </w:rPr>
        <w:t>幸福没有唯一普世模板，不能把自己的幸福观强加给别人；但可以承认健康、安全、稳定等最低生活条件的重要性。</w:t>
      </w:r>
    </w:p>
    <w:p w14:paraId="308807E1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权利与总体福利需要有优先顺序</w:t>
      </w:r>
    </w:p>
    <w:p w14:paraId="6DA30BF1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如果“最大多数人的最大幸福”被设为绝对最高原则，就可能允许把少数人当作工具牺牲。因此，更稳定的结构是：基本人格、生命、身体和自主权构成不可轻易跨越的边界；在这些边界以内，再尽可能提高总体福利。</w:t>
      </w:r>
    </w:p>
    <w:p w14:paraId="230E0826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同时，“一条生命不比一百万条生命更低等”应理解为人格价值不能按人数折价，而不是否认所有紧急情况下的后果比较。在无法救所有人的灾难中，优先减少死亡人数，并不意味着一百个人的人格比一个人更高，而是减少更多次不可逆的生命损失。</w:t>
      </w:r>
    </w:p>
    <w:p w14:paraId="6C5B6D59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自愿牺牲与自主性</w:t>
      </w:r>
    </w:p>
    <w:p w14:paraId="0A7EDD7B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如果一个成年人在充分知情、没有强迫且具有自主能力的情况下，自愿承担风险，制度不能以“你的生命不可牺牲”为由完全剥夺他的决定权。因此，较稳妥的底线是：制度不得强迫、诱骗或预设某些人可以被牺牲，但应尊重有充分自主能力的人自愿承担风险的权利。</w:t>
      </w:r>
    </w:p>
    <w:p w14:paraId="40036BC2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平等为何可以成为起点</w:t>
      </w:r>
    </w:p>
    <w:p w14:paraId="5E49D488" w14:textId="174057EB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“人人具有同等道德地位”未必能够从纯粹事实中被科学证明。人的智力、健康、财富、力量存在客观差异，但从“A比B更强”无法自动推出“A应拥有更多基本人格权利”。因此，平等更接近一种道德</w:t>
      </w:r>
      <w:r w:rsidR="009E3F93">
        <w:rPr>
          <w:rFonts w:ascii="宋体" w:eastAsia="宋体" w:hAnsi="宋体" w:cs="宋体" w:hint="eastAsia"/>
          <w:lang w:eastAsia="zh-CN"/>
        </w:rPr>
        <w:t>思考</w:t>
      </w:r>
      <w:r>
        <w:rPr>
          <w:lang w:eastAsia="zh-CN"/>
        </w:rPr>
        <w:t>得以成立时的公理性起点。</w:t>
      </w:r>
    </w:p>
    <w:p w14:paraId="516B4431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一种支持它的制度理由，是类似“无知之幕”的思想实验：在不知道自己将出生为何种性别、家庭、健康状况、财富和能力的情况下，人很难理性地同意一套按天赋和出身分配基本人格</w:t>
      </w:r>
      <w:r>
        <w:rPr>
          <w:lang w:eastAsia="zh-CN"/>
        </w:rPr>
        <w:lastRenderedPageBreak/>
        <w:t>的制度。此外，如果基本权利随竞争能力变化，那么所谓权利就会退化成实时更新的等级排名，任何人都缺乏稳定安全。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273F29" w14:paraId="25485D37" w14:textId="77777777">
        <w:trPr>
          <w:jc w:val="center"/>
        </w:trPr>
        <w:tc>
          <w:tcPr>
            <w:tcW w:w="8958" w:type="dxa"/>
            <w:shd w:val="clear" w:color="auto" w:fill="F2F2F2"/>
            <w:vAlign w:val="center"/>
          </w:tcPr>
          <w:p w14:paraId="1B23DD07" w14:textId="77777777" w:rsidR="00273F29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元原则的一个简洁表达</w:t>
            </w:r>
          </w:p>
          <w:p w14:paraId="49E3051F" w14:textId="77777777" w:rsidR="00273F29" w:rsidRDefault="00000000">
            <w:pPr>
              <w:spacing w:after="40" w:line="33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一个人不能仅仅因为自己无法选择的初始条件，或暂时变化的竞争能力，而被赋予更低的基本人格地位。</w:t>
            </w:r>
          </w:p>
        </w:tc>
      </w:tr>
    </w:tbl>
    <w:p w14:paraId="642CD07C" w14:textId="77777777" w:rsidR="00273F29" w:rsidRDefault="00273F29">
      <w:pPr>
        <w:spacing w:after="20"/>
        <w:rPr>
          <w:lang w:eastAsia="zh-CN"/>
        </w:rPr>
      </w:pPr>
    </w:p>
    <w:p w14:paraId="26470628" w14:textId="77777777" w:rsidR="00273F29" w:rsidRDefault="00000000">
      <w:pPr>
        <w:pStyle w:val="1"/>
        <w:rPr>
          <w:lang w:eastAsia="zh-CN"/>
        </w:rPr>
      </w:pPr>
      <w:r>
        <w:rPr>
          <w:lang w:eastAsia="zh-CN"/>
        </w:rPr>
        <w:t xml:space="preserve">第五部分　</w:t>
      </w:r>
      <w:r>
        <w:rPr>
          <w:lang w:eastAsia="zh-CN"/>
        </w:rPr>
        <w:t>Capability</w:t>
      </w:r>
      <w:r>
        <w:rPr>
          <w:lang w:eastAsia="zh-CN"/>
        </w:rPr>
        <w:t>、主体资本与</w:t>
      </w:r>
      <w:r>
        <w:rPr>
          <w:lang w:eastAsia="zh-CN"/>
        </w:rPr>
        <w:t>“</w:t>
      </w:r>
      <w:r>
        <w:rPr>
          <w:lang w:eastAsia="zh-CN"/>
        </w:rPr>
        <w:t>说不的能力</w:t>
      </w:r>
      <w:r>
        <w:rPr>
          <w:lang w:eastAsia="zh-CN"/>
        </w:rPr>
        <w:t>”</w:t>
      </w:r>
    </w:p>
    <w:p w14:paraId="0DC3EF98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从形式权利到实际选择能力</w:t>
      </w:r>
    </w:p>
    <w:p w14:paraId="30CB6380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法律上允许一个人做某件事，并不等于他现实中有能力做。一个人“有权离婚”，但如果没有收入、住房、托育、社会保障和信息支持，离婚意味着失去基本生活，那么这种权利仍然缺乏充分的实际内容。</w:t>
      </w:r>
    </w:p>
    <w:p w14:paraId="05B4F1B5" w14:textId="77777777" w:rsidR="00273F29" w:rsidRDefault="00000000">
      <w:pPr>
        <w:spacing w:before="100" w:after="140" w:line="348" w:lineRule="auto"/>
        <w:ind w:left="567" w:right="397"/>
        <w:rPr>
          <w:lang w:eastAsia="zh-CN"/>
        </w:rPr>
      </w:pPr>
      <w:r>
        <w:rPr>
          <w:i/>
          <w:sz w:val="21"/>
          <w:lang w:eastAsia="zh-CN"/>
        </w:rPr>
        <w:t>法律允许我做 X，不等于我真正有能力选择 X。</w:t>
      </w:r>
    </w:p>
    <w:p w14:paraId="09A955D1" w14:textId="4407DC62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这就是 capability 思想与本次</w:t>
      </w:r>
      <w:r w:rsidR="009E3F93">
        <w:rPr>
          <w:rFonts w:ascii="宋体" w:eastAsia="宋体" w:hAnsi="宋体" w:cs="宋体" w:hint="eastAsia"/>
          <w:lang w:eastAsia="zh-CN"/>
        </w:rPr>
        <w:t>思考</w:t>
      </w:r>
      <w:r>
        <w:rPr>
          <w:lang w:eastAsia="zh-CN"/>
        </w:rPr>
        <w:t>的连接点：自由不只是形式许可，而是一个人把意志转化为现实选择的能力。</w:t>
      </w:r>
    </w:p>
    <w:p w14:paraId="404DFB15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汉语日常意义上的</w:t>
      </w:r>
      <w:r>
        <w:rPr>
          <w:lang w:eastAsia="zh-CN"/>
        </w:rPr>
        <w:t>“</w:t>
      </w:r>
      <w:r>
        <w:rPr>
          <w:lang w:eastAsia="zh-CN"/>
        </w:rPr>
        <w:t>资本</w:t>
      </w:r>
      <w:r>
        <w:rPr>
          <w:lang w:eastAsia="zh-CN"/>
        </w:rPr>
        <w:t>”</w:t>
      </w:r>
    </w:p>
    <w:p w14:paraId="0AA62B66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对话中进一步指出，汉语里的“资本”并不总是狭义的经济学概念。“你没门路也没钱，你拿什么资本去学医？”“我供你吃、供你穿，你有什么资本不好好学习？”这些说法中的“资本”，实际指向一个人是否拥有实现某种选择、拒绝要求和承担后果的现实凭借。</w:t>
      </w:r>
    </w:p>
    <w:p w14:paraId="23DBA892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据此，可以把“主体资本”暂时定义为：一个人为维持基本生活、实现自身选择、拒绝不合理要求以及脱离支配关系所能够调用的物质、知识、技术、社会和制度资源的总和。</w:t>
      </w:r>
    </w:p>
    <w:p w14:paraId="3CDEAB93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它包括但不限于收入、住房、教育、专业技能、信息、法律援助、社会关系、公共医疗、托育、技术工具和社会保障。它不等同于马克思意义上的资本，也不完全等同于 capability，而是用于描述“一个人凭什么有底气说不”的中间概念。</w:t>
      </w:r>
    </w:p>
    <w:p w14:paraId="45690BA1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真正危险的不是依赖，而是依赖转化为支配</w:t>
      </w:r>
    </w:p>
    <w:p w14:paraId="69F00889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人类不可能成为完全自给自足的孤岛。每个人都依赖粮食系统、电网、医疗、知识传统、他人劳动和公共制度。问题不在于依赖本身，而在于某种依赖是否让另一个主体获得任意支配自己的能力。</w:t>
      </w:r>
    </w:p>
    <w:p w14:paraId="388462EF" w14:textId="77777777" w:rsidR="00273F29" w:rsidRDefault="00000000">
      <w:pPr>
        <w:spacing w:before="100" w:after="140" w:line="348" w:lineRule="auto"/>
        <w:ind w:left="567" w:right="397"/>
        <w:rPr>
          <w:lang w:eastAsia="zh-CN"/>
        </w:rPr>
      </w:pPr>
      <w:r>
        <w:rPr>
          <w:i/>
          <w:sz w:val="21"/>
          <w:lang w:eastAsia="zh-CN"/>
        </w:rPr>
        <w:t>真正的自由不是不需要任何人，而是不需要为了生存而服从某一个具体的人。</w:t>
      </w:r>
    </w:p>
    <w:p w14:paraId="49D44BA2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lastRenderedPageBreak/>
        <w:t>因此，一个很直观的自由指标是：我说“不”的代价有多高？收入相同的两个人，如果一个拥有住房、储蓄、技能、医疗保障和新的就业渠道，另一个则失去现有工作就失去一切，二者面对雇主时拥有的真实自由显然不同。</w:t>
      </w:r>
    </w:p>
    <w:p w14:paraId="70665366" w14:textId="77777777" w:rsidR="00273F29" w:rsidRDefault="00000000">
      <w:pPr>
        <w:pStyle w:val="1"/>
        <w:rPr>
          <w:lang w:eastAsia="zh-CN"/>
        </w:rPr>
      </w:pPr>
      <w:r>
        <w:rPr>
          <w:lang w:eastAsia="zh-CN"/>
        </w:rPr>
        <w:t>第六部分　理想劳动：劳动不是生存许可证，而可以成为自我实现</w:t>
      </w:r>
    </w:p>
    <w:p w14:paraId="209A702F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理想社会并不是一个“所有人都不用创造”的社会。相反，一个人能够快乐地劳动、研究、照护、创造和解决问题，并从创造本身获得意义，是极具吸引力的生活状态。但劳动不应成为人格资格审查：一个人不能因为暂时不劳动、能力普通或没有创造惊人的社会价值，就失去自由而有尊严地生活的资格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273F29" w14:paraId="188B8078" w14:textId="77777777">
        <w:trPr>
          <w:jc w:val="center"/>
        </w:trPr>
        <w:tc>
          <w:tcPr>
            <w:tcW w:w="8958" w:type="dxa"/>
            <w:shd w:val="clear" w:color="auto" w:fill="F2F2F2"/>
            <w:vAlign w:val="center"/>
          </w:tcPr>
          <w:p w14:paraId="5FCE85ED" w14:textId="77777777" w:rsidR="00273F29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一个关键区分</w:t>
            </w:r>
          </w:p>
          <w:p w14:paraId="10F4C08C" w14:textId="77777777" w:rsidR="00273F29" w:rsidRDefault="00000000">
            <w:pPr>
              <w:spacing w:after="40" w:line="33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劳动可以成为人的自我实现，但不能成为人的生存许可证。</w:t>
            </w:r>
          </w:p>
        </w:tc>
      </w:tr>
    </w:tbl>
    <w:p w14:paraId="3ACC4B9E" w14:textId="77777777" w:rsidR="00273F29" w:rsidRDefault="00273F29">
      <w:pPr>
        <w:spacing w:after="20"/>
        <w:rPr>
          <w:lang w:eastAsia="zh-CN"/>
        </w:rPr>
      </w:pPr>
    </w:p>
    <w:p w14:paraId="4A7DC5F0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社会保障解决的是“我不够优秀时是否仍能有尊严地生活”；主体资本解决的是“我能不能真实地选择、拒绝和退出”；劳动与创造解决的是“获得自由以后，我愿意怎样实现自己”。</w:t>
      </w:r>
    </w:p>
    <w:p w14:paraId="561F6459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与技术的真正解放意义</w:t>
      </w:r>
    </w:p>
    <w:p w14:paraId="0D599436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AI、自动化、医疗技术和教育技术的理想作用，不是证明普通人终于“足够有价值”，而是不断降低获得实际自由所需的能力门槛。如果普通教育加上公共可用的 AI，就能让更多人理解法律、编程、科学、设计和复杂制度，那么原来高度依赖专业垄断才能获得的能力，就有可能逐步转化为公共认知基础设施。</w:t>
      </w:r>
    </w:p>
    <w:p w14:paraId="409781FB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技术发展的一个重要社会尺度因此可以被表述为：成为一个能够自主生活、参与生产和公共决策的人，需要支付的“能力门票”是否越来越低。</w:t>
      </w:r>
    </w:p>
    <w:p w14:paraId="0F625407" w14:textId="77777777" w:rsidR="00273F29" w:rsidRDefault="00000000">
      <w:pPr>
        <w:pStyle w:val="1"/>
        <w:rPr>
          <w:lang w:eastAsia="zh-CN"/>
        </w:rPr>
      </w:pPr>
      <w:r>
        <w:rPr>
          <w:lang w:eastAsia="zh-CN"/>
        </w:rPr>
        <w:t>第七部分　生产资料公有、治理与新的垄断问题</w:t>
      </w:r>
    </w:p>
    <w:p w14:paraId="4A3E3BDA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公有制解决什么问题</w:t>
      </w:r>
    </w:p>
    <w:p w14:paraId="508AF396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生产资料公有能够针对一种极其根本的支配结构：少数人凭借排他控制他人生存和生产所必需的物质条件，使其他人不得不服从。如果关键生产资料不再被少数私人主体排他占有，那么资本所有权直接转化为支配权的路径就会被大幅削弱。</w:t>
      </w:r>
    </w:p>
    <w:p w14:paraId="7DAF8FB7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lastRenderedPageBreak/>
        <w:t>但“公有”如果只停留在法律名义上，而普通人无法理解、使用、参与决策或退出依赖，那么名义公有与实际控制之间仍可能出现距离。因此，问题必须继续追问：谁拥有实际使用权？谁掌握知识？谁能复制生产过程？谁可以拒绝管理者？谁能改变规则？</w:t>
      </w:r>
    </w:p>
    <w:p w14:paraId="53295198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国家消亡不等于治理消失</w:t>
      </w:r>
    </w:p>
    <w:p w14:paraId="732C26A2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复杂社会仍然需要协调医疗、交通、能源、教育、生态、公共安全和大型基础设施。所谓国家消亡，更适合理解为作为阶级统治工具、凌驾于社会之上的强制机器失去必要性，而不是所有公共管理和协作机制消失。</w:t>
      </w:r>
    </w:p>
    <w:p w14:paraId="7FD2FCB3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因此，生产资料公有要真正服务于自由，还需要透明、参与、问责以及普通人的实际使用能力，防止公共机构本身成为新的不可退出的依赖中心。</w:t>
      </w:r>
    </w:p>
    <w:p w14:paraId="5C3555F0" w14:textId="77777777" w:rsidR="00273F29" w:rsidRDefault="00000000">
      <w:pPr>
        <w:pStyle w:val="1"/>
        <w:rPr>
          <w:lang w:eastAsia="zh-CN"/>
        </w:rPr>
      </w:pPr>
      <w:r>
        <w:rPr>
          <w:lang w:eastAsia="zh-CN"/>
        </w:rPr>
        <w:t>第八部分　知识与设计公有：把</w:t>
      </w:r>
      <w:r>
        <w:rPr>
          <w:lang w:eastAsia="zh-CN"/>
        </w:rPr>
        <w:t>“</w:t>
      </w:r>
      <w:r>
        <w:rPr>
          <w:lang w:eastAsia="zh-CN"/>
        </w:rPr>
        <w:t>公有制</w:t>
      </w:r>
      <w:r>
        <w:rPr>
          <w:lang w:eastAsia="zh-CN"/>
        </w:rPr>
        <w:t>”</w:t>
      </w:r>
      <w:r>
        <w:rPr>
          <w:lang w:eastAsia="zh-CN"/>
        </w:rPr>
        <w:t>推进到可复制的生产能力</w:t>
      </w:r>
    </w:p>
    <w:p w14:paraId="052EBC38" w14:textId="57ADA458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最后进一步</w:t>
      </w:r>
      <w:r w:rsidR="009E3F93">
        <w:rPr>
          <w:rFonts w:ascii="宋体" w:eastAsia="宋体" w:hAnsi="宋体" w:cs="宋体" w:hint="eastAsia"/>
          <w:lang w:eastAsia="zh-CN"/>
        </w:rPr>
        <w:t>想到</w:t>
      </w:r>
      <w:r>
        <w:rPr>
          <w:lang w:eastAsia="zh-CN"/>
        </w:rPr>
        <w:t>：只要仍然存在某些关键知识、设计、机器或生产能力只能由少数人掌握，就仍然存在形成依赖性垄断的可能。因此，可以设想一种更彻底的公有形式：一切关键知识和设计开放共享，每个人不仅在法律上可以使用，而且在教育和工具上具备实际使用能力。</w:t>
      </w:r>
    </w:p>
    <w:p w14:paraId="6CF776A0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“原子层面的打印机”可以被理解为一个极端思想实验：如果每个人都拥有一种足够通用的生产工具，能够依据开放设计生产大多数自己所需的物品，那么社会分工本身就不必自动产生垄断。某个人仍然可以专职生产某种产品，因为专业化通常更高效、更舒适；但别人对他的依赖不再是生存性的，因为理论上可以退出这种关系，转而自行生产、委托他人生产或组织新的协作。</w:t>
      </w:r>
    </w:p>
    <w:p w14:paraId="6C8EC07F" w14:textId="77777777" w:rsidR="00273F29" w:rsidRDefault="00000000">
      <w:pPr>
        <w:spacing w:before="100" w:after="140" w:line="348" w:lineRule="auto"/>
        <w:ind w:left="567" w:right="397"/>
        <w:rPr>
          <w:lang w:eastAsia="zh-CN"/>
        </w:rPr>
      </w:pPr>
      <w:r>
        <w:rPr>
          <w:i/>
          <w:sz w:val="21"/>
          <w:lang w:eastAsia="zh-CN"/>
        </w:rPr>
        <w:t>专业化可以存在，但专业化不应意味着别人失去退出依赖后继续生活的能力。</w:t>
      </w:r>
    </w:p>
    <w:p w14:paraId="3B7BC963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这可以被理解为生产资料公有的一种更强版本</w:t>
      </w:r>
    </w:p>
    <w:p w14:paraId="16E9C18B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传统的“生产资料公有”关注的是机器、土地、工厂和资源的所有权；这一思想实验则进一步加入两个条件：知识与设计的公共可得性，以及普遍的生产工具使用能力。换句话说，真正重要的不只是“工厂属于大家”，而是普通人是否拥有把公共知识转化为实际产品的能力。</w:t>
      </w:r>
    </w:p>
    <w:p w14:paraId="20B2BE86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如果知识开放但生产工具被少数人控制，知识仍可能无法转化为自由；如果机器公共但设计、算法和工艺被封闭，普通人仍然依赖掌握知识的人；如果二者都开放，但大多数人没有教育能力理解和操作，它仍然只是形式公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273F29" w14:paraId="146ED19C" w14:textId="77777777">
        <w:trPr>
          <w:jc w:val="center"/>
        </w:trPr>
        <w:tc>
          <w:tcPr>
            <w:tcW w:w="8958" w:type="dxa"/>
            <w:shd w:val="clear" w:color="auto" w:fill="F2F2F2"/>
            <w:vAlign w:val="center"/>
          </w:tcPr>
          <w:p w14:paraId="0443EA08" w14:textId="77777777" w:rsidR="00273F29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lastRenderedPageBreak/>
              <w:t>更强的“实质公有”</w:t>
            </w:r>
          </w:p>
          <w:p w14:paraId="3C75F618" w14:textId="77777777" w:rsidR="00273F29" w:rsidRDefault="00000000">
            <w:pPr>
              <w:spacing w:after="40" w:line="33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知识可获得 + 设计可复制 + 工具可使用 + 教育使人有能力使用 + 基本资源不被少数主体排他控制。</w:t>
            </w:r>
          </w:p>
        </w:tc>
      </w:tr>
    </w:tbl>
    <w:p w14:paraId="7A6C0DCF" w14:textId="77777777" w:rsidR="00273F29" w:rsidRDefault="00273F29">
      <w:pPr>
        <w:spacing w:after="20"/>
        <w:rPr>
          <w:lang w:eastAsia="zh-CN"/>
        </w:rPr>
      </w:pPr>
    </w:p>
    <w:p w14:paraId="1E5AAA9F" w14:textId="77777777" w:rsidR="00273F2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即便如此，仍有需要继续研究的稀缺性</w:t>
      </w:r>
    </w:p>
    <w:p w14:paraId="1750694F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这个思想实验并不会自动消除所有稀缺。土地、能源、算力、稀有矿产、生态容量、时间、注意力、医疗资源以及大型基础设施仍可能无法由个人无限复制。因此，即使未来出现高度通用的个人制造设备，社会仍需要回答公共资源怎样分配、生态约束怎样处理、不可复制基础设施怎样治理，以及如何防止新的技术标准、平台或安全权限成为事实上的瓶颈。</w:t>
      </w:r>
    </w:p>
    <w:p w14:paraId="02E4C37C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但这个思想实验非常有价值，因为它把“反垄断”从产权问题推进为“退出能力”问题：一个专职生产者是否拥有优势并不是最关键的，关键是其他人是否仍有现实可行的替代路径。</w:t>
      </w:r>
    </w:p>
    <w:p w14:paraId="1D2C1FFA" w14:textId="77777777" w:rsidR="00273F29" w:rsidRDefault="00000000">
      <w:pPr>
        <w:pStyle w:val="1"/>
      </w:pPr>
      <w:proofErr w:type="spellStart"/>
      <w:r>
        <w:t>第九部分</w:t>
      </w:r>
      <w:proofErr w:type="spellEnd"/>
      <w:r>
        <w:t xml:space="preserve">　</w:t>
      </w:r>
      <w:proofErr w:type="spellStart"/>
      <w:r>
        <w:t>目前形成的整体框架</w:t>
      </w:r>
      <w:proofErr w:type="spellEnd"/>
    </w:p>
    <w:p w14:paraId="40D36894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经过连续修正，整套思想可以暂时压缩为六层：</w:t>
      </w:r>
    </w:p>
    <w:p w14:paraId="095FCD6F" w14:textId="77777777" w:rsidR="00273F29" w:rsidRDefault="00000000">
      <w:pPr>
        <w:spacing w:after="100" w:line="372" w:lineRule="auto"/>
        <w:rPr>
          <w:lang w:eastAsia="zh-CN"/>
        </w:rPr>
      </w:pPr>
      <w:r>
        <w:rPr>
          <w:b/>
          <w:lang w:eastAsia="zh-CN"/>
        </w:rPr>
        <w:t>一、人格无条件平等：</w:t>
      </w:r>
      <w:r>
        <w:rPr>
          <w:lang w:eastAsia="zh-CN"/>
        </w:rPr>
        <w:t>基本人格与权利不能依赖生产力、智力、财富、性别、健康、出身或社会贡献。</w:t>
      </w:r>
    </w:p>
    <w:p w14:paraId="3B58E2BB" w14:textId="77777777" w:rsidR="00273F29" w:rsidRDefault="00000000">
      <w:pPr>
        <w:spacing w:after="100" w:line="372" w:lineRule="auto"/>
        <w:rPr>
          <w:lang w:eastAsia="zh-CN"/>
        </w:rPr>
      </w:pPr>
      <w:r>
        <w:rPr>
          <w:b/>
          <w:lang w:eastAsia="zh-CN"/>
        </w:rPr>
        <w:t>二、免于任意支配：</w:t>
      </w:r>
      <w:r>
        <w:rPr>
          <w:lang w:eastAsia="zh-CN"/>
        </w:rPr>
        <w:t>人可以相互依赖，但任何人都不应因为控制他人生存所需资源而获得无限支配权。</w:t>
      </w:r>
    </w:p>
    <w:p w14:paraId="5BFEFDBE" w14:textId="77777777" w:rsidR="00273F29" w:rsidRDefault="00000000">
      <w:pPr>
        <w:spacing w:after="100" w:line="372" w:lineRule="auto"/>
        <w:rPr>
          <w:lang w:eastAsia="zh-CN"/>
        </w:rPr>
      </w:pPr>
      <w:r>
        <w:rPr>
          <w:b/>
          <w:lang w:eastAsia="zh-CN"/>
        </w:rPr>
        <w:t>三、普遍的主体资本：</w:t>
      </w:r>
      <w:r>
        <w:rPr>
          <w:lang w:eastAsia="zh-CN"/>
        </w:rPr>
        <w:t>每个人都应获得足够的教育、健康、物质保障、信息、法律支持、技术工具和退出能力，使形式自由转化为真实选择。</w:t>
      </w:r>
    </w:p>
    <w:p w14:paraId="60594BBF" w14:textId="77777777" w:rsidR="00273F29" w:rsidRDefault="00000000">
      <w:pPr>
        <w:spacing w:after="100" w:line="372" w:lineRule="auto"/>
        <w:rPr>
          <w:lang w:eastAsia="zh-CN"/>
        </w:rPr>
      </w:pPr>
      <w:r>
        <w:rPr>
          <w:b/>
          <w:lang w:eastAsia="zh-CN"/>
        </w:rPr>
        <w:t>四、社会再生产成本公共化：</w:t>
      </w:r>
      <w:r>
        <w:rPr>
          <w:lang w:eastAsia="zh-CN"/>
        </w:rPr>
        <w:t>妊娠、育儿、照护等维持社会延续的劳动不能被隐形化，更不能长期以性别为依据私人化给某一群体。</w:t>
      </w:r>
    </w:p>
    <w:p w14:paraId="5CBBC38A" w14:textId="77777777" w:rsidR="00273F29" w:rsidRDefault="00000000">
      <w:pPr>
        <w:spacing w:after="100" w:line="372" w:lineRule="auto"/>
        <w:rPr>
          <w:lang w:eastAsia="zh-CN"/>
        </w:rPr>
      </w:pPr>
      <w:r>
        <w:rPr>
          <w:b/>
          <w:lang w:eastAsia="zh-CN"/>
        </w:rPr>
        <w:t>五、知识、设计与关键生产能力的公共可得：</w:t>
      </w:r>
      <w:r>
        <w:rPr>
          <w:lang w:eastAsia="zh-CN"/>
        </w:rPr>
        <w:t>公有制不应只描述名义产权，还应让普通人有理解、使用、复制和重新组织生产的实际能力。</w:t>
      </w:r>
    </w:p>
    <w:p w14:paraId="2A496737" w14:textId="77777777" w:rsidR="00273F29" w:rsidRDefault="00000000">
      <w:pPr>
        <w:spacing w:after="100" w:line="372" w:lineRule="auto"/>
        <w:rPr>
          <w:lang w:eastAsia="zh-CN"/>
        </w:rPr>
      </w:pPr>
      <w:r>
        <w:rPr>
          <w:b/>
          <w:lang w:eastAsia="zh-CN"/>
        </w:rPr>
        <w:t>六、劳动从生存强迫转向自主创造：</w:t>
      </w:r>
      <w:r>
        <w:rPr>
          <w:lang w:eastAsia="zh-CN"/>
        </w:rPr>
        <w:t>生产力和技术进步的方向，应是降低有尊严生活所需的强制劳动，使劳动越来越成为创造、合作和自我实现，而不是人格资格证明。</w:t>
      </w:r>
    </w:p>
    <w:p w14:paraId="5D0979E7" w14:textId="649C5246" w:rsidR="00273F29" w:rsidRDefault="00000000">
      <w:pPr>
        <w:pStyle w:val="21"/>
        <w:rPr>
          <w:lang w:eastAsia="zh-CN"/>
        </w:rPr>
      </w:pPr>
      <w:r>
        <w:rPr>
          <w:lang w:eastAsia="zh-CN"/>
        </w:rPr>
        <w:t>一个可以概括全部</w:t>
      </w:r>
      <w:r w:rsidR="009E3F93">
        <w:rPr>
          <w:lang w:eastAsia="zh-CN"/>
        </w:rPr>
        <w:t>思考</w:t>
      </w:r>
      <w:r>
        <w:rPr>
          <w:lang w:eastAsia="zh-CN"/>
        </w:rPr>
        <w:t>的命题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273F29" w14:paraId="382D9193" w14:textId="77777777">
        <w:trPr>
          <w:jc w:val="center"/>
        </w:trPr>
        <w:tc>
          <w:tcPr>
            <w:tcW w:w="8958" w:type="dxa"/>
            <w:shd w:val="clear" w:color="auto" w:fill="F2F2F2"/>
            <w:vAlign w:val="center"/>
          </w:tcPr>
          <w:p w14:paraId="4F96735A" w14:textId="77777777" w:rsidR="00273F29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核心命题</w:t>
            </w:r>
          </w:p>
          <w:p w14:paraId="59D414C4" w14:textId="77777777" w:rsidR="00273F29" w:rsidRDefault="00000000">
            <w:pPr>
              <w:spacing w:after="40" w:line="33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理想社会不是要求每个人都足够优秀，才配获得自由；而是通过公共制度、社会化再生产、开放知识和普遍生产能力，使一个普通人也拥有说“不”、退出依赖、选择生活并参与创造的现实资本。</w:t>
            </w:r>
          </w:p>
        </w:tc>
      </w:tr>
    </w:tbl>
    <w:p w14:paraId="47367D3C" w14:textId="77777777" w:rsidR="00273F29" w:rsidRDefault="00273F29">
      <w:pPr>
        <w:spacing w:after="20"/>
        <w:rPr>
          <w:lang w:eastAsia="zh-CN"/>
        </w:rPr>
      </w:pPr>
    </w:p>
    <w:p w14:paraId="106F2F8E" w14:textId="77777777" w:rsidR="00273F2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第十部分　仍未解决、也不应假装已经解决的问题</w:t>
      </w:r>
    </w:p>
    <w:p w14:paraId="14801C60" w14:textId="03067499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这套框架已经比最初的“性别平等取决于创造同等价值”更稳固，但它还远不是完整社会理论。以下问题仍需要进一步</w:t>
      </w:r>
      <w:r w:rsidR="009E3F93">
        <w:rPr>
          <w:rFonts w:ascii="宋体" w:eastAsia="宋体" w:hAnsi="宋体" w:cs="宋体" w:hint="eastAsia"/>
          <w:lang w:eastAsia="zh-CN"/>
        </w:rPr>
        <w:t>思考</w:t>
      </w:r>
      <w:r>
        <w:rPr>
          <w:lang w:eastAsia="zh-CN"/>
        </w:rPr>
        <w:t>，而不能用漂亮口号跳过。</w:t>
      </w:r>
    </w:p>
    <w:p w14:paraId="11CD54C9" w14:textId="77777777" w:rsidR="00273F29" w:rsidRDefault="00000000">
      <w:pPr>
        <w:pStyle w:val="a0"/>
        <w:spacing w:after="60" w:line="336" w:lineRule="auto"/>
        <w:ind w:left="454" w:hanging="198"/>
        <w:rPr>
          <w:lang w:eastAsia="zh-CN"/>
        </w:rPr>
      </w:pPr>
      <w:r>
        <w:rPr>
          <w:sz w:val="21"/>
          <w:lang w:eastAsia="zh-CN"/>
        </w:rPr>
        <w:t>如果某些资源天然不可复制，例如土地、生态容量、稀缺能源和大型基础设施，应当用什么原则分配？</w:t>
      </w:r>
    </w:p>
    <w:p w14:paraId="0D3A688E" w14:textId="77777777" w:rsidR="00273F29" w:rsidRDefault="00000000">
      <w:pPr>
        <w:pStyle w:val="a0"/>
        <w:spacing w:after="60" w:line="336" w:lineRule="auto"/>
        <w:ind w:left="454" w:hanging="198"/>
        <w:rPr>
          <w:lang w:eastAsia="zh-CN"/>
        </w:rPr>
      </w:pPr>
      <w:r>
        <w:rPr>
          <w:sz w:val="21"/>
          <w:lang w:eastAsia="zh-CN"/>
        </w:rPr>
        <w:t>公共组织怎样既拥有足够的协调能力，又不形成新的永久支配集团？</w:t>
      </w:r>
    </w:p>
    <w:p w14:paraId="14C9D8A5" w14:textId="77777777" w:rsidR="00273F29" w:rsidRDefault="00000000">
      <w:pPr>
        <w:pStyle w:val="a0"/>
        <w:spacing w:after="60" w:line="336" w:lineRule="auto"/>
        <w:ind w:left="454" w:hanging="198"/>
        <w:rPr>
          <w:lang w:eastAsia="zh-CN"/>
        </w:rPr>
      </w:pPr>
      <w:r>
        <w:rPr>
          <w:sz w:val="21"/>
          <w:lang w:eastAsia="zh-CN"/>
        </w:rPr>
        <w:t>知识与设计开放到什么程度，才能同时处理个人隐私、危险技术、安全与创新激励？</w:t>
      </w:r>
    </w:p>
    <w:p w14:paraId="1E88E93E" w14:textId="77777777" w:rsidR="00273F29" w:rsidRDefault="00000000">
      <w:pPr>
        <w:pStyle w:val="a0"/>
        <w:spacing w:after="60" w:line="336" w:lineRule="auto"/>
        <w:ind w:left="454" w:hanging="198"/>
        <w:rPr>
          <w:lang w:eastAsia="zh-CN"/>
        </w:rPr>
      </w:pPr>
      <w:r>
        <w:rPr>
          <w:sz w:val="21"/>
          <w:lang w:eastAsia="zh-CN"/>
        </w:rPr>
        <w:t>主体资本的最低标准由谁确定？怎样避免保障制度本身变成对生活方式的强制规定？</w:t>
      </w:r>
    </w:p>
    <w:p w14:paraId="0568A4F4" w14:textId="77777777" w:rsidR="00273F29" w:rsidRDefault="00000000">
      <w:pPr>
        <w:pStyle w:val="a0"/>
        <w:spacing w:after="60" w:line="336" w:lineRule="auto"/>
        <w:ind w:left="454" w:hanging="198"/>
        <w:rPr>
          <w:lang w:eastAsia="zh-CN"/>
        </w:rPr>
      </w:pPr>
      <w:r>
        <w:rPr>
          <w:sz w:val="21"/>
          <w:lang w:eastAsia="zh-CN"/>
        </w:rPr>
        <w:t>当个人自主选择与他人的权利、公共风险或生态约束发生冲突时，元原则之间如何排序？</w:t>
      </w:r>
    </w:p>
    <w:p w14:paraId="1A8CC550" w14:textId="77777777" w:rsidR="00273F29" w:rsidRDefault="00000000">
      <w:pPr>
        <w:pStyle w:val="a0"/>
        <w:spacing w:after="60" w:line="336" w:lineRule="auto"/>
        <w:ind w:left="454" w:hanging="198"/>
        <w:rPr>
          <w:lang w:eastAsia="zh-CN"/>
        </w:rPr>
      </w:pPr>
      <w:r>
        <w:rPr>
          <w:sz w:val="21"/>
          <w:lang w:eastAsia="zh-CN"/>
        </w:rPr>
        <w:t>如果未来高度自动化，劳动不再是大多数人的生存必要条件，那么社会认同、责任、创造欲与公共参与将怎样组织？</w:t>
      </w:r>
    </w:p>
    <w:p w14:paraId="257A4908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保留这些问题不是理论的失败。恰恰相反，一套真正重视唯物主义和制度条件的思想，应当承认哪些地方仍受现实稀缺、信息不完全和权力组织问题约束，而不是用“未来技术会解决”代替分析。</w:t>
      </w:r>
    </w:p>
    <w:p w14:paraId="5F508FDF" w14:textId="77777777" w:rsidR="00273F29" w:rsidRDefault="00000000">
      <w:pPr>
        <w:pStyle w:val="1"/>
        <w:rPr>
          <w:lang w:eastAsia="zh-CN"/>
        </w:rPr>
      </w:pPr>
      <w:r>
        <w:rPr>
          <w:lang w:eastAsia="zh-CN"/>
        </w:rPr>
        <w:t>结语：自由不是孤立，而是有能力在相互依赖中保持主体性</w:t>
      </w:r>
    </w:p>
    <w:p w14:paraId="30AC414B" w14:textId="7192D700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这场</w:t>
      </w:r>
      <w:r w:rsidR="009E3F93">
        <w:rPr>
          <w:rFonts w:ascii="宋体" w:eastAsia="宋体" w:hAnsi="宋体" w:cs="宋体" w:hint="eastAsia"/>
          <w:lang w:eastAsia="zh-CN"/>
        </w:rPr>
        <w:t>思考</w:t>
      </w:r>
      <w:r>
        <w:rPr>
          <w:lang w:eastAsia="zh-CN"/>
        </w:rPr>
        <w:t>从女性为何成为“他者”开始，最终转向一个更一般的问题：人类社会几乎必然存在分工、依赖、专业化和公共组织，那么怎样阻止这些必要关系转化为支配关系？</w:t>
      </w:r>
    </w:p>
    <w:p w14:paraId="5B51A792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目前形成的答案不是让每个人成为完全自给自足的孤岛，也不是要求每个人创造同样多的价值，而是让每个人都拥有稳定的人格权利、最低限度的主体资本、可行的退出路径，以及理解和使用公共知识与生产工具的能力。</w:t>
      </w:r>
    </w:p>
    <w:p w14:paraId="66967742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在这样的社会里，一个人可以依赖医生，却不因此失去身体自主；可以依赖伴侣，却不因此失去退出关系的能力；可以参与高度专业化的生产，却不因某个生产者退出而失去基本生活；可以普通、脆弱、暂时不生产，却仍然自由而有尊严地生活。</w:t>
      </w:r>
    </w:p>
    <w:p w14:paraId="356A1C68" w14:textId="77777777" w:rsidR="00273F29" w:rsidRDefault="00000000">
      <w:pPr>
        <w:spacing w:after="80" w:line="372" w:lineRule="auto"/>
        <w:ind w:firstLine="420"/>
        <w:rPr>
          <w:lang w:eastAsia="zh-CN"/>
        </w:rPr>
      </w:pPr>
      <w:r>
        <w:rPr>
          <w:lang w:eastAsia="zh-CN"/>
        </w:rPr>
        <w:t>而当一个人愿意劳动和创造时，最理想的理由也不再是“如果不劳动就无法生存”，而是他真正拥有了选择之后，仍然愿意通过创造、合作、照护、研究和实践参与这个世界。</w:t>
      </w:r>
    </w:p>
    <w:p w14:paraId="42D09E2B" w14:textId="77777777" w:rsidR="00273F29" w:rsidRDefault="00000000">
      <w:pPr>
        <w:spacing w:before="100" w:after="140" w:line="348" w:lineRule="auto"/>
        <w:ind w:left="567" w:right="397"/>
        <w:rPr>
          <w:lang w:eastAsia="zh-CN"/>
        </w:rPr>
      </w:pPr>
      <w:r>
        <w:rPr>
          <w:i/>
          <w:sz w:val="21"/>
          <w:lang w:eastAsia="zh-CN"/>
        </w:rPr>
        <w:t>一个更自由的社会，不是消灭人与人之间的相互依赖，而是让依赖不再自动生成支配，让普通人也始终拥有成为自己生活主体的现实条件。</w:t>
      </w:r>
    </w:p>
    <w:sectPr w:rsidR="00273F29" w:rsidSect="00034616">
      <w:footerReference w:type="default" r:id="rId8"/>
      <w:pgSz w:w="11906" w:h="16838"/>
      <w:pgMar w:top="1361" w:right="1474" w:bottom="124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C44C2" w14:textId="77777777" w:rsidR="00DD0409" w:rsidRDefault="00DD0409">
      <w:pPr>
        <w:spacing w:after="0" w:line="240" w:lineRule="auto"/>
      </w:pPr>
      <w:r>
        <w:separator/>
      </w:r>
    </w:p>
  </w:endnote>
  <w:endnote w:type="continuationSeparator" w:id="0">
    <w:p w14:paraId="3857D9E6" w14:textId="77777777" w:rsidR="00DD0409" w:rsidRDefault="00DD0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7BE22" w14:textId="77777777" w:rsidR="00273F29" w:rsidRDefault="00000000">
    <w:pPr>
      <w:pStyle w:val="a7"/>
      <w:jc w:val="center"/>
      <w:rPr>
        <w:lang w:eastAsia="zh-CN"/>
      </w:rPr>
    </w:pPr>
    <w:r>
      <w:rPr>
        <w:rFonts w:ascii="Noto Sans CJK SC" w:eastAsia="Noto Sans CJK SC" w:hAnsi="Noto Sans CJK SC"/>
        <w:color w:val="787878"/>
        <w:sz w:val="17"/>
        <w:lang w:eastAsia="zh-CN"/>
      </w:rPr>
      <w:t>从性别处境到主体自由 · 对话思想整理稿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07236" w14:textId="77777777" w:rsidR="00DD0409" w:rsidRDefault="00DD0409">
      <w:pPr>
        <w:spacing w:after="0" w:line="240" w:lineRule="auto"/>
      </w:pPr>
      <w:r>
        <w:separator/>
      </w:r>
    </w:p>
  </w:footnote>
  <w:footnote w:type="continuationSeparator" w:id="0">
    <w:p w14:paraId="2052EEB3" w14:textId="77777777" w:rsidR="00DD0409" w:rsidRDefault="00DD04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994439">
    <w:abstractNumId w:val="8"/>
  </w:num>
  <w:num w:numId="2" w16cid:durableId="990869501">
    <w:abstractNumId w:val="6"/>
  </w:num>
  <w:num w:numId="3" w16cid:durableId="377513827">
    <w:abstractNumId w:val="5"/>
  </w:num>
  <w:num w:numId="4" w16cid:durableId="484784848">
    <w:abstractNumId w:val="4"/>
  </w:num>
  <w:num w:numId="5" w16cid:durableId="50077410">
    <w:abstractNumId w:val="7"/>
  </w:num>
  <w:num w:numId="6" w16cid:durableId="1702196941">
    <w:abstractNumId w:val="3"/>
  </w:num>
  <w:num w:numId="7" w16cid:durableId="453407624">
    <w:abstractNumId w:val="2"/>
  </w:num>
  <w:num w:numId="8" w16cid:durableId="2007056450">
    <w:abstractNumId w:val="1"/>
  </w:num>
  <w:num w:numId="9" w16cid:durableId="1115170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F29"/>
    <w:rsid w:val="0029639D"/>
    <w:rsid w:val="00326F90"/>
    <w:rsid w:val="006F3049"/>
    <w:rsid w:val="009E3F93"/>
    <w:rsid w:val="00AA1D8D"/>
    <w:rsid w:val="00B47730"/>
    <w:rsid w:val="00CB0664"/>
    <w:rsid w:val="00DD0409"/>
    <w:rsid w:val="00DD75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9E864"/>
  <w14:defaultImageDpi w14:val="300"/>
  <w15:docId w15:val="{5597E286-AB54-4F9E-90AC-E4ECE899D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erif CJK SC" w:eastAsia="Noto Serif CJK SC" w:hAnsi="Noto Serif CJK S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2D2D2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37373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82828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丽丽 冯</cp:lastModifiedBy>
  <cp:revision>2</cp:revision>
  <dcterms:created xsi:type="dcterms:W3CDTF">2013-12-23T23:15:00Z</dcterms:created>
  <dcterms:modified xsi:type="dcterms:W3CDTF">2026-08-09T08:21:00Z</dcterms:modified>
  <cp:category/>
</cp:coreProperties>
</file>