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120"/>
        <w:jc w:val="left"/>
      </w:pPr>
      <w:r>
        <w:rPr>
          <w:b/>
          <w:bCs/>
          <w:color w:val="000000"/>
          <w:sz w:val="32"/>
          <w:szCs w:val="32"/>
          <w:rFonts w:ascii="Calibri" w:cs="Calibri" w:eastAsia="Calibri" w:hAnsi="Calibri"/>
        </w:rPr>
        <w:t xml:space="preserve">CAMREN MCMATH</w:t>
      </w:r>
    </w:p>
    <w:p>
      <w:pPr>
        <w:spacing w:after="240"/>
        <w:jc w:val="left"/>
      </w:pPr>
      <w:r>
        <w:rPr>
          <w:color w:val="000000"/>
          <w:sz w:val="22"/>
          <w:szCs w:val="22"/>
          <w:rFonts w:ascii="Calibri" w:cs="Calibri" w:eastAsia="Calibri" w:hAnsi="Calibri"/>
        </w:rPr>
        <w:t xml:space="preserve">cmcmath89@gmail.com | 206-673-6606 | https://www.linkedin.com/in/camrenmcmath/</w:t>
      </w:r>
    </w:p>
    <w:p>
      <w:pPr>
        <w:pStyle w:val="Heading2"/>
        <w:spacing w:before="240" w:after="120"/>
        <w:jc w:val="left"/>
      </w:pPr>
      <w:r>
        <w:rPr>
          <w:b/>
          <w:bCs/>
          <w:color w:val="000000"/>
          <w:sz w:val="24"/>
          <w:szCs w:val="24"/>
          <w:rFonts w:ascii="Calibri" w:cs="Calibri" w:eastAsia="Calibri" w:hAnsi="Calibri"/>
        </w:rPr>
        <w:t xml:space="preserve">PROFESSIONAL SUMMARY</w:t>
      </w:r>
    </w:p>
    <w:p>
      <w:pPr>
        <w:spacing w:after="120"/>
      </w:pPr>
      <w:r>
        <w:rPr>
          <w:color w:val="000000"/>
          <w:sz w:val="22"/>
          <w:szCs w:val="22"/>
          <w:rFonts w:ascii="Calibri" w:cs="Calibri" w:eastAsia="Calibri" w:hAnsi="Calibri"/>
        </w:rPr>
        <w:t xml:space="preserve">Dynamic Operations Manager with 8+ years of experience in tech and startup environments, specializing in operational efficiency, program management, and data analytics. Proven track record of leading cross-functional teams to execute strategic initiatives, optimize processes, and drive continuous improvement. Expertise in leveraging AI tools for enhanced operational efficiency, analyzing operational data, and implementing robust systems to improve processes at scale. Committed to enhancing customer experience and driving operational excellence.</w:t>
      </w:r>
    </w:p>
    <w:p>
      <w:pPr>
        <w:pStyle w:val="Heading2"/>
        <w:spacing w:before="240" w:after="120"/>
        <w:jc w:val="left"/>
      </w:pPr>
      <w:r>
        <w:rPr>
          <w:b/>
          <w:bCs/>
          <w:color w:val="000000"/>
          <w:sz w:val="24"/>
          <w:szCs w:val="24"/>
          <w:rFonts w:ascii="Calibri" w:cs="Calibri" w:eastAsia="Calibri" w:hAnsi="Calibri"/>
        </w:rPr>
        <w:t xml:space="preserve">SKILLS</w:t>
      </w:r>
    </w:p>
    <w:p>
      <w:pPr>
        <w:spacing w:after="120"/>
      </w:pPr>
      <w:r>
        <w:rPr>
          <w:color w:val="000000"/>
          <w:sz w:val="22"/>
          <w:szCs w:val="22"/>
          <w:rFonts w:ascii="Calibri" w:cs="Calibri" w:eastAsia="Calibri" w:hAnsi="Calibri"/>
        </w:rPr>
        <w:t xml:space="preserve">Support Operations: Program Management, Project Management, Process Design, System Implementation, Operational Excellence, Customer Experience, Intelligent Triage Logic, Escalation Rules, Data-driven Decision Making, Workflow Optimization, KPI Management, Enterprise Support, Customer Support, Customer Success</w:t>
      </w:r>
    </w:p>
    <w:p>
      <w:pPr>
        <w:spacing w:after="120"/>
      </w:pPr>
      <w:r>
        <w:rPr>
          <w:color w:val="000000"/>
          <w:sz w:val="22"/>
          <w:szCs w:val="22"/>
          <w:rFonts w:ascii="Calibri" w:cs="Calibri" w:eastAsia="Calibri" w:hAnsi="Calibri"/>
        </w:rPr>
        <w:t xml:space="preserve">Data Analysis &amp; Tools: SQL, Power BI, Tableau, Google Sheets, Microsoft Excel, CRM, JIRA, Trello, Asana, Notion, Zendesk, Sonnet, Sentilink, e-OSCAR</w:t>
      </w:r>
    </w:p>
    <w:p>
      <w:pPr>
        <w:spacing w:after="120"/>
      </w:pPr>
      <w:r>
        <w:rPr>
          <w:color w:val="000000"/>
          <w:sz w:val="22"/>
          <w:szCs w:val="22"/>
          <w:rFonts w:ascii="Calibri" w:cs="Calibri" w:eastAsia="Calibri" w:hAnsi="Calibri"/>
        </w:rPr>
        <w:t xml:space="preserve">AI &amp; Automation: AI Integration, LLMs (OpenAI, Anthropic, Gemini, Claude, Cursor), N8N, Python, Google App Scripts, Predictive Analytics, Automation Opportunity Identification, AI-powered Automation, Go-To-Market (GTM)</w:t>
      </w:r>
    </w:p>
    <w:p>
      <w:pPr>
        <w:spacing w:after="120"/>
      </w:pPr>
      <w:r>
        <w:rPr>
          <w:color w:val="000000"/>
          <w:sz w:val="22"/>
          <w:szCs w:val="22"/>
          <w:rFonts w:ascii="Calibri" w:cs="Calibri" w:eastAsia="Calibri" w:hAnsi="Calibri"/>
        </w:rPr>
        <w:t xml:space="preserve">Cross-functional Collaboration: Stakeholder Management, Product-Engineering-GTM Integration, Cross-functional Partnerships, Leadership, Communication, Problem-Solving, Agile Methodology, Vendor Management, Operational Risk Mitigation, excellent written communication, written communication skills, empathy</w:t>
      </w:r>
    </w:p>
    <w:p>
      <w:pPr>
        <w:pStyle w:val="Heading2"/>
        <w:spacing w:before="240" w:after="120"/>
        <w:jc w:val="left"/>
      </w:pPr>
      <w:r>
        <w:rPr>
          <w:b/>
          <w:bCs/>
          <w:color w:val="000000"/>
          <w:sz w:val="24"/>
          <w:szCs w:val="24"/>
          <w:rFonts w:ascii="Calibri" w:cs="Calibri" w:eastAsia="Calibri" w:hAnsi="Calibri"/>
        </w:rPr>
        <w:t xml:space="preserve">PROFESSIONAL EXPERIENCE</w:t>
      </w:r>
    </w:p>
    <w:p>
      <w:pPr>
        <w:spacing w:after="120"/>
      </w:pPr>
      <w:r>
        <w:rPr>
          <w:b/>
          <w:bCs/>
          <w:color w:val="000000"/>
          <w:sz w:val="22"/>
          <w:szCs w:val="22"/>
          <w:rFonts w:ascii="Calibri" w:cs="Calibri" w:eastAsia="Calibri" w:hAnsi="Calibri"/>
        </w:rPr>
        <w:t xml:space="preserve">Back Office Operations Lead</w:t>
      </w:r>
      <w:r>
        <w:rPr>
          <w:color w:val="000000"/>
          <w:sz w:val="22"/>
          <w:szCs w:val="22"/>
          <w:rFonts w:ascii="Calibri" w:cs="Calibri" w:eastAsia="Calibri" w:hAnsi="Calibri"/>
        </w:rPr>
        <w:t xml:space="preserve">, POSSIBLE FINANCE, — Jan 2022 - Mar 2024</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Administered fraud mitigation through meticulous review of customer documentation and application discrepancies, applying best practices in KYC for credit card and loan products, reducing fraud losses by 15%.</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Facilitated the onboarding of Sonnet and Sentilink products, tripling the speed of credit dispute processing and enhancing the detection of fraudulent actors using advanced anomaly alerting systems, contributing to improved customer experience.</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Created automations using Sonnet, SQL, Python, Tableau, and Google App Scripts to generate productivity dashboards, chargeback worksheets, and Sonnet work queues, optimizing operational workflows for a 2-person team and increasing efficiency by 25%.</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Led and managed development processes for a team of 2 operations specialists, overseeing the processing of up to 430 ACH chargebacks, 1100+ credit disputes, and 120+ bankruptcies weekly, using KPIs to track performance and mitigate financial risk.</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Coordinated cross-functionally with legal, finance, communications, customer support, and backend engineers to reduce financial loss by an average of $50,000 monthly, identify fraud trends, and ensure platform integrity.</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Pioneered innovative cash collection program collaborating with Product, Data Science, and Finance to create iterative re-presentments, which increased customer payments by 7%.</w:t>
      </w:r>
    </w:p>
    <w:p>
      <w:pPr>
        <w:spacing w:after="120"/>
      </w:pPr>
      <w:r>
        <w:rPr>
          <w:b/>
          <w:bCs/>
          <w:color w:val="000000"/>
          <w:sz w:val="22"/>
          <w:szCs w:val="22"/>
          <w:rFonts w:ascii="Calibri" w:cs="Calibri" w:eastAsia="Calibri" w:hAnsi="Calibri"/>
        </w:rPr>
        <w:t xml:space="preserve">Fraud Operations Manager</w:t>
      </w:r>
      <w:r>
        <w:rPr>
          <w:color w:val="000000"/>
          <w:sz w:val="22"/>
          <w:szCs w:val="22"/>
          <w:rFonts w:ascii="Calibri" w:cs="Calibri" w:eastAsia="Calibri" w:hAnsi="Calibri"/>
        </w:rPr>
        <w:t xml:space="preserve">, SELF FINANCIAL INC, — Feb 2021 - Dec 2021</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Developed and implemented an intensive training curriculum, analyzing granular processes and reworking operational workflows to achieve a 15% process time reduction during tenure, improving overall Trust &amp; Safety operations.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Led a team of 10 fraud analysts, investigating over 3000 accounts weekly to prevent company losses averaging $200,000 per week.</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Enhanced fraud detection capabilities and accuracy for bank partner auditing by implementing reporting automation using SQL, Python, and Google App Scripts, saving 3 hours weekly and improving data integrity for fraud detection systems.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Spearheaded a project to close accounts with high fraud scores (750+) via Sentilink, leveraging Machine Learning (ML) for large-scale anti-fraud enforcement and utilizing data-driven decision-making and agile methodology for iterative improvement in abuse detection.</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Executed the implementation of OKRs to align team goals with organizational objectives and enhance performance tracking, utilizing KPIs for operational outcomes.</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Coordinated with compliance and BSA Managers to combat fraud for accounts involving $5,000 or more, particularly AML, and create SAR narratives.</w:t>
      </w:r>
    </w:p>
    <w:p>
      <w:pPr>
        <w:spacing w:after="120"/>
      </w:pPr>
      <w:r>
        <w:rPr>
          <w:b/>
          <w:bCs/>
          <w:color w:val="000000"/>
          <w:sz w:val="22"/>
          <w:szCs w:val="22"/>
          <w:rFonts w:ascii="Calibri" w:cs="Calibri" w:eastAsia="Calibri" w:hAnsi="Calibri"/>
        </w:rPr>
        <w:t xml:space="preserve">Operations Manager</w:t>
      </w:r>
      <w:r>
        <w:rPr>
          <w:color w:val="000000"/>
          <w:sz w:val="22"/>
          <w:szCs w:val="22"/>
          <w:rFonts w:ascii="Calibri" w:cs="Calibri" w:eastAsia="Calibri" w:hAnsi="Calibri"/>
        </w:rPr>
        <w:t xml:space="preserve">, SATTERBERG FOUNDATION, — Jul 2016 - Jan 2020</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Managed and negotiated with 50+ Non-Profit organizations and vendors, overseeing a portfolio of $600,000k in grants and tracking funding utilization, ensuring compliance documentation.</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Utilized SQL to build, maintain, and analyze large data sets from over 10,000 grants (totaling $50M), distilling key insights into actionable trends and strategies that informed grantmaking decisions and risk assessment.</w:t>
      </w:r>
    </w:p>
    <w:p>
      <w:pPr>
        <w:spacing w:after="60"/>
      </w:pPr>
      <w:r>
        <w:rPr>
          <w:color w:val="000000"/>
          <w:sz w:val="22"/>
          <w:szCs w:val="22"/>
          <w:rFonts w:ascii="Calibri" w:cs="Calibri" w:eastAsia="Calibri" w:hAnsi="Calibri"/>
        </w:rPr>
        <w:t xml:space="preserve">• </w:t>
      </w:r>
      <w:r>
        <w:rPr>
          <w:color w:val="000000"/>
          <w:sz w:val="22"/>
          <w:szCs w:val="22"/>
          <w:rFonts w:ascii="Calibri" w:cs="Calibri" w:eastAsia="Calibri" w:hAnsi="Calibri"/>
        </w:rPr>
        <w:t xml:space="preserve">Coordinated cross-functionally with program and executive departments, spearheading project schedules, reports, and timelines for large projects, including intranet platform implementation and the Seattle Equity Summit.</w:t>
      </w:r>
    </w:p>
    <w:p>
      <w:pPr>
        <w:pStyle w:val="Heading2"/>
        <w:spacing w:before="240" w:after="120"/>
        <w:jc w:val="left"/>
      </w:pPr>
      <w:r>
        <w:rPr>
          <w:b/>
          <w:bCs/>
          <w:color w:val="000000"/>
          <w:sz w:val="24"/>
          <w:szCs w:val="24"/>
          <w:rFonts w:ascii="Calibri" w:cs="Calibri" w:eastAsia="Calibri" w:hAnsi="Calibri"/>
        </w:rPr>
        <w:t xml:space="preserve">EDUCATION</w:t>
      </w:r>
    </w:p>
    <w:p>
      <w:pPr>
        <w:spacing w:after="240"/>
        <w:jc w:val="left"/>
      </w:pPr>
      <w:r>
        <w:rPr>
          <w:color w:val="000000"/>
          <w:sz w:val="22"/>
          <w:szCs w:val="22"/>
          <w:rFonts w:ascii="Calibri" w:cs="Calibri" w:eastAsia="Calibri" w:hAnsi="Calibri"/>
        </w:rPr>
        <w:t xml:space="preserve">Bachelor of Science in Fashion Merchandising/Marketing | Art Institute of Seattle</w:t>
      </w:r>
    </w:p>
    <w:p>
      <w:pPr>
        <w:spacing w:after="120"/>
      </w:pPr>
      <w:r>
        <w:rPr>
          <w:color w:val="000000"/>
          <w:sz w:val="22"/>
          <w:szCs w:val="22"/>
          <w:rFonts w:ascii="Calibri" w:cs="Calibri" w:eastAsia="Calibri" w:hAnsi="Calibri"/>
        </w:rPr>
        <w:t xml:space="preserve">May 2012</w:t>
      </w:r>
    </w:p>
    <w:p>
      <w:pPr>
        <w:pStyle w:val="Heading2"/>
        <w:spacing w:before="240" w:after="120"/>
        <w:jc w:val="left"/>
      </w:pPr>
      <w:r>
        <w:rPr>
          <w:b/>
          <w:bCs/>
          <w:color w:val="000000"/>
          <w:sz w:val="24"/>
          <w:szCs w:val="24"/>
          <w:rFonts w:ascii="Calibri" w:cs="Calibri" w:eastAsia="Calibri" w:hAnsi="Calibri"/>
        </w:rPr>
        <w:t xml:space="preserve">CERTIFICATIONS</w:t>
      </w:r>
    </w:p>
    <w:p>
      <w:pPr>
        <w:spacing w:after="120"/>
      </w:pPr>
      <w:r>
        <w:rPr>
          <w:color w:val="000000"/>
          <w:sz w:val="22"/>
          <w:szCs w:val="22"/>
          <w:rFonts w:ascii="Calibri" w:cs="Calibri" w:eastAsia="Calibri" w:hAnsi="Calibri"/>
        </w:rPr>
        <w:t xml:space="preserve">SQL Fundamentals – DataCamp</w:t>
      </w:r>
    </w:p>
    <w:sectPr>
      <w:type w:val="continuous"/>
      <w:pgSz w:w="8.5in" w:h="11in"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Resume</dc:title>
  <dc:creator>Jobscan Comprehensive Markdown to DOCX Converter</dc:creator>
  <cp:lastModifiedBy>Un-named</cp:lastModifiedBy>
  <cp:revision>1</cp:revision>
  <dcterms:created xsi:type="dcterms:W3CDTF">2025-12-02T06:43:10.533Z</dcterms:created>
  <dcterms:modified xsi:type="dcterms:W3CDTF">2025-12-02T06:43:10.533Z</dcterms:modified>
</cp:coreProperties>
</file>

<file path=docProps/custom.xml><?xml version="1.0" encoding="utf-8"?>
<Properties xmlns="http://schemas.openxmlformats.org/officeDocument/2006/custom-properties" xmlns:vt="http://schemas.openxmlformats.org/officeDocument/2006/docPropsVTypes"/>
</file>