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tbl>
      <w:tblPr>
        <w:tblStyle w:val="TableGrid"/>
        <w:tblW w:w="5000" w:type="pct"/>
        <w:tblLook w:val="04A0"/>
      </w:tblPr>
      <w:tblGrid>
        <w:gridCol w:w="1077"/>
        <w:gridCol w:w="985"/>
        <w:gridCol w:w="8394"/>
      </w:tblGrid>
      <w:tr w14:paraId="1AA6EC8C" w14:textId="77777777" w:rsidTr="00FA7B83">
        <w:tblPrEx>
          <w:tblW w:w="5000" w:type="pct"/>
          <w:tblLook w:val="04A0"/>
        </w:tblPrEx>
        <w:trPr>
          <w:trHeight w:val="841"/>
        </w:trPr>
        <w:tc>
          <w:tcPr>
            <w:tcW w:w="986" w:type="pct"/>
            <w:gridSpan w:val="2"/>
            <w:vAlign w:val="center"/>
          </w:tcPr>
          <w:p w:rsidR="00FA7B83" w:rsidRPr="000A08E5" w:rsidP="00532B25" w14:paraId="5795A247" w14:textId="4BBFCEFA">
            <w:pPr>
              <w:jc w:val="center"/>
              <w:rPr>
                <w:rFonts w:ascii="Times New Roman" w:eastAsia="黑体" w:hAnsi="Times New Roman"/>
                <w:sz w:val="28"/>
                <w:szCs w:val="28"/>
              </w:rPr>
            </w:pPr>
            <w:r w:rsidRPr="000A08E5">
              <w:rPr>
                <w:rFonts w:ascii="Times New Roman" w:eastAsia="黑体" w:hAnsi="Times New Roman"/>
                <w:sz w:val="28"/>
                <w:szCs w:val="28"/>
              </w:rPr>
              <w:drawing>
                <wp:anchor simplePos="0" relativeHeight="251658240" behindDoc="0" locked="0" layoutInCell="1" allowOverlap="1">
                  <wp:simplePos x="0" y="0"/>
                  <wp:positionH relativeFrom="page">
                    <wp:posOffset>11455400</wp:posOffset>
                  </wp:positionH>
                  <wp:positionV relativeFrom="topMargin">
                    <wp:posOffset>11455400</wp:posOffset>
                  </wp:positionV>
                  <wp:extent cx="431800" cy="457200"/>
                  <wp:wrapNone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9766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课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 xml:space="preserve"> 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题</w:t>
            </w:r>
          </w:p>
        </w:tc>
        <w:tc>
          <w:tcPr>
            <w:tcW w:w="4014" w:type="pct"/>
            <w:vAlign w:val="center"/>
          </w:tcPr>
          <w:p w:rsidR="00FA7B83" w:rsidRPr="000A08E5" w:rsidP="00532B25" w14:paraId="3E3F3A28" w14:textId="7D5EA63D">
            <w:pPr>
              <w:jc w:val="center"/>
              <w:rPr>
                <w:rFonts w:ascii="Times New Roman" w:eastAsia="楷体" w:hAnsi="Times New Roman"/>
                <w:sz w:val="28"/>
                <w:szCs w:val="28"/>
              </w:rPr>
            </w:pPr>
            <w:r w:rsidRPr="0082716B">
              <w:rPr>
                <w:rFonts w:ascii="Times New Roman" w:eastAsia="楷体" w:hAnsi="Times New Roman" w:hint="eastAsia"/>
                <w:sz w:val="28"/>
                <w:szCs w:val="28"/>
              </w:rPr>
              <w:t xml:space="preserve">10.4 </w:t>
            </w:r>
            <w:r w:rsidRPr="0082716B">
              <w:rPr>
                <w:rFonts w:ascii="Times New Roman" w:eastAsia="楷体" w:hAnsi="Times New Roman" w:hint="eastAsia"/>
                <w:sz w:val="28"/>
                <w:szCs w:val="28"/>
              </w:rPr>
              <w:t>电容器的电容</w:t>
            </w:r>
          </w:p>
        </w:tc>
      </w:tr>
      <w:tr w14:paraId="5E695B79" w14:textId="77777777" w:rsidTr="00B6532F">
        <w:tblPrEx>
          <w:tblW w:w="5000" w:type="pct"/>
          <w:tblLook w:val="04A0"/>
        </w:tblPrEx>
        <w:trPr>
          <w:cantSplit/>
          <w:trHeight w:val="2969"/>
        </w:trPr>
        <w:tc>
          <w:tcPr>
            <w:tcW w:w="515" w:type="pct"/>
            <w:textDirection w:val="tbRlV"/>
            <w:vAlign w:val="center"/>
          </w:tcPr>
          <w:p w:rsidR="00532B25" w:rsidRPr="000A08E5" w:rsidP="00532B25" w14:paraId="01FFA5FB" w14:textId="1874314D">
            <w:pPr>
              <w:ind w:left="113" w:right="113"/>
              <w:jc w:val="center"/>
              <w:rPr>
                <w:rFonts w:ascii="Times New Roman" w:eastAsia="黑体" w:hAnsi="Times New Roman"/>
                <w:spacing w:val="20"/>
                <w:kern w:val="22"/>
                <w:sz w:val="28"/>
                <w:szCs w:val="28"/>
              </w:rPr>
            </w:pPr>
            <w:r w:rsidRPr="000A08E5">
              <w:rPr>
                <w:rFonts w:ascii="Times New Roman" w:eastAsia="黑体" w:hAnsi="Times New Roman"/>
                <w:spacing w:val="20"/>
                <w:kern w:val="22"/>
                <w:sz w:val="28"/>
                <w:szCs w:val="28"/>
              </w:rPr>
              <w:t>教</w:t>
            </w:r>
            <w:r w:rsidRPr="000A08E5">
              <w:rPr>
                <w:rFonts w:ascii="Times New Roman" w:eastAsia="黑体" w:hAnsi="Times New Roman" w:hint="eastAsia"/>
                <w:spacing w:val="20"/>
                <w:kern w:val="22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pacing w:val="20"/>
                <w:kern w:val="22"/>
                <w:sz w:val="28"/>
                <w:szCs w:val="28"/>
              </w:rPr>
              <w:t>学</w:t>
            </w:r>
            <w:r w:rsidRPr="000A08E5">
              <w:rPr>
                <w:rFonts w:ascii="Times New Roman" w:eastAsia="黑体" w:hAnsi="Times New Roman" w:hint="eastAsia"/>
                <w:spacing w:val="20"/>
                <w:kern w:val="22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pacing w:val="20"/>
                <w:kern w:val="22"/>
                <w:sz w:val="28"/>
                <w:szCs w:val="28"/>
              </w:rPr>
              <w:t>目</w:t>
            </w:r>
            <w:r w:rsidRPr="000A08E5">
              <w:rPr>
                <w:rFonts w:ascii="Times New Roman" w:eastAsia="黑体" w:hAnsi="Times New Roman" w:hint="eastAsia"/>
                <w:spacing w:val="20"/>
                <w:kern w:val="22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pacing w:val="20"/>
                <w:kern w:val="22"/>
                <w:sz w:val="28"/>
                <w:szCs w:val="28"/>
              </w:rPr>
              <w:t>标</w:t>
            </w:r>
            <w:r w:rsidRPr="000A08E5">
              <w:rPr>
                <w:rFonts w:ascii="Times New Roman" w:eastAsia="黑体" w:hAnsi="Times New Roman" w:hint="eastAsia"/>
                <w:spacing w:val="20"/>
                <w:kern w:val="22"/>
                <w:sz w:val="28"/>
                <w:szCs w:val="28"/>
              </w:rPr>
              <w:t xml:space="preserve"> </w:t>
            </w:r>
          </w:p>
        </w:tc>
        <w:tc>
          <w:tcPr>
            <w:tcW w:w="4485" w:type="pct"/>
            <w:gridSpan w:val="2"/>
            <w:vAlign w:val="center"/>
          </w:tcPr>
          <w:p w:rsidR="00532B25" w:rsidP="00B6532F" w14:paraId="7F2698B3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楷体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观察常见电容器构造，建立电容器模型。</w:t>
            </w:r>
          </w:p>
          <w:p w:rsidR="0057577D" w:rsidP="00B6532F" w14:paraId="61EFDAFC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楷体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通过实验观察电容器充放电过程。</w:t>
            </w:r>
          </w:p>
          <w:p w:rsidR="0057577D" w:rsidP="00B6532F" w14:paraId="35987315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楷体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实验探究电容器两极板间电势差与所带电荷量的关系。</w:t>
            </w:r>
          </w:p>
          <w:p w:rsidR="0057577D" w:rsidRPr="000A08E5" w:rsidP="00B6532F" w14:paraId="478F457B" w14:textId="71FBC7EC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楷体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了解平行板电容器电容大小的因素。</w:t>
            </w:r>
          </w:p>
        </w:tc>
      </w:tr>
      <w:tr w14:paraId="21CFCCED" w14:textId="77777777" w:rsidTr="00B6532F">
        <w:tblPrEx>
          <w:tblW w:w="5000" w:type="pct"/>
          <w:tblLook w:val="04A0"/>
        </w:tblPrEx>
        <w:trPr>
          <w:cantSplit/>
          <w:trHeight w:val="1835"/>
        </w:trPr>
        <w:tc>
          <w:tcPr>
            <w:tcW w:w="515" w:type="pct"/>
            <w:textDirection w:val="tbRlV"/>
            <w:vAlign w:val="center"/>
          </w:tcPr>
          <w:p w:rsidR="00532B25" w:rsidRPr="000A08E5" w:rsidP="00532B25" w14:paraId="0AE70EFF" w14:textId="3CA4D006">
            <w:pPr>
              <w:ind w:left="113" w:right="113"/>
              <w:jc w:val="center"/>
              <w:rPr>
                <w:rFonts w:ascii="Times New Roman" w:eastAsia="黑体" w:hAnsi="Times New Roman"/>
                <w:spacing w:val="20"/>
                <w:sz w:val="28"/>
                <w:szCs w:val="28"/>
              </w:rPr>
            </w:pPr>
            <w:r w:rsidRPr="000A08E5">
              <w:rPr>
                <w:rFonts w:ascii="Times New Roman" w:eastAsia="黑体" w:hAnsi="Times New Roman"/>
                <w:spacing w:val="20"/>
                <w:sz w:val="28"/>
                <w:szCs w:val="28"/>
              </w:rPr>
              <w:t>重</w:t>
            </w:r>
            <w:r w:rsidRPr="000A08E5" w:rsidR="00FA7B83">
              <w:rPr>
                <w:rFonts w:ascii="Times New Roman" w:eastAsia="黑体" w:hAnsi="Times New Roman" w:hint="eastAsia"/>
                <w:spacing w:val="20"/>
                <w:sz w:val="28"/>
                <w:szCs w:val="28"/>
              </w:rPr>
              <w:t xml:space="preserve"> </w:t>
            </w:r>
            <w:r w:rsidRPr="000A08E5" w:rsidR="00FA7B83">
              <w:rPr>
                <w:rFonts w:ascii="Times New Roman" w:eastAsia="黑体" w:hAnsi="Times New Roman"/>
                <w:spacing w:val="20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pacing w:val="20"/>
                <w:sz w:val="28"/>
                <w:szCs w:val="28"/>
              </w:rPr>
              <w:t>点</w:t>
            </w:r>
          </w:p>
        </w:tc>
        <w:tc>
          <w:tcPr>
            <w:tcW w:w="4485" w:type="pct"/>
            <w:gridSpan w:val="2"/>
            <w:vAlign w:val="center"/>
          </w:tcPr>
          <w:p w:rsidR="00532B25" w:rsidRPr="0057577D" w:rsidP="00B6532F" w14:paraId="5D36FE8A" w14:textId="5DA7BA0C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实验探究电容器两极板间电势差与所带电荷量的关系。</w:t>
            </w:r>
          </w:p>
        </w:tc>
      </w:tr>
      <w:tr w14:paraId="25DEF82E" w14:textId="77777777" w:rsidTr="00B6532F">
        <w:tblPrEx>
          <w:tblW w:w="5000" w:type="pct"/>
          <w:tblLook w:val="04A0"/>
        </w:tblPrEx>
        <w:trPr>
          <w:cantSplit/>
          <w:trHeight w:val="2098"/>
        </w:trPr>
        <w:tc>
          <w:tcPr>
            <w:tcW w:w="515" w:type="pct"/>
            <w:textDirection w:val="tbRlV"/>
            <w:vAlign w:val="center"/>
          </w:tcPr>
          <w:p w:rsidR="00FA7B83" w:rsidRPr="000A08E5" w:rsidP="00532B25" w14:paraId="2C4581B2" w14:textId="3DB76911">
            <w:pPr>
              <w:ind w:left="113" w:right="113"/>
              <w:jc w:val="center"/>
              <w:rPr>
                <w:rFonts w:ascii="Times New Roman" w:eastAsia="黑体" w:hAnsi="Times New Roman"/>
                <w:spacing w:val="20"/>
                <w:sz w:val="28"/>
                <w:szCs w:val="28"/>
              </w:rPr>
            </w:pPr>
            <w:r w:rsidRPr="000A08E5">
              <w:rPr>
                <w:rFonts w:ascii="Times New Roman" w:eastAsia="黑体" w:hAnsi="Times New Roman" w:hint="eastAsia"/>
                <w:spacing w:val="20"/>
                <w:sz w:val="28"/>
                <w:szCs w:val="28"/>
              </w:rPr>
              <w:t>难</w:t>
            </w:r>
            <w:r w:rsidRPr="000A08E5">
              <w:rPr>
                <w:rFonts w:ascii="Times New Roman" w:eastAsia="黑体" w:hAnsi="Times New Roman" w:hint="eastAsia"/>
                <w:spacing w:val="20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pacing w:val="20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 w:hint="eastAsia"/>
                <w:spacing w:val="20"/>
                <w:sz w:val="28"/>
                <w:szCs w:val="28"/>
              </w:rPr>
              <w:t>点</w:t>
            </w:r>
          </w:p>
        </w:tc>
        <w:tc>
          <w:tcPr>
            <w:tcW w:w="4485" w:type="pct"/>
            <w:gridSpan w:val="2"/>
            <w:vAlign w:val="center"/>
          </w:tcPr>
          <w:p w:rsidR="00FA7B83" w:rsidRPr="0057577D" w:rsidP="00B6532F" w14:paraId="018D5412" w14:textId="33CF17CA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通过实验观察电容器充放电过程。</w:t>
            </w:r>
          </w:p>
        </w:tc>
      </w:tr>
      <w:tr w14:paraId="216B59F6" w14:textId="77777777" w:rsidTr="00B6532F">
        <w:tblPrEx>
          <w:tblW w:w="5000" w:type="pct"/>
          <w:tblLook w:val="04A0"/>
        </w:tblPrEx>
        <w:trPr>
          <w:cantSplit/>
          <w:trHeight w:val="6655"/>
        </w:trPr>
        <w:tc>
          <w:tcPr>
            <w:tcW w:w="515" w:type="pct"/>
            <w:textDirection w:val="tbRlV"/>
            <w:vAlign w:val="center"/>
          </w:tcPr>
          <w:p w:rsidR="00532B25" w:rsidRPr="000A08E5" w:rsidP="00532B25" w14:paraId="7501D4D9" w14:textId="49A3C939">
            <w:pPr>
              <w:ind w:left="113" w:right="113"/>
              <w:jc w:val="center"/>
              <w:rPr>
                <w:rFonts w:ascii="Times New Roman" w:eastAsia="黑体" w:hAnsi="Times New Roman"/>
                <w:sz w:val="28"/>
                <w:szCs w:val="28"/>
              </w:rPr>
            </w:pPr>
            <w:r w:rsidRPr="000A08E5">
              <w:rPr>
                <w:rFonts w:ascii="Times New Roman" w:eastAsia="黑体" w:hAnsi="Times New Roman"/>
                <w:sz w:val="28"/>
                <w:szCs w:val="28"/>
              </w:rPr>
              <w:t>教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 </w:t>
            </w:r>
            <w:r w:rsidRPr="000A08E5" w:rsidR="006F68EE">
              <w:rPr>
                <w:rFonts w:ascii="Times New Roman" w:eastAsia="黑体" w:hAnsi="Times New Roman"/>
                <w:sz w:val="28"/>
                <w:szCs w:val="28"/>
              </w:rPr>
              <w:t xml:space="preserve"> 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学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 w:rsidR="006F68EE">
              <w:rPr>
                <w:rFonts w:ascii="Times New Roman" w:eastAsia="黑体" w:hAnsi="Times New Roman"/>
                <w:sz w:val="28"/>
                <w:szCs w:val="28"/>
              </w:rPr>
              <w:t xml:space="preserve"> 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过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 w:rsidR="006F68EE">
              <w:rPr>
                <w:rFonts w:ascii="Times New Roman" w:eastAsia="黑体" w:hAnsi="Times New Roman"/>
                <w:sz w:val="28"/>
                <w:szCs w:val="28"/>
              </w:rPr>
              <w:t xml:space="preserve"> 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程</w:t>
            </w:r>
          </w:p>
        </w:tc>
        <w:tc>
          <w:tcPr>
            <w:tcW w:w="4485" w:type="pct"/>
            <w:gridSpan w:val="2"/>
            <w:vAlign w:val="center"/>
          </w:tcPr>
          <w:p w:rsidR="00532B25" w:rsidP="00B6532F" w14:paraId="7DE29A3F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一、情境引入</w:t>
            </w:r>
          </w:p>
          <w:p w:rsidR="00576D1A" w:rsidP="00576D1A" w14:paraId="660F4E36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师：水瓶可以储存水，以备不时之需，那电荷可不可以储存起来呢？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莱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顿大学的学生发明了一个“容器”用来储存电荷，叫莱顿瓶，感应器电机上面两个圆柱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筒就是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莱顿瓶，现代储存电荷的元件叫电容器，那么</w:t>
            </w:r>
            <w:r w:rsidRPr="00576D1A">
              <w:rPr>
                <w:rFonts w:ascii="Times New Roman" w:eastAsia="楷体" w:hAnsi="Times New Roman" w:hint="eastAsia"/>
                <w:sz w:val="28"/>
                <w:szCs w:val="28"/>
              </w:rPr>
              <w:t>电容器内部的构造是怎样的？它是怎样“装进”和“倒出”电荷的呢？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电脑线路板和电视线路板中都有电容器，各种各样的电容器虽然外观和材质不一样，但是它们都是用来储存电荷的，</w:t>
            </w:r>
            <w:r w:rsidRPr="00576D1A">
              <w:rPr>
                <w:rFonts w:ascii="Times New Roman" w:eastAsia="楷体" w:hAnsi="Times New Roman" w:hint="eastAsia"/>
                <w:sz w:val="28"/>
                <w:szCs w:val="28"/>
              </w:rPr>
              <w:t>在两个相距很近的平行金属板间夹一层绝缘介质（电介质），就组成一个平行板电容器。</w:t>
            </w:r>
          </w:p>
          <w:p w:rsidR="00576D1A" w:rsidRPr="000A08E5" w:rsidP="00AF6998" w14:paraId="624F909A" w14:textId="01E01706">
            <w:pPr>
              <w:jc w:val="center"/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4095505" cy="1394460"/>
                  <wp:effectExtent l="0" t="0" r="63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90244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9191" cy="14331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64B44C3" w14:textId="77777777" w:rsidTr="00B6532F">
        <w:tblPrEx>
          <w:tblW w:w="5000" w:type="pct"/>
          <w:tblLook w:val="04A0"/>
        </w:tblPrEx>
        <w:trPr>
          <w:cantSplit/>
          <w:trHeight w:val="15306"/>
        </w:trPr>
        <w:tc>
          <w:tcPr>
            <w:tcW w:w="515" w:type="pct"/>
            <w:textDirection w:val="tbRlV"/>
            <w:vAlign w:val="center"/>
          </w:tcPr>
          <w:p w:rsidR="00532B25" w:rsidRPr="000A08E5" w:rsidP="00532B25" w14:paraId="2E66E911" w14:textId="68AA46E9">
            <w:pPr>
              <w:ind w:left="113" w:right="113"/>
              <w:jc w:val="center"/>
              <w:rPr>
                <w:rFonts w:ascii="Times New Roman" w:eastAsia="黑体" w:hAnsi="Times New Roman"/>
                <w:sz w:val="28"/>
                <w:szCs w:val="28"/>
              </w:rPr>
            </w:pPr>
            <w:r w:rsidRPr="000A08E5">
              <w:rPr>
                <w:rFonts w:ascii="Times New Roman" w:eastAsia="黑体" w:hAnsi="Times New Roman"/>
                <w:sz w:val="28"/>
                <w:szCs w:val="28"/>
              </w:rPr>
              <w:t>教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 w:rsidR="006F68EE">
              <w:rPr>
                <w:rFonts w:ascii="Times New Roman" w:eastAsia="黑体" w:hAnsi="Times New Roman"/>
                <w:sz w:val="28"/>
                <w:szCs w:val="28"/>
              </w:rPr>
              <w:t xml:space="preserve"> 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 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学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    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过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 </w:t>
            </w:r>
            <w:r w:rsidRPr="000A08E5" w:rsidR="006F68EE">
              <w:rPr>
                <w:rFonts w:ascii="Times New Roman" w:eastAsia="黑体" w:hAnsi="Times New Roman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 w:rsidR="006F68EE">
              <w:rPr>
                <w:rFonts w:ascii="Times New Roman" w:eastAsia="黑体" w:hAnsi="Times New Roman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程</w:t>
            </w:r>
          </w:p>
        </w:tc>
        <w:tc>
          <w:tcPr>
            <w:tcW w:w="4485" w:type="pct"/>
            <w:gridSpan w:val="2"/>
            <w:vAlign w:val="center"/>
          </w:tcPr>
          <w:p w:rsidR="00576D1A" w:rsidP="00576D1A" w14:paraId="50349051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二、新课教学</w:t>
            </w:r>
          </w:p>
          <w:p w:rsidR="00532B25" w:rsidP="00B6532F" w14:paraId="4C913CE3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师：电容器的构造就是用</w:t>
            </w:r>
            <w:r w:rsidRPr="007D073A">
              <w:rPr>
                <w:rFonts w:ascii="Times New Roman" w:eastAsia="楷体" w:hAnsi="Times New Roman" w:hint="eastAsia"/>
                <w:sz w:val="28"/>
                <w:szCs w:val="28"/>
              </w:rPr>
              <w:t>任何两个彼此绝缘又相互靠近的导体。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电容器充电是一个怎样的过程呢？将电容器连接上电源，这样电子在电路中移动会使两极板带电，这就是电容器充电过程。</w:t>
            </w:r>
          </w:p>
          <w:p w:rsidR="007D073A" w:rsidP="00B6532F" w14:paraId="7F6FB4A7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问：</w:t>
            </w:r>
            <w:r w:rsidRPr="007D073A">
              <w:rPr>
                <w:rFonts w:ascii="Times New Roman" w:eastAsia="楷体" w:hAnsi="Times New Roman" w:hint="eastAsia"/>
                <w:sz w:val="28"/>
                <w:szCs w:val="28"/>
              </w:rPr>
              <w:t>电容器所带电量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等于多少</w:t>
            </w:r>
            <w:r w:rsidR="000D5C64">
              <w:rPr>
                <w:rFonts w:ascii="Times New Roman" w:eastAsia="楷体" w:hAnsi="Times New Roman" w:hint="eastAsia"/>
                <w:sz w:val="28"/>
                <w:szCs w:val="28"/>
              </w:rPr>
              <w:t>呢？</w:t>
            </w:r>
          </w:p>
          <w:p w:rsidR="000D5C64" w:rsidP="00B6532F" w14:paraId="404FCD1D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师：</w:t>
            </w:r>
            <w:r w:rsidRPr="000D5C64">
              <w:rPr>
                <w:rFonts w:ascii="Times New Roman" w:eastAsia="楷体" w:hAnsi="Times New Roman" w:hint="eastAsia"/>
                <w:sz w:val="28"/>
                <w:szCs w:val="28"/>
              </w:rPr>
              <w:t>电容器所带电量等于某一极板所带电量的绝对值。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那电容器放电过程是怎样的呢？将电容器两极板直接用导线连接起来，这个时候就好比给电子搭了一个“桥梁”，电子就会顺着导线与正极板上的正电荷中和，这就是电容器放电的过程。</w:t>
            </w:r>
          </w:p>
          <w:p w:rsidR="000D5C64" w:rsidP="000D5C64" w14:paraId="0FEB9328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问：</w:t>
            </w:r>
            <w:r w:rsidRPr="000D5C64">
              <w:rPr>
                <w:rFonts w:ascii="Times New Roman" w:eastAsia="楷体" w:hAnsi="Times New Roman" w:hint="eastAsia"/>
                <w:sz w:val="28"/>
                <w:szCs w:val="28"/>
              </w:rPr>
              <w:t>充电与放电时电流方向相同吗？</w:t>
            </w:r>
            <w:r w:rsidR="00D77D93">
              <w:rPr>
                <w:rFonts w:ascii="Times New Roman" w:eastAsia="楷体" w:hAnsi="Times New Roman" w:hint="eastAsia"/>
                <w:sz w:val="28"/>
                <w:szCs w:val="28"/>
              </w:rPr>
              <w:t>动画视频演示。</w:t>
            </w:r>
          </w:p>
          <w:p w:rsidR="00D77D93" w:rsidP="00D77D93" w14:paraId="261A3D6C" w14:textId="77777777">
            <w:pPr>
              <w:ind w:firstLine="1120" w:firstLineChars="400"/>
              <w:rPr>
                <w:rFonts w:ascii="Times New Roman" w:eastAsia="楷体" w:hAnsi="Times New Roman"/>
                <w:noProof/>
                <w:sz w:val="28"/>
                <w:szCs w:val="28"/>
              </w:rPr>
            </w:pPr>
            <w:r>
              <w:rPr>
                <w:rFonts w:ascii="Times New Roman" w:eastAsia="楷体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1948571" cy="1357532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55759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1256" cy="13663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楷体" w:hAnsi="Times New Roman"/>
                <w:noProof/>
                <w:sz w:val="28"/>
                <w:szCs w:val="28"/>
              </w:rPr>
              <w:t xml:space="preserve">      </w:t>
            </w:r>
            <w:r>
              <w:rPr>
                <w:rFonts w:ascii="Times New Roman" w:eastAsia="楷体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1799639" cy="12276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514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621" cy="12419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77D93" w:rsidP="00D77D93" w14:paraId="2C88412C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实验：电容器充放电过程和传感器观察电容器充放电过程。</w:t>
            </w:r>
          </w:p>
          <w:p w:rsidR="00D77D93" w:rsidP="00D77D93" w14:paraId="103535B9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师：</w:t>
            </w:r>
            <w:r w:rsidRPr="00D77D93">
              <w:rPr>
                <w:rFonts w:ascii="Times New Roman" w:eastAsia="楷体" w:hAnsi="Times New Roman" w:hint="eastAsia"/>
                <w:sz w:val="28"/>
                <w:szCs w:val="28"/>
              </w:rPr>
              <w:t>充、放电时电流方向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是</w:t>
            </w:r>
            <w:r w:rsidRPr="00D77D93">
              <w:rPr>
                <w:rFonts w:ascii="Times New Roman" w:eastAsia="楷体" w:hAnsi="Times New Roman" w:hint="eastAsia"/>
                <w:sz w:val="28"/>
                <w:szCs w:val="28"/>
              </w:rPr>
              <w:t>相反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的</w:t>
            </w:r>
            <w:r w:rsidRPr="00D77D93">
              <w:rPr>
                <w:rFonts w:ascii="Times New Roman" w:eastAsia="楷体" w:hAnsi="Times New Roman" w:hint="eastAsia"/>
                <w:sz w:val="28"/>
                <w:szCs w:val="28"/>
              </w:rPr>
              <w:t>！</w:t>
            </w:r>
          </w:p>
          <w:p w:rsidR="00A723FF" w:rsidP="00A723FF" w14:paraId="21E44608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问：</w:t>
            </w:r>
            <w:r w:rsidRPr="00A723FF">
              <w:rPr>
                <w:rFonts w:ascii="Times New Roman" w:eastAsia="楷体" w:hAnsi="Times New Roman" w:hint="eastAsia"/>
                <w:sz w:val="28"/>
                <w:szCs w:val="28"/>
              </w:rPr>
              <w:t>不同电容器容纳电荷的本领一样吗？</w:t>
            </w:r>
          </w:p>
          <w:p w:rsidR="009B7907" w:rsidP="00A723FF" w14:paraId="56EB3608" w14:textId="1884B636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师：</w:t>
            </w:r>
            <w:r w:rsidRPr="009B7907">
              <w:rPr>
                <w:rFonts w:ascii="Times New Roman" w:eastAsia="楷体" w:hAnsi="Times New Roman" w:hint="eastAsia"/>
                <w:sz w:val="28"/>
                <w:szCs w:val="28"/>
              </w:rPr>
              <w:t>水位每升高</w:t>
            </w:r>
            <w:r w:rsidRPr="009B7907">
              <w:rPr>
                <w:rFonts w:ascii="Times New Roman" w:eastAsia="楷体" w:hAnsi="Times New Roman" w:hint="eastAsia"/>
                <w:i/>
                <w:iCs/>
                <w:sz w:val="28"/>
                <w:szCs w:val="28"/>
              </w:rPr>
              <w:t>h</w:t>
            </w:r>
            <w:r w:rsidRPr="009B7907">
              <w:rPr>
                <w:rFonts w:ascii="Times New Roman" w:eastAsia="楷体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通过</w:t>
            </w:r>
            <w:r w:rsidRPr="009B7907">
              <w:rPr>
                <w:rFonts w:ascii="Times New Roman" w:eastAsia="楷体" w:hAnsi="Times New Roman" w:hint="eastAsia"/>
                <w:sz w:val="28"/>
                <w:szCs w:val="28"/>
              </w:rPr>
              <w:t>比较</w:t>
            </w:r>
            <w:r w:rsidRPr="009B7907">
              <w:rPr>
                <w:rFonts w:ascii="Times New Roman" w:eastAsia="楷体" w:hAnsi="Times New Roman" w:hint="eastAsia"/>
                <w:i/>
                <w:iCs/>
                <w:sz w:val="28"/>
                <w:szCs w:val="28"/>
              </w:rPr>
              <w:t>A</w:t>
            </w:r>
            <w:r w:rsidRPr="009B7907">
              <w:rPr>
                <w:rFonts w:ascii="Times New Roman" w:eastAsia="楷体" w:hAnsi="Times New Roman" w:hint="eastAsia"/>
                <w:sz w:val="28"/>
                <w:szCs w:val="28"/>
              </w:rPr>
              <w:t>、</w:t>
            </w:r>
            <w:r w:rsidRPr="009B7907">
              <w:rPr>
                <w:rFonts w:ascii="Times New Roman" w:eastAsia="楷体" w:hAnsi="Times New Roman" w:hint="eastAsia"/>
                <w:i/>
                <w:iCs/>
                <w:sz w:val="28"/>
                <w:szCs w:val="28"/>
              </w:rPr>
              <w:t>B</w:t>
            </w:r>
            <w:r w:rsidRPr="009B7907">
              <w:rPr>
                <w:rFonts w:ascii="Times New Roman" w:eastAsia="楷体" w:hAnsi="Times New Roman" w:hint="eastAsia"/>
                <w:sz w:val="28"/>
                <w:szCs w:val="28"/>
              </w:rPr>
              <w:t>的水容量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反映储水的本领，底面积越大储水本领越大</w:t>
            </w:r>
            <w:r w:rsidRPr="009B7907">
              <w:rPr>
                <w:rFonts w:ascii="Times New Roman" w:eastAsia="楷体" w:hAnsi="Times New Roman" w:hint="eastAsia"/>
                <w:sz w:val="28"/>
                <w:szCs w:val="28"/>
              </w:rPr>
              <w:t>。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类比水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容器，极板带电量相当于水量，两极板电势差相当于水位差，作比可得描述电容器容量的物理量——电容。</w:t>
            </w:r>
          </w:p>
          <w:p w:rsidR="00A723FF" w:rsidP="00766904" w14:paraId="0FA3E91D" w14:textId="18B0626B">
            <w:pPr>
              <w:ind w:firstLine="1400" w:firstLineChars="500"/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1473598" cy="133643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74730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960" cy="13521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766904">
              <w:rPr>
                <w:rFonts w:ascii="Times New Roman" w:eastAsia="楷体" w:hAnsi="Times New Roman"/>
                <w:noProof/>
                <w:sz w:val="28"/>
                <w:szCs w:val="28"/>
              </w:rPr>
              <w:t xml:space="preserve">          </w:t>
            </w:r>
            <w:r>
              <w:rPr>
                <w:rFonts w:ascii="Times New Roman" w:eastAsia="楷体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1841842" cy="1337034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186941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9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504" cy="13447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B7907" w:rsidRPr="00A723FF" w:rsidP="00A723FF" w14:paraId="3D07FB95" w14:textId="1DE3D0AC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实验：</w:t>
            </w:r>
            <w:r w:rsidRPr="009B7907">
              <w:rPr>
                <w:rFonts w:ascii="Times New Roman" w:eastAsia="楷体" w:hAnsi="Times New Roman" w:hint="eastAsia"/>
                <w:sz w:val="28"/>
                <w:szCs w:val="28"/>
              </w:rPr>
              <w:t>探究电容器两极板间电势差跟所带电荷量的关系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。</w:t>
            </w:r>
          </w:p>
        </w:tc>
      </w:tr>
      <w:tr w14:paraId="32861F14" w14:textId="77777777" w:rsidTr="00B6532F">
        <w:tblPrEx>
          <w:tblW w:w="5000" w:type="pct"/>
          <w:tblLook w:val="04A0"/>
        </w:tblPrEx>
        <w:trPr>
          <w:cantSplit/>
          <w:trHeight w:val="15306"/>
        </w:trPr>
        <w:tc>
          <w:tcPr>
            <w:tcW w:w="515" w:type="pct"/>
            <w:textDirection w:val="tbRlV"/>
            <w:vAlign w:val="center"/>
          </w:tcPr>
          <w:p w:rsidR="000A08E5" w:rsidRPr="000A08E5" w:rsidP="00532B25" w14:paraId="60E16822" w14:textId="5E325DAD">
            <w:pPr>
              <w:ind w:left="113" w:right="113"/>
              <w:jc w:val="center"/>
              <w:rPr>
                <w:rFonts w:ascii="Times New Roman" w:eastAsia="黑体" w:hAnsi="Times New Roman"/>
                <w:sz w:val="28"/>
                <w:szCs w:val="28"/>
              </w:rPr>
            </w:pPr>
            <w:r w:rsidRPr="000A08E5">
              <w:rPr>
                <w:rFonts w:ascii="Times New Roman" w:eastAsia="黑体" w:hAnsi="Times New Roman"/>
                <w:sz w:val="28"/>
                <w:szCs w:val="28"/>
              </w:rPr>
              <w:t>教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 xml:space="preserve"> 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 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学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    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过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程</w:t>
            </w:r>
          </w:p>
        </w:tc>
        <w:tc>
          <w:tcPr>
            <w:tcW w:w="4485" w:type="pct"/>
            <w:gridSpan w:val="2"/>
            <w:vAlign w:val="center"/>
          </w:tcPr>
          <w:p w:rsidR="000A08E5" w:rsidP="00B6532F" w14:paraId="5BD5C327" w14:textId="77777777">
            <w:pPr>
              <w:rPr>
                <w:rFonts w:ascii="Times New Roman" w:eastAsia="楷体" w:hAnsi="Times New Roman"/>
                <w:iCs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师：通过实验可以观察到当电势差减少一半，所带电荷量也减少一半，因此，</w:t>
            </w:r>
            <w:r w:rsidR="002554B6">
              <w:rPr>
                <w:rFonts w:ascii="Times New Roman" w:eastAsia="楷体" w:hAnsi="Times New Roman" w:hint="eastAsia"/>
                <w:sz w:val="28"/>
                <w:szCs w:val="28"/>
              </w:rPr>
              <w:t>电势差与电荷量成正比，公式：</w:t>
            </w:r>
            <m:oMath>
              <m:r>
                <w:rPr>
                  <w:rFonts w:ascii="Cambria Math" w:eastAsia="楷体" w:hAnsi="Cambria Math"/>
                  <w:sz w:val="28"/>
                  <w:szCs w:val="28"/>
                </w:rPr>
                <m:t>C=</m:t>
              </m:r>
              <m:f>
                <m:fPr>
                  <m:ctrlPr>
                    <w:rPr>
                      <w:rFonts w:ascii="Cambria Math" w:eastAsia="楷体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楷体" w:hAnsi="Cambria Math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楷体" w:hAnsi="Cambria Math"/>
                      <w:sz w:val="28"/>
                      <w:szCs w:val="28"/>
                    </w:rPr>
                    <m:t>U</m:t>
                  </m:r>
                </m:den>
              </m:f>
            </m:oMath>
            <w:r w:rsidR="002554B6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，这是比值定义法</w:t>
            </w:r>
            <w:r w:rsidR="000A1CF1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，用来</w:t>
            </w:r>
            <w:r w:rsidRPr="000A1CF1" w:rsidR="000A1CF1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描述电容器储存电荷本领的物理量</w:t>
            </w:r>
            <w:r w:rsidR="000A1CF1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，单位法拉。</w:t>
            </w:r>
          </w:p>
          <w:p w:rsidR="000A1CF1" w:rsidP="00B6532F" w14:paraId="70A932D9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问：</w:t>
            </w:r>
            <w:r w:rsidRPr="000A1CF1">
              <w:rPr>
                <w:rFonts w:ascii="Times New Roman" w:eastAsia="楷体" w:hAnsi="Times New Roman" w:hint="eastAsia"/>
                <w:sz w:val="28"/>
                <w:szCs w:val="28"/>
              </w:rPr>
              <w:t>给电容器加多大电压都可以吗？</w:t>
            </w:r>
          </w:p>
          <w:p w:rsidR="000A1CF1" w:rsidP="00B6532F" w14:paraId="01029AB5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生：不行，有一定的限制。</w:t>
            </w:r>
          </w:p>
          <w:p w:rsidR="000A1CF1" w:rsidP="00B6532F" w14:paraId="50389D8C" w14:textId="00DBE28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师：电容的极限电压叫击穿电压，电容的最大工作电压叫额定电压，电容的工作电压小于等于额定电压小于击穿电压。例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、例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。</w:t>
            </w:r>
          </w:p>
          <w:p w:rsidR="000A1CF1" w:rsidP="00B6532F" w14:paraId="39F60C26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师：电容的大小与所带电荷量无关，只与电容本身结构特性有关。</w:t>
            </w:r>
          </w:p>
          <w:p w:rsidR="000A1CF1" w:rsidP="000A1CF1" w14:paraId="51CDA608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问：</w:t>
            </w:r>
            <w:r w:rsidRPr="000A1CF1">
              <w:rPr>
                <w:rFonts w:ascii="Times New Roman" w:eastAsia="楷体" w:hAnsi="Times New Roman" w:hint="eastAsia"/>
                <w:sz w:val="28"/>
                <w:szCs w:val="28"/>
              </w:rPr>
              <w:t>决定电容器电容大小的因素是什么？</w:t>
            </w:r>
          </w:p>
          <w:p w:rsidR="000A1CF1" w:rsidP="000A1CF1" w14:paraId="47B56E43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实验：</w:t>
            </w:r>
            <w:r w:rsidRPr="000A1CF1">
              <w:rPr>
                <w:rFonts w:ascii="Times New Roman" w:eastAsia="楷体" w:hAnsi="Times New Roman" w:hint="eastAsia"/>
                <w:sz w:val="28"/>
                <w:szCs w:val="28"/>
              </w:rPr>
              <w:t>探究影响平行板电容器电容大小的因素</w:t>
            </w:r>
            <w:r>
              <w:rPr>
                <w:rFonts w:ascii="Times New Roman" w:eastAsia="楷体" w:hAnsi="Times New Roman" w:hint="eastAsia"/>
                <w:sz w:val="28"/>
                <w:szCs w:val="28"/>
              </w:rPr>
              <w:t>。</w:t>
            </w:r>
          </w:p>
          <w:p w:rsidR="000A1CF1" w:rsidP="000A1CF1" w14:paraId="264CDBBE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师：猜想电容大小与电介质、正对面积、间距有关，实验方法为控制变量法。</w:t>
            </w:r>
            <w:r w:rsidR="00CC6B40">
              <w:rPr>
                <w:rFonts w:ascii="Times New Roman" w:eastAsia="楷体" w:hAnsi="Times New Roman" w:hint="eastAsia"/>
                <w:sz w:val="28"/>
                <w:szCs w:val="28"/>
              </w:rPr>
              <w:t>观看实验视频。</w:t>
            </w:r>
          </w:p>
          <w:p w:rsidR="00CC6B40" w:rsidP="000A1CF1" w14:paraId="70650BCD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问：</w:t>
            </w:r>
            <w:r w:rsidRPr="00CC6B40">
              <w:rPr>
                <w:rFonts w:ascii="Times New Roman" w:eastAsia="楷体" w:hAnsi="Times New Roman" w:hint="eastAsia"/>
                <w:sz w:val="28"/>
                <w:szCs w:val="28"/>
              </w:rPr>
              <w:t>如何测</w:t>
            </w:r>
            <w:r w:rsidRPr="00CC6B40">
              <w:rPr>
                <w:rFonts w:ascii="Times New Roman" w:eastAsia="楷体" w:hAnsi="Times New Roman" w:hint="eastAsia"/>
                <w:i/>
                <w:iCs/>
                <w:sz w:val="28"/>
                <w:szCs w:val="28"/>
              </w:rPr>
              <w:t>C</w:t>
            </w:r>
            <w:r w:rsidRPr="00CC6B40">
              <w:rPr>
                <w:rFonts w:ascii="Times New Roman" w:eastAsia="楷体" w:hAnsi="Times New Roman" w:hint="eastAsia"/>
                <w:sz w:val="28"/>
                <w:szCs w:val="28"/>
              </w:rPr>
              <w:t>？用哪个公式？</w:t>
            </w:r>
          </w:p>
          <w:p w:rsidR="00CC6B40" w:rsidP="000A1CF1" w14:paraId="0666EE54" w14:textId="77777777">
            <w:pPr>
              <w:rPr>
                <w:rFonts w:ascii="Times New Roman" w:eastAsia="楷体" w:hAnsi="Times New Roman"/>
                <w:iCs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生：</w:t>
            </w:r>
            <m:oMath>
              <m:r>
                <w:rPr>
                  <w:rFonts w:ascii="Cambria Math" w:eastAsia="楷体" w:hAnsi="Cambria Math"/>
                  <w:sz w:val="28"/>
                  <w:szCs w:val="28"/>
                </w:rPr>
                <m:t>C=</m:t>
              </m:r>
              <m:f>
                <m:fPr>
                  <m:ctrlPr>
                    <w:rPr>
                      <w:rFonts w:ascii="Cambria Math" w:eastAsia="楷体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楷体" w:hAnsi="Cambria Math"/>
                      <w:sz w:val="28"/>
                      <w:szCs w:val="28"/>
                    </w:rPr>
                    <m:t>Q</m:t>
                  </m:r>
                </m:num>
                <m:den>
                  <m:r>
                    <w:rPr>
                      <w:rFonts w:ascii="Cambria Math" w:eastAsia="楷体" w:hAnsi="Cambria Math"/>
                      <w:sz w:val="28"/>
                      <w:szCs w:val="28"/>
                    </w:rPr>
                    <m:t>U</m:t>
                  </m:r>
                </m:den>
              </m:f>
            </m:oMath>
          </w:p>
          <w:p w:rsidR="00CC6B40" w:rsidP="000A1CF1" w14:paraId="58F1C344" w14:textId="77777777">
            <w:pPr>
              <w:rPr>
                <w:rFonts w:ascii="Times New Roman" w:eastAsia="楷体" w:hAnsi="Times New Roman"/>
                <w:iCs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师：</w:t>
            </w:r>
            <w:r w:rsidRPr="00CC6B40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减小两极板的正对面积</w:t>
            </w:r>
            <w:r w:rsidRPr="00CC6B40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S</w:t>
            </w:r>
            <w:r w:rsidRPr="00CC6B40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，静电计指示的电势差</w:t>
            </w:r>
            <w:r w:rsidRPr="00CC6B40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U</w:t>
            </w:r>
            <w:r w:rsidRPr="00CC6B40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增大，</w:t>
            </w:r>
            <w:r w:rsidRPr="00CC6B40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C</w:t>
            </w:r>
            <w:r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减小，说明</w:t>
            </w:r>
            <w:r w:rsidRPr="0088347C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C</w:t>
            </w:r>
            <w:r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与</w:t>
            </w:r>
            <w:r w:rsidRPr="0088347C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S</w:t>
            </w:r>
            <w:r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成正比。</w:t>
            </w:r>
            <w:r w:rsidRPr="00CC6B40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增大两极板间的距离</w:t>
            </w:r>
            <w:r w:rsidRPr="0088347C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d</w:t>
            </w:r>
            <w:r w:rsidRPr="00CC6B40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，静电计指示的电势差</w:t>
            </w:r>
            <w:r w:rsidRPr="0088347C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U</w:t>
            </w:r>
            <w:r w:rsidRPr="00CC6B40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增大，</w:t>
            </w:r>
            <w:r w:rsidRPr="0088347C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C</w:t>
            </w:r>
            <w:r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减小，说明</w:t>
            </w:r>
            <w:r w:rsidRPr="0088347C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C</w:t>
            </w:r>
            <w:r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与</w:t>
            </w:r>
            <w:r w:rsidRPr="0088347C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d</w:t>
            </w:r>
            <w:r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成反比。</w:t>
            </w:r>
            <w:r w:rsidRPr="00CC6B40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在两极板间插入电介质，静电计指示的电势差</w:t>
            </w:r>
            <w:r w:rsidRPr="0088347C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U</w:t>
            </w:r>
            <w:r w:rsidRPr="00CC6B40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减小，</w:t>
            </w:r>
            <w:r w:rsidRPr="0088347C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C</w:t>
            </w:r>
            <w:r w:rsidR="0088347C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增大，说明</w:t>
            </w:r>
            <w:r w:rsidRPr="0088347C" w:rsidR="0088347C">
              <w:rPr>
                <w:rFonts w:ascii="Times New Roman" w:eastAsia="楷体" w:hAnsi="Times New Roman" w:hint="eastAsia"/>
                <w:i/>
                <w:sz w:val="28"/>
                <w:szCs w:val="28"/>
              </w:rPr>
              <w:t>C</w:t>
            </w:r>
            <w:r w:rsidR="0088347C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与介电常数成反比。</w:t>
            </w:r>
          </w:p>
          <w:p w:rsidR="0088347C" w:rsidP="000A1CF1" w14:paraId="5BCF545D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5781063" cy="1160585"/>
                  <wp:effectExtent l="0" t="0" r="0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984807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9231" cy="117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88347C" w:rsidRPr="00766904" w:rsidP="000A1CF1" w14:paraId="4264DD2F" w14:textId="19851592">
            <w:pPr>
              <w:rPr>
                <w:rFonts w:ascii="Times New Roman" w:eastAsia="楷体" w:hAnsi="Times New Roman"/>
                <w:iCs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师：平行板电容器</w:t>
            </w:r>
            <w:r w:rsidR="00766904">
              <w:rPr>
                <w:rFonts w:ascii="Times New Roman" w:eastAsia="楷体" w:hAnsi="Times New Roman" w:hint="eastAsia"/>
                <w:sz w:val="28"/>
                <w:szCs w:val="28"/>
              </w:rPr>
              <w:t>电容板间真空：</w:t>
            </w:r>
            <m:oMath>
              <m:r>
                <w:rPr>
                  <w:rFonts w:ascii="Cambria Math" w:eastAsia="楷体" w:hAnsi="Cambria Math"/>
                  <w:sz w:val="28"/>
                  <w:szCs w:val="28"/>
                </w:rPr>
                <m:t>C=</m:t>
              </m:r>
              <m:f>
                <m:fPr>
                  <m:ctrlPr>
                    <w:rPr>
                      <w:rFonts w:ascii="Cambria Math" w:eastAsia="楷体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楷体" w:hAnsi="Cambria Math"/>
                      <w:sz w:val="28"/>
                      <w:szCs w:val="28"/>
                    </w:rPr>
                    <m:t>S</m:t>
                  </m:r>
                </m:num>
                <m:den>
                  <m:r>
                    <w:rPr>
                      <w:rFonts w:ascii="Cambria Math" w:eastAsia="楷体" w:hAnsi="Cambria Math"/>
                      <w:sz w:val="28"/>
                      <w:szCs w:val="28"/>
                    </w:rPr>
                    <m:t>4πkd</m:t>
                  </m:r>
                </m:den>
              </m:f>
            </m:oMath>
            <w:r w:rsidR="00766904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，</w:t>
            </w:r>
            <w:r w:rsidRPr="00766904" w:rsidR="00766904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板间有介质：</w:t>
            </w:r>
            <m:oMath>
              <m:r>
                <w:rPr>
                  <w:rFonts w:ascii="Cambria Math" w:eastAsia="楷体" w:hAnsi="Cambria Math"/>
                  <w:sz w:val="28"/>
                  <w:szCs w:val="28"/>
                </w:rPr>
                <m:t>C=</m:t>
              </m:r>
              <m:f>
                <m:fPr>
                  <m:ctrlPr>
                    <w:rPr>
                      <w:rFonts w:ascii="Cambria Math" w:eastAsia="楷体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楷体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/>
                          <w:sz w:val="28"/>
                          <w:szCs w:val="28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楷体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r>
                    <w:rPr>
                      <w:rFonts w:ascii="Cambria Math" w:eastAsia="楷体" w:hAnsi="Cambria Math"/>
                      <w:sz w:val="28"/>
                      <w:szCs w:val="28"/>
                    </w:rPr>
                    <m:t>S</m:t>
                  </m:r>
                </m:num>
                <m:den>
                  <m:r>
                    <w:rPr>
                      <w:rFonts w:ascii="Cambria Math" w:eastAsia="楷体" w:hAnsi="Cambria Math"/>
                      <w:sz w:val="28"/>
                      <w:szCs w:val="28"/>
                    </w:rPr>
                    <m:t>4πkd</m:t>
                  </m:r>
                </m:den>
              </m:f>
            </m:oMath>
            <w:r w:rsidR="00766904">
              <w:rPr>
                <w:rFonts w:ascii="Times New Roman" w:eastAsia="楷体" w:hAnsi="Times New Roman" w:hint="eastAsia"/>
                <w:iCs/>
                <w:sz w:val="28"/>
                <w:szCs w:val="28"/>
              </w:rPr>
              <w:t>，这是决定式，常见的几种电介质的相对介电常数：</w:t>
            </w:r>
          </w:p>
        </w:tc>
      </w:tr>
      <w:tr w14:paraId="15FBDF11" w14:textId="77777777" w:rsidTr="006F68EE">
        <w:tblPrEx>
          <w:tblW w:w="5000" w:type="pct"/>
          <w:tblLook w:val="04A0"/>
        </w:tblPrEx>
        <w:trPr>
          <w:cantSplit/>
          <w:trHeight w:val="12189"/>
        </w:trPr>
        <w:tc>
          <w:tcPr>
            <w:tcW w:w="515" w:type="pct"/>
            <w:textDirection w:val="tbRlV"/>
            <w:vAlign w:val="center"/>
          </w:tcPr>
          <w:p w:rsidR="006F68EE" w:rsidRPr="000A08E5" w:rsidP="00532B25" w14:paraId="4EE43F0D" w14:textId="2906FA1D">
            <w:pPr>
              <w:ind w:left="113" w:right="113"/>
              <w:jc w:val="center"/>
              <w:rPr>
                <w:rFonts w:ascii="Times New Roman" w:eastAsia="黑体" w:hAnsi="Times New Roman"/>
                <w:sz w:val="28"/>
                <w:szCs w:val="28"/>
              </w:rPr>
            </w:pPr>
            <w:r w:rsidRPr="000A08E5">
              <w:rPr>
                <w:rFonts w:ascii="Times New Roman" w:eastAsia="黑体" w:hAnsi="Times New Roman"/>
                <w:sz w:val="28"/>
                <w:szCs w:val="28"/>
              </w:rPr>
              <w:t>教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 xml:space="preserve"> 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 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学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    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过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>程</w:t>
            </w:r>
          </w:p>
        </w:tc>
        <w:tc>
          <w:tcPr>
            <w:tcW w:w="4485" w:type="pct"/>
            <w:gridSpan w:val="2"/>
          </w:tcPr>
          <w:p w:rsidR="006F68EE" w:rsidP="006F68EE" w14:paraId="5DF2E869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5639435" cy="128129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829547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09321" cy="12971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766904" w:rsidP="006F68EE" w14:paraId="2F9F3C37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师：常用电容器：</w:t>
            </w:r>
          </w:p>
          <w:p w:rsidR="00474B7A" w:rsidP="006F68EE" w14:paraId="4B3FE1A7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5747340" cy="2473768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36435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969" cy="24946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74B7A" w:rsidP="006F68EE" w14:paraId="572C0936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师：</w:t>
            </w:r>
            <w:r w:rsidR="00AD70F6">
              <w:rPr>
                <w:rFonts w:ascii="Times New Roman" w:eastAsia="楷体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3415321" cy="553302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92268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5466" cy="5857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AD70F6" w:rsidP="006F68EE" w14:paraId="2642F3E2" w14:textId="7777777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三、课堂小结</w:t>
            </w:r>
          </w:p>
          <w:p w:rsidR="00AD70F6" w:rsidRPr="000A08E5" w:rsidP="006F68EE" w14:paraId="2553AC0B" w14:textId="5692E7F7">
            <w:pPr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5805340" cy="1514716"/>
                  <wp:effectExtent l="0" t="0" r="0" b="952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6682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5611" cy="15226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196C42" w14:textId="77777777" w:rsidTr="006F68EE">
        <w:tblPrEx>
          <w:tblW w:w="5000" w:type="pct"/>
          <w:tblLook w:val="04A0"/>
        </w:tblPrEx>
        <w:trPr>
          <w:cantSplit/>
          <w:trHeight w:val="2835"/>
        </w:trPr>
        <w:tc>
          <w:tcPr>
            <w:tcW w:w="515" w:type="pct"/>
            <w:textDirection w:val="tbRlV"/>
            <w:vAlign w:val="center"/>
          </w:tcPr>
          <w:p w:rsidR="006F68EE" w:rsidRPr="000A08E5" w:rsidP="00532B25" w14:paraId="6845970D" w14:textId="52F26928">
            <w:pPr>
              <w:ind w:left="113" w:right="113"/>
              <w:jc w:val="center"/>
              <w:rPr>
                <w:rFonts w:ascii="Times New Roman" w:eastAsia="黑体" w:hAnsi="Times New Roman"/>
                <w:sz w:val="28"/>
                <w:szCs w:val="28"/>
              </w:rPr>
            </w:pP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>教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>后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>反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/>
                <w:sz w:val="28"/>
                <w:szCs w:val="28"/>
              </w:rPr>
              <w:t xml:space="preserve"> </w:t>
            </w:r>
            <w:r w:rsidRPr="000A08E5">
              <w:rPr>
                <w:rFonts w:ascii="Times New Roman" w:eastAsia="黑体" w:hAnsi="Times New Roman" w:hint="eastAsia"/>
                <w:sz w:val="28"/>
                <w:szCs w:val="28"/>
              </w:rPr>
              <w:t>思</w:t>
            </w:r>
          </w:p>
        </w:tc>
        <w:tc>
          <w:tcPr>
            <w:tcW w:w="4485" w:type="pct"/>
            <w:gridSpan w:val="2"/>
            <w:vAlign w:val="center"/>
          </w:tcPr>
          <w:p w:rsidR="006F68EE" w:rsidRPr="000A08E5" w:rsidP="00F61F37" w14:paraId="50C0BCD7" w14:textId="48502C9D">
            <w:pPr>
              <w:spacing w:line="360" w:lineRule="auto"/>
              <w:ind w:firstLine="560" w:firstLineChars="200"/>
              <w:rPr>
                <w:rFonts w:ascii="Times New Roman" w:eastAsia="楷体" w:hAnsi="Times New Roman"/>
                <w:sz w:val="28"/>
                <w:szCs w:val="28"/>
              </w:rPr>
            </w:pPr>
            <w:r>
              <w:rPr>
                <w:rFonts w:ascii="Times New Roman" w:eastAsia="楷体" w:hAnsi="Times New Roman" w:hint="eastAsia"/>
                <w:sz w:val="28"/>
                <w:szCs w:val="28"/>
              </w:rPr>
              <w:t>本节课内容比较重要，动态平衡问题需要重点理解，还要加强练习。</w:t>
            </w:r>
          </w:p>
        </w:tc>
      </w:tr>
    </w:tbl>
    <w:p w:rsidR="000B46D3" w:rsidRPr="000A08E5" w14:paraId="4099F18A" w14:textId="77777777">
      <w:pPr>
        <w:rPr>
          <w:rFonts w:ascii="Times New Roman" w:hAnsi="Times New Roman"/>
        </w:rPr>
        <w:sectPr w:rsidSect="00532B25">
          <w:headerReference w:type="default" r:id="rId15"/>
          <w:footerReference w:type="default" r:id="rId16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>
      <w:r w:rsidRPr="000A08E5" w:rsidR="000B46D3">
        <w:rPr>
          <w:rFonts w:ascii="Times New Roman" w:hAnsi="Times New Roman"/>
        </w:rPr>
        <w:drawing>
          <wp:inline>
            <wp:extent cx="6645910" cy="7953653"/>
            <wp:docPr id="10002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87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5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25"/>
    <w:rsid w:val="00017055"/>
    <w:rsid w:val="00043949"/>
    <w:rsid w:val="00061602"/>
    <w:rsid w:val="000A08E5"/>
    <w:rsid w:val="000A1CF1"/>
    <w:rsid w:val="000B46D3"/>
    <w:rsid w:val="000D5C64"/>
    <w:rsid w:val="0013178E"/>
    <w:rsid w:val="001404F7"/>
    <w:rsid w:val="001A37CA"/>
    <w:rsid w:val="001E31AB"/>
    <w:rsid w:val="00203204"/>
    <w:rsid w:val="002554B6"/>
    <w:rsid w:val="002E2875"/>
    <w:rsid w:val="00301089"/>
    <w:rsid w:val="00344E31"/>
    <w:rsid w:val="0036054D"/>
    <w:rsid w:val="003964AA"/>
    <w:rsid w:val="004151FC"/>
    <w:rsid w:val="00474B7A"/>
    <w:rsid w:val="00532B25"/>
    <w:rsid w:val="00534750"/>
    <w:rsid w:val="0057577D"/>
    <w:rsid w:val="00576D1A"/>
    <w:rsid w:val="005F5E2F"/>
    <w:rsid w:val="006117D4"/>
    <w:rsid w:val="00617D69"/>
    <w:rsid w:val="00691E28"/>
    <w:rsid w:val="006A5E6B"/>
    <w:rsid w:val="006B6D74"/>
    <w:rsid w:val="006F68EE"/>
    <w:rsid w:val="00704F8F"/>
    <w:rsid w:val="00713446"/>
    <w:rsid w:val="00720CC1"/>
    <w:rsid w:val="00722A7A"/>
    <w:rsid w:val="00766904"/>
    <w:rsid w:val="007D073A"/>
    <w:rsid w:val="00802F6A"/>
    <w:rsid w:val="0082716B"/>
    <w:rsid w:val="00832BA6"/>
    <w:rsid w:val="00857D70"/>
    <w:rsid w:val="008636C6"/>
    <w:rsid w:val="00867FBA"/>
    <w:rsid w:val="0087315E"/>
    <w:rsid w:val="008805B1"/>
    <w:rsid w:val="0088347C"/>
    <w:rsid w:val="008D100D"/>
    <w:rsid w:val="008D2AA3"/>
    <w:rsid w:val="008D59F0"/>
    <w:rsid w:val="009663CC"/>
    <w:rsid w:val="009B7907"/>
    <w:rsid w:val="009E2E21"/>
    <w:rsid w:val="009F497A"/>
    <w:rsid w:val="00A27B10"/>
    <w:rsid w:val="00A54F2D"/>
    <w:rsid w:val="00A63D2E"/>
    <w:rsid w:val="00A700DD"/>
    <w:rsid w:val="00A723FF"/>
    <w:rsid w:val="00A84A46"/>
    <w:rsid w:val="00AD70F6"/>
    <w:rsid w:val="00AF4F6C"/>
    <w:rsid w:val="00AF6998"/>
    <w:rsid w:val="00B6532F"/>
    <w:rsid w:val="00BC373A"/>
    <w:rsid w:val="00BD4750"/>
    <w:rsid w:val="00C02FC6"/>
    <w:rsid w:val="00C1309A"/>
    <w:rsid w:val="00C27A05"/>
    <w:rsid w:val="00C329A8"/>
    <w:rsid w:val="00CC46D8"/>
    <w:rsid w:val="00CC6B40"/>
    <w:rsid w:val="00D31F22"/>
    <w:rsid w:val="00D56BA8"/>
    <w:rsid w:val="00D77D93"/>
    <w:rsid w:val="00DA18F6"/>
    <w:rsid w:val="00DD1355"/>
    <w:rsid w:val="00E32DE5"/>
    <w:rsid w:val="00EA052B"/>
    <w:rsid w:val="00EE72F7"/>
    <w:rsid w:val="00F1416F"/>
    <w:rsid w:val="00F61F37"/>
    <w:rsid w:val="00F81EB4"/>
    <w:rsid w:val="00F91C26"/>
    <w:rsid w:val="00FA7B83"/>
    <w:rsid w:val="00FD367C"/>
    <w:rsid w:val="00FE7133"/>
    <w:rsid w:val="00FF05F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AD620B2-B6D0-4918-81E5-605ED02A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577D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2B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iPriority w:val="99"/>
    <w:unhideWhenUsed/>
    <w:rsid w:val="006117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6117D4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6117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6117D4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669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header" Target="header1.xml" /><Relationship Id="rId16" Type="http://schemas.openxmlformats.org/officeDocument/2006/relationships/footer" Target="footer1.xml" /><Relationship Id="rId17" Type="http://schemas.openxmlformats.org/officeDocument/2006/relationships/image" Target="media/image13.jpeg" /><Relationship Id="rId18" Type="http://schemas.openxmlformats.org/officeDocument/2006/relationships/theme" Target="theme/theme1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226</Words>
  <Characters>1292</Characters>
  <Application>Microsoft Office Word</Application>
  <DocSecurity>0</DocSecurity>
  <Lines>10</Lines>
  <Paragraphs>3</Paragraphs>
  <ScaleCrop>false</ScaleCrop>
  <Company>Microsoft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韩 硕</cp:lastModifiedBy>
  <cp:revision>21</cp:revision>
  <dcterms:created xsi:type="dcterms:W3CDTF">2021-09-03T12:22:00Z</dcterms:created>
  <dcterms:modified xsi:type="dcterms:W3CDTF">2023-04-03T08:09:00Z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