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54E38" w14:textId="77777777" w:rsidR="00DC7DED" w:rsidRPr="00DC7DED" w:rsidRDefault="00DC7DED" w:rsidP="00DC7DED">
      <w:pPr>
        <w:rPr>
          <w:b/>
          <w:bCs/>
        </w:rPr>
      </w:pPr>
      <w:proofErr w:type="spellStart"/>
      <w:r w:rsidRPr="00DC7DED">
        <w:rPr>
          <w:b/>
          <w:bCs/>
        </w:rPr>
        <w:t>FloatChat</w:t>
      </w:r>
      <w:proofErr w:type="spellEnd"/>
      <w:r w:rsidRPr="00DC7DED">
        <w:rPr>
          <w:b/>
          <w:bCs/>
        </w:rPr>
        <w:t>: Comprehensive Research Report on AI-Powered Conversational Interface for ARGO Ocean Data Discovery and Visualization</w:t>
      </w:r>
    </w:p>
    <w:p w14:paraId="02D69C5B" w14:textId="77777777" w:rsidR="00DC7DED" w:rsidRPr="00DC7DED" w:rsidRDefault="00DC7DED" w:rsidP="00DC7DED">
      <w:r w:rsidRPr="00DC7DED">
        <w:t xml:space="preserve">This comprehensive report examines the technical foundations, data ecosystems, and implementation challenges for developing an AI-powered conversational interface for ARGO ocean data. The analysis reveals </w:t>
      </w:r>
      <w:r w:rsidRPr="006649E5">
        <w:rPr>
          <w:highlight w:val="yellow"/>
        </w:rPr>
        <w:t>critical insights into NetCDF data processing, quality control frameworks, vector database architectures, and the substantial opportunity to democratize access to oceanographic insights through conversational AI interfaces.</w:t>
      </w:r>
    </w:p>
    <w:p w14:paraId="7E38F2A5" w14:textId="77777777" w:rsidR="00DC7DED" w:rsidRPr="00DC7DED" w:rsidRDefault="00DC7DED" w:rsidP="00DC7DED">
      <w:pPr>
        <w:rPr>
          <w:b/>
          <w:bCs/>
        </w:rPr>
      </w:pPr>
      <w:r w:rsidRPr="00DC7DED">
        <w:rPr>
          <w:b/>
          <w:bCs/>
        </w:rPr>
        <w:t>Problem Statement and Context</w:t>
      </w:r>
    </w:p>
    <w:p w14:paraId="69C1AEDC" w14:textId="77777777" w:rsidR="00DC7DED" w:rsidRPr="00DC7DED" w:rsidRDefault="00DC7DED" w:rsidP="00DC7DED">
      <w:r w:rsidRPr="00DC7DED">
        <w:t xml:space="preserve">The oceanographic data landscape presents a </w:t>
      </w:r>
      <w:r w:rsidRPr="006649E5">
        <w:rPr>
          <w:highlight w:val="yellow"/>
        </w:rPr>
        <w:t>fundamental accessibility</w:t>
      </w:r>
      <w:r w:rsidRPr="00DC7DED">
        <w:t xml:space="preserve"> challenge that </w:t>
      </w:r>
      <w:proofErr w:type="spellStart"/>
      <w:r w:rsidRPr="00DC7DED">
        <w:t>FloatChat</w:t>
      </w:r>
      <w:proofErr w:type="spellEnd"/>
      <w:r w:rsidRPr="00DC7DED">
        <w:t xml:space="preserve"> aims to address. The ARGO program represents the world's largest global ocean observing system, deploying autonomous profiling floats across all ocean basins to </w:t>
      </w:r>
      <w:r w:rsidRPr="006649E5">
        <w:rPr>
          <w:highlight w:val="yellow"/>
        </w:rPr>
        <w:t>measure temperature, salinity, and biogeochemical parameters.</w:t>
      </w:r>
      <w:r w:rsidRPr="00DC7DED">
        <w:t xml:space="preserve"> However, accessing and interpreting this vast repository of oceanographic data requires specialized domain knowledge, technical expertise in handling NetCDF formats, and familiarity with complex analysis tools.</w:t>
      </w:r>
    </w:p>
    <w:p w14:paraId="465E15B3" w14:textId="77777777" w:rsidR="00DC7DED" w:rsidRPr="00DC7DED" w:rsidRDefault="00DC7DED" w:rsidP="00DC7DED">
      <w:r w:rsidRPr="00DC7DED">
        <w:t>The current data ecosystem forces non-technical users—</w:t>
      </w:r>
      <w:r w:rsidRPr="006649E5">
        <w:rPr>
          <w:highlight w:val="yellow"/>
        </w:rPr>
        <w:t>including policymakers, educators, and domain experts without programming backgrounds</w:t>
      </w:r>
      <w:r w:rsidRPr="00DC7DED">
        <w:t xml:space="preserve">—to rely on intermediaries for data insights. This creates bottlenecks in decision-making processes and limits the broader impact of oceanographic research. </w:t>
      </w:r>
      <w:proofErr w:type="spellStart"/>
      <w:r w:rsidRPr="00DC7DED">
        <w:t>FloatChat</w:t>
      </w:r>
      <w:proofErr w:type="spellEnd"/>
      <w:r w:rsidRPr="00DC7DED">
        <w:t xml:space="preserve"> addresses this gap by leveraging Large Language Models (LLMs) and Retrieval-Augmented Generation (RAG) to create an intuitive, natural language interface for ocean data exploration.</w:t>
      </w:r>
    </w:p>
    <w:p w14:paraId="22733D76" w14:textId="77777777" w:rsidR="00DC7DED" w:rsidRPr="00DC7DED" w:rsidRDefault="00DC7DED" w:rsidP="00DC7DED">
      <w:pPr>
        <w:rPr>
          <w:b/>
          <w:bCs/>
        </w:rPr>
      </w:pPr>
      <w:r w:rsidRPr="00DC7DED">
        <w:rPr>
          <w:b/>
          <w:bCs/>
        </w:rPr>
        <w:t>ARGO Data Ecosystem and Architecture</w:t>
      </w:r>
    </w:p>
    <w:p w14:paraId="3A098BA5" w14:textId="77777777" w:rsidR="00DC7DED" w:rsidRPr="00DC7DED" w:rsidRDefault="00DC7DED" w:rsidP="00DC7DED">
      <w:pPr>
        <w:rPr>
          <w:b/>
          <w:bCs/>
        </w:rPr>
      </w:pPr>
      <w:r w:rsidRPr="00DC7DED">
        <w:rPr>
          <w:b/>
          <w:bCs/>
        </w:rPr>
        <w:t>Core Data Infrastructure</w:t>
      </w:r>
    </w:p>
    <w:p w14:paraId="1B3F0020" w14:textId="77777777" w:rsidR="00DC7DED" w:rsidRPr="006649E5" w:rsidRDefault="00DC7DED" w:rsidP="00DC7DED">
      <w:pPr>
        <w:rPr>
          <w:b/>
          <w:bCs/>
        </w:rPr>
      </w:pPr>
      <w:r w:rsidRPr="00DC7DED">
        <w:t xml:space="preserve">The ARGO program operates through a sophisticated global data management system </w:t>
      </w:r>
      <w:proofErr w:type="spellStart"/>
      <w:r w:rsidRPr="00DC7DED">
        <w:t>centered</w:t>
      </w:r>
      <w:proofErr w:type="spellEnd"/>
      <w:r w:rsidRPr="00DC7DED">
        <w:t xml:space="preserve"> on Global Data Assembly </w:t>
      </w:r>
      <w:proofErr w:type="spellStart"/>
      <w:r w:rsidRPr="00DC7DED">
        <w:t>Centers</w:t>
      </w:r>
      <w:proofErr w:type="spellEnd"/>
      <w:r w:rsidRPr="00DC7DED">
        <w:t xml:space="preserve"> (GDACs). The primary GDACs located in France (Coriolis) and the United States (GODAE) serve as central repositories that collect, process, and distribute data from over 4,000 active floats worldwide. </w:t>
      </w:r>
      <w:r w:rsidRPr="006649E5">
        <w:rPr>
          <w:highlight w:val="yellow"/>
        </w:rPr>
        <w:t>Each float transmits profiles approximately every 10 days via satellite communication</w:t>
      </w:r>
      <w:r w:rsidRPr="00DC7DED">
        <w:t xml:space="preserve">, generating an estimated </w:t>
      </w:r>
      <w:r w:rsidRPr="006649E5">
        <w:rPr>
          <w:b/>
          <w:bCs/>
          <w:highlight w:val="yellow"/>
        </w:rPr>
        <w:t>100,000 temperature and salinity profiles annually.</w:t>
      </w:r>
    </w:p>
    <w:p w14:paraId="5AF49487" w14:textId="77777777" w:rsidR="00DC7DED" w:rsidRPr="00DC7DED" w:rsidRDefault="00DC7DED" w:rsidP="00DC7DED">
      <w:r w:rsidRPr="00DC7DED">
        <w:t xml:space="preserve">The data flow begins with real-time transmission from floats to Data Assembly </w:t>
      </w:r>
      <w:proofErr w:type="spellStart"/>
      <w:r w:rsidRPr="00DC7DED">
        <w:t>Centers</w:t>
      </w:r>
      <w:proofErr w:type="spellEnd"/>
      <w:r w:rsidRPr="00DC7DED">
        <w:t xml:space="preserve"> (DACs), where initial quality control procedures are applied. Within 24 hours, processed data becomes available through both GDACs, ensuring global accessibility. This distributed architecture provides redundancy and supports diverse access patterns, from real-time operational forecasting to long-term climate research.</w:t>
      </w:r>
    </w:p>
    <w:p w14:paraId="73F2F521" w14:textId="77777777" w:rsidR="00DC7DED" w:rsidRPr="00DC7DED" w:rsidRDefault="00DC7DED" w:rsidP="00DC7DED">
      <w:pPr>
        <w:rPr>
          <w:b/>
          <w:bCs/>
        </w:rPr>
      </w:pPr>
      <w:r w:rsidRPr="00DC7DED">
        <w:rPr>
          <w:b/>
          <w:bCs/>
        </w:rPr>
        <w:t>NetCDF Format Structure and Characteristics</w:t>
      </w:r>
    </w:p>
    <w:p w14:paraId="4AB2D704" w14:textId="77777777" w:rsidR="00DC7DED" w:rsidRPr="00DC7DED" w:rsidRDefault="00DC7DED" w:rsidP="00DC7DED">
      <w:r w:rsidRPr="00DC7DED">
        <w:t xml:space="preserve">ARGO data is exclusively distributed in </w:t>
      </w:r>
      <w:r w:rsidRPr="006649E5">
        <w:rPr>
          <w:highlight w:val="yellow"/>
        </w:rPr>
        <w:t>NetCDF (Network Common Data Form) format, a self-describing, machine-independent data structure specifically designed for scientific applications.</w:t>
      </w:r>
      <w:r w:rsidRPr="00DC7DED">
        <w:t xml:space="preserve"> The format's key characteristics make it particularly suitable for oceanographic data: it is self-describing (contains comprehensive metadata), portable across different computing platforms, scalable for efficient subset access, and </w:t>
      </w:r>
      <w:proofErr w:type="spellStart"/>
      <w:r w:rsidRPr="00DC7DED">
        <w:t>appendable</w:t>
      </w:r>
      <w:proofErr w:type="spellEnd"/>
      <w:r w:rsidRPr="00DC7DED">
        <w:t xml:space="preserve"> for continuous data streams.</w:t>
      </w:r>
    </w:p>
    <w:p w14:paraId="49EFA12C" w14:textId="77777777" w:rsidR="00DC7DED" w:rsidRPr="00DC7DED" w:rsidRDefault="00DC7DED" w:rsidP="00DC7DED">
      <w:r w:rsidRPr="00DC7DED">
        <w:t xml:space="preserve">The NetCDF structure for ARGO data includes multiple dimensions: time, latitude, longitude, and depth (pressure levels), with variables representing measured parameters such as temperature, salinity, and quality flags. Each file contains extensive metadata describing measurement conditions, </w:t>
      </w:r>
      <w:r w:rsidRPr="00DC7DED">
        <w:lastRenderedPageBreak/>
        <w:t>instrument specifications, and data processing history. The multi-profile format aggregates data from multiple floats into basin-specific daily files, facilitating large-scale analysis while maintaining individual float identification.</w:t>
      </w:r>
    </w:p>
    <w:p w14:paraId="09070455" w14:textId="77777777" w:rsidR="00DC7DED" w:rsidRPr="00DC7DED" w:rsidRDefault="00DC7DED" w:rsidP="00DC7DED">
      <w:pPr>
        <w:rPr>
          <w:b/>
          <w:bCs/>
        </w:rPr>
      </w:pPr>
      <w:r w:rsidRPr="00DC7DED">
        <w:rPr>
          <w:b/>
          <w:bCs/>
        </w:rPr>
        <w:t>Data Acquisition and Processing Pipeline</w:t>
      </w:r>
    </w:p>
    <w:p w14:paraId="6D3DE135" w14:textId="77777777" w:rsidR="00DC7DED" w:rsidRPr="00DC7DED" w:rsidRDefault="00DC7DED" w:rsidP="00DC7DED">
      <w:pPr>
        <w:rPr>
          <w:b/>
          <w:bCs/>
        </w:rPr>
      </w:pPr>
      <w:r w:rsidRPr="00DC7DED">
        <w:rPr>
          <w:b/>
          <w:bCs/>
        </w:rPr>
        <w:t>Real-Time Data Flow</w:t>
      </w:r>
    </w:p>
    <w:p w14:paraId="79F58E29" w14:textId="77777777" w:rsidR="00DC7DED" w:rsidRPr="00DC7DED" w:rsidRDefault="00DC7DED" w:rsidP="00DC7DED">
      <w:r w:rsidRPr="00DC7DED">
        <w:t xml:space="preserve">The ARGO data acquisition system operates through three distinct processing modes: real-time, adjusted, and delayed mode. </w:t>
      </w:r>
      <w:r w:rsidRPr="006649E5">
        <w:rPr>
          <w:b/>
          <w:bCs/>
          <w:u w:val="single"/>
        </w:rPr>
        <w:t>Real-time data undergoes automated quality control procedures immediately upon reception, with gross outliers flagged using standardized algorithms.</w:t>
      </w:r>
      <w:r w:rsidRPr="00DC7DED">
        <w:t xml:space="preserve"> The adjusted mode applies automated calibration corrections, while delayed mode involves expert scientific review and validation.</w:t>
      </w:r>
    </w:p>
    <w:p w14:paraId="5C5BA7EA" w14:textId="77777777" w:rsidR="00DC7DED" w:rsidRPr="00DC7DED" w:rsidRDefault="00DC7DED" w:rsidP="00DC7DED">
      <w:r w:rsidRPr="006649E5">
        <w:rPr>
          <w:b/>
          <w:bCs/>
          <w:u w:val="single"/>
        </w:rPr>
        <w:t>India's contribution to the global ARGO network through INCOIS exemplifies the distributed nature of data collection and processing. INCOIS has deployed 542 floats since 2002, with 75 currently active in the Indian Ocean.</w:t>
      </w:r>
      <w:r w:rsidRPr="00DC7DED">
        <w:t xml:space="preserve"> All active float data undergoes Real-Time Quality Control (RTQC) before submission to GDACs, with approximately 51% of eligible profiles receiving Delayed Mode Quality Control (DMQC).</w:t>
      </w:r>
    </w:p>
    <w:p w14:paraId="4345A0F0" w14:textId="77777777" w:rsidR="00DC7DED" w:rsidRPr="00DC7DED" w:rsidRDefault="00DC7DED" w:rsidP="00DC7DED">
      <w:pPr>
        <w:rPr>
          <w:b/>
          <w:bCs/>
        </w:rPr>
      </w:pPr>
      <w:r w:rsidRPr="00DC7DED">
        <w:rPr>
          <w:b/>
          <w:bCs/>
        </w:rPr>
        <w:t>Quality Control Framework</w:t>
      </w:r>
    </w:p>
    <w:p w14:paraId="613BE45D" w14:textId="77777777" w:rsidR="00DC7DED" w:rsidRPr="00DC7DED" w:rsidRDefault="00DC7DED" w:rsidP="00DC7DED">
      <w:r w:rsidRPr="00DC7DED">
        <w:t xml:space="preserve">The quality control ecosystem relies heavily on </w:t>
      </w:r>
      <w:r w:rsidRPr="006649E5">
        <w:rPr>
          <w:u w:val="single"/>
        </w:rPr>
        <w:t>QARTOD (Quality Assurance of Real-Time Oceanographic Data) standards developed by the U.S.</w:t>
      </w:r>
      <w:r w:rsidRPr="00DC7DED">
        <w:t xml:space="preserve"> Integrated Ocean Observing System. QARTOD provides standardized testing procedures and flagging schemes that ensure data reliability across different institutional contributors. The flagging system uses a standardized scale: 1 (passed), 2 (not evaluated), 3 (suspect/interesting), 4 (failed), and 9 (missing).</w:t>
      </w:r>
    </w:p>
    <w:p w14:paraId="51B4A112" w14:textId="77777777" w:rsidR="00DC7DED" w:rsidRPr="00DC7DED" w:rsidRDefault="00DC7DED" w:rsidP="00DC7DED">
      <w:r w:rsidRPr="00DC7DED">
        <w:t>Automated quality control tests include range checks, spike detection, rate-of-change analyses, and climatology comparisons. These procedures are essential for maintaining data integrity in an automated global system where manual intervention is impractical for the volume of data generated. The QARTOD framework also supports "Human-In-The-Loop" (HITL) reviews for complex quality assurance decisions.</w:t>
      </w:r>
    </w:p>
    <w:p w14:paraId="19940EDA" w14:textId="77777777" w:rsidR="00DC7DED" w:rsidRPr="00DC7DED" w:rsidRDefault="00DC7DED" w:rsidP="00DC7DED">
      <w:pPr>
        <w:rPr>
          <w:b/>
          <w:bCs/>
        </w:rPr>
      </w:pPr>
      <w:r w:rsidRPr="00DC7DED">
        <w:rPr>
          <w:b/>
          <w:bCs/>
        </w:rPr>
        <w:t>Biogeochemical ARGO (BGC-ARGO) Data</w:t>
      </w:r>
    </w:p>
    <w:p w14:paraId="600A7678" w14:textId="77777777" w:rsidR="00DC7DED" w:rsidRPr="00DC7DED" w:rsidRDefault="00DC7DED" w:rsidP="00DC7DED">
      <w:pPr>
        <w:rPr>
          <w:b/>
          <w:bCs/>
        </w:rPr>
      </w:pPr>
      <w:r w:rsidRPr="00DC7DED">
        <w:rPr>
          <w:b/>
          <w:bCs/>
        </w:rPr>
        <w:t>Expanded Parameter Suite</w:t>
      </w:r>
    </w:p>
    <w:p w14:paraId="0C6FB90E" w14:textId="77777777" w:rsidR="00DC7DED" w:rsidRPr="00DC7DED" w:rsidRDefault="00DC7DED" w:rsidP="00DC7DED">
      <w:r w:rsidRPr="00DC7DED">
        <w:t xml:space="preserve">BGC-ARGO floats represent an advanced subset of the global array, </w:t>
      </w:r>
      <w:r w:rsidRPr="002F34B8">
        <w:rPr>
          <w:b/>
          <w:bCs/>
        </w:rPr>
        <w:t xml:space="preserve">equipped with sensors measuring dissolved oxygen, chlorophyll-a, nitrate, pH, and backscattering coefficients. </w:t>
      </w:r>
      <w:r w:rsidRPr="00DC7DED">
        <w:t xml:space="preserve">These parameters provide </w:t>
      </w:r>
      <w:r w:rsidRPr="002F34B8">
        <w:rPr>
          <w:b/>
          <w:bCs/>
        </w:rPr>
        <w:t>critical insights into ocean biogeochemical processes, including ocean acidification, deoxygenation, and primary productivity.</w:t>
      </w:r>
      <w:r w:rsidRPr="00DC7DED">
        <w:t xml:space="preserve"> The </w:t>
      </w:r>
      <w:r w:rsidRPr="002F34B8">
        <w:rPr>
          <w:b/>
          <w:bCs/>
        </w:rPr>
        <w:t>approved BGC-ARGO variables are oxygen, chlorophyll, backscattering particle coefficient (BBP), nitrate, pH, and irradiance</w:t>
      </w:r>
      <w:r w:rsidRPr="00DC7DED">
        <w:t>.</w:t>
      </w:r>
    </w:p>
    <w:p w14:paraId="351B114C" w14:textId="77777777" w:rsidR="00DC7DED" w:rsidRPr="00DC7DED" w:rsidRDefault="00DC7DED" w:rsidP="00DC7DED">
      <w:r w:rsidRPr="002F34B8">
        <w:rPr>
          <w:b/>
          <w:bCs/>
        </w:rPr>
        <w:t>The BGC-ARGO dataset</w:t>
      </w:r>
      <w:r w:rsidRPr="00DC7DED">
        <w:t xml:space="preserve"> presents unique challenges for data processing due to the complexity of biogeochemical measurements and their calibration requirements. Unlike physical parameters (temperature and salinity), biogeochemical sensors require more sophisticated calibration procedures and quality control protocols. Ocean pH measurements, for example, are particularly sensitive to temporal and spatial variations, requiring careful consideration of calibration drift over extended deployment periods.</w:t>
      </w:r>
    </w:p>
    <w:p w14:paraId="6A7367D3" w14:textId="77777777" w:rsidR="00DC7DED" w:rsidRPr="00DC7DED" w:rsidRDefault="00DC7DED" w:rsidP="00DC7DED">
      <w:pPr>
        <w:rPr>
          <w:b/>
          <w:bCs/>
        </w:rPr>
      </w:pPr>
      <w:r w:rsidRPr="00DC7DED">
        <w:rPr>
          <w:b/>
          <w:bCs/>
        </w:rPr>
        <w:t>Data Processing Considerations</w:t>
      </w:r>
    </w:p>
    <w:p w14:paraId="6862F3F9" w14:textId="77777777" w:rsidR="00DC7DED" w:rsidRPr="00DC7DED" w:rsidRDefault="00DC7DED" w:rsidP="00DC7DED">
      <w:r w:rsidRPr="00DC7DED">
        <w:lastRenderedPageBreak/>
        <w:t>BGC-ARGO data processing involves specialized algorithms for converting raw sensor signals to biogeochemical concentrations. For example, oxygen measurements require corrections for sensor response time, pressure effects, and potential sensor drift. Chlorophyll-a measurements need adjustments for non-photochemical quenching effects and dark counts. These processing complexities necessitate sophisticated data pipelines that can handle multiple parameter-specific calibration procedures.</w:t>
      </w:r>
    </w:p>
    <w:p w14:paraId="37368DFF" w14:textId="77777777" w:rsidR="00DC7DED" w:rsidRPr="00DC7DED" w:rsidRDefault="00DC7DED" w:rsidP="00DC7DED">
      <w:r w:rsidRPr="00DC7DED">
        <w:t xml:space="preserve">The integration of BGC parameters with core physical measurements creates opportunities for multi-parameter analysis but also increases data volume and processing complexity. A typical BGC-ARGO profile contains 6-8 variables compared to 2-3 for core floats, significantly impacting storage requirements and query performance considerations for the </w:t>
      </w:r>
      <w:proofErr w:type="spellStart"/>
      <w:r w:rsidRPr="00DC7DED">
        <w:t>FloatChat</w:t>
      </w:r>
      <w:proofErr w:type="spellEnd"/>
      <w:r w:rsidRPr="00DC7DED">
        <w:t xml:space="preserve"> system.</w:t>
      </w:r>
    </w:p>
    <w:p w14:paraId="42F230C0" w14:textId="77777777" w:rsidR="00DC7DED" w:rsidRPr="00DC7DED" w:rsidRDefault="00DC7DED" w:rsidP="00DC7DED">
      <w:pPr>
        <w:rPr>
          <w:b/>
          <w:bCs/>
        </w:rPr>
      </w:pPr>
      <w:r w:rsidRPr="00DC7DED">
        <w:rPr>
          <w:b/>
          <w:bCs/>
        </w:rPr>
        <w:t>Exploratory Data Analysis Considerations</w:t>
      </w:r>
    </w:p>
    <w:p w14:paraId="604509AB" w14:textId="77777777" w:rsidR="00DC7DED" w:rsidRPr="00DC7DED" w:rsidRDefault="00DC7DED" w:rsidP="00DC7DED">
      <w:pPr>
        <w:rPr>
          <w:b/>
          <w:bCs/>
        </w:rPr>
      </w:pPr>
      <w:r w:rsidRPr="00DC7DED">
        <w:rPr>
          <w:b/>
          <w:bCs/>
        </w:rPr>
        <w:t>Spatial and Temporal Distribution Patterns</w:t>
      </w:r>
    </w:p>
    <w:p w14:paraId="5390CFBE" w14:textId="77777777" w:rsidR="00DC7DED" w:rsidRPr="00DC7DED" w:rsidRDefault="00DC7DED" w:rsidP="00DC7DED">
      <w:r w:rsidRPr="00DC7DED">
        <w:t>Understanding ARGO data distribution is crucial for effective data exploration and visualization. Float density varies significantly across ocean basins, with higher concentrations in the North Atlantic and North Pacific and sparser coverage in the Southern Ocean and equatorial regions. Temporal coverage spans over two decades, enabling long-term trend analysis but requiring careful consideration of data gaps and float lifecycle patterns.</w:t>
      </w:r>
    </w:p>
    <w:p w14:paraId="757E9811" w14:textId="77777777" w:rsidR="00DC7DED" w:rsidRPr="00DC7DED" w:rsidRDefault="00DC7DED" w:rsidP="00DC7DED">
      <w:r w:rsidRPr="00DC7DED">
        <w:t xml:space="preserve">Seasonal variations in data availability result from deployment schedules, float battery life, and operational challenges in extreme environments. The Indian Ocean, particularly relevant for the </w:t>
      </w:r>
      <w:proofErr w:type="spellStart"/>
      <w:r w:rsidRPr="00DC7DED">
        <w:t>FloatChat</w:t>
      </w:r>
      <w:proofErr w:type="spellEnd"/>
      <w:r w:rsidRPr="00DC7DED">
        <w:t xml:space="preserve"> implementation focused on Indian Ocean data, shows distinct seasonal patterns influenced by monsoon cycles and regional oceanographic features. These patterns must be considered when designing query interfaces and visualization tools.</w:t>
      </w:r>
    </w:p>
    <w:p w14:paraId="149CC189" w14:textId="77777777" w:rsidR="00DC7DED" w:rsidRPr="00DC7DED" w:rsidRDefault="00DC7DED" w:rsidP="00DC7DED">
      <w:pPr>
        <w:rPr>
          <w:b/>
          <w:bCs/>
        </w:rPr>
      </w:pPr>
      <w:r w:rsidRPr="00DC7DED">
        <w:rPr>
          <w:b/>
          <w:bCs/>
        </w:rPr>
        <w:t>Data Volume and Scale Challenges</w:t>
      </w:r>
    </w:p>
    <w:p w14:paraId="5CB953E6" w14:textId="77777777" w:rsidR="00DC7DED" w:rsidRPr="00DC7DED" w:rsidRDefault="00DC7DED" w:rsidP="00DC7DED">
      <w:r w:rsidRPr="00DC7DED">
        <w:t>The cumulative ARGO dataset represents massive data volumes that present significant challenges for interactive systems. With over 2.5 million profiles collected since 2000 and continuous growth of approximately 10,000 profiles monthly, data storage and retrieval optimization becomes critical. Each profile typically contains 50-100 measurement points across depth levels, resulting in millions of individual measurements that require efficient indexing for rapid access.</w:t>
      </w:r>
    </w:p>
    <w:p w14:paraId="4CD4820F" w14:textId="77777777" w:rsidR="00DC7DED" w:rsidRPr="00DC7DED" w:rsidRDefault="00DC7DED" w:rsidP="00DC7DED">
      <w:r w:rsidRPr="00DC7DED">
        <w:t xml:space="preserve">Profile data exhibits complex multi-dimensional relationships across space, time, and depth dimensions. Temperature and salinity profiles show strong vertical structure with distinct mixed layer, thermocline, and </w:t>
      </w:r>
      <w:proofErr w:type="gramStart"/>
      <w:r w:rsidRPr="00DC7DED">
        <w:t>deep water</w:t>
      </w:r>
      <w:proofErr w:type="gramEnd"/>
      <w:r w:rsidRPr="00DC7DED">
        <w:t xml:space="preserve"> characteristics. These relationships require sophisticated indexing strategies to support both spatial queries (finding floats near specific locations) and parameter-based searches (identifying profiles with specific temperature or salinity characteristics).</w:t>
      </w:r>
    </w:p>
    <w:p w14:paraId="0F8E5BAF" w14:textId="77777777" w:rsidR="00DC7DED" w:rsidRPr="00DC7DED" w:rsidRDefault="00DC7DED" w:rsidP="00DC7DED">
      <w:pPr>
        <w:rPr>
          <w:b/>
          <w:bCs/>
        </w:rPr>
      </w:pPr>
      <w:r w:rsidRPr="00DC7DED">
        <w:rPr>
          <w:b/>
          <w:bCs/>
        </w:rPr>
        <w:t>Industry Pain Points and Technical Challenges</w:t>
      </w:r>
    </w:p>
    <w:p w14:paraId="63600111" w14:textId="77777777" w:rsidR="00DC7DED" w:rsidRPr="00DC7DED" w:rsidRDefault="00DC7DED" w:rsidP="00DC7DED">
      <w:pPr>
        <w:rPr>
          <w:b/>
          <w:bCs/>
        </w:rPr>
      </w:pPr>
      <w:r w:rsidRPr="00DC7DED">
        <w:rPr>
          <w:b/>
          <w:bCs/>
        </w:rPr>
        <w:t>Data Accessibility Barriers</w:t>
      </w:r>
    </w:p>
    <w:p w14:paraId="7515E7BA" w14:textId="77777777" w:rsidR="00DC7DED" w:rsidRPr="00DC7DED" w:rsidRDefault="00DC7DED" w:rsidP="00DC7DED">
      <w:r w:rsidRPr="00DC7DED">
        <w:t xml:space="preserve">The primary industry pain point </w:t>
      </w:r>
      <w:proofErr w:type="spellStart"/>
      <w:r w:rsidRPr="00DC7DED">
        <w:t>centers</w:t>
      </w:r>
      <w:proofErr w:type="spellEnd"/>
      <w:r w:rsidRPr="00DC7DED">
        <w:t xml:space="preserve"> on the technical expertise required to access and interpret ARGO data. </w:t>
      </w:r>
      <w:r w:rsidRPr="002F34B8">
        <w:rPr>
          <w:highlight w:val="yellow"/>
        </w:rPr>
        <w:t>NetCDF format handling requires programming knowledge in languages like Python, R, or MATLAB, creating barriers for domain experts without technical backgrounds.</w:t>
      </w:r>
      <w:r w:rsidRPr="00DC7DED">
        <w:t xml:space="preserve"> Metadata interpretation demands understanding of oceanographic conventions and quality flag systems. Geographic and temporal data selection requires familiarity with coordinate systems and data indexing schemes.</w:t>
      </w:r>
    </w:p>
    <w:p w14:paraId="6467C2C1" w14:textId="77777777" w:rsidR="00DC7DED" w:rsidRPr="00DC7DED" w:rsidRDefault="00DC7DED" w:rsidP="00DC7DED">
      <w:r w:rsidRPr="002F34B8">
        <w:rPr>
          <w:highlight w:val="yellow"/>
        </w:rPr>
        <w:lastRenderedPageBreak/>
        <w:t>Current data access tools, while functional, lack intuitive interfaces for exploratory data analysis.</w:t>
      </w:r>
      <w:r w:rsidRPr="00DC7DED">
        <w:t xml:space="preserve"> The US-GDAC GUI and </w:t>
      </w:r>
      <w:proofErr w:type="spellStart"/>
      <w:r w:rsidRPr="00DC7DED">
        <w:t>EuroArgo</w:t>
      </w:r>
      <w:proofErr w:type="spellEnd"/>
      <w:r w:rsidRPr="00DC7DED">
        <w:t xml:space="preserve"> Data Selection tools provide basic query capabilities but require users to understand underlying data structures. These limitations particularly impact </w:t>
      </w:r>
      <w:r w:rsidRPr="002F34B8">
        <w:rPr>
          <w:highlight w:val="yellow"/>
        </w:rPr>
        <w:t>educational users, policymakers, and industry professionals</w:t>
      </w:r>
      <w:r w:rsidRPr="00DC7DED">
        <w:t xml:space="preserve"> who need ocean insights but lack specialized technical training.</w:t>
      </w:r>
    </w:p>
    <w:p w14:paraId="7BA74D70" w14:textId="77777777" w:rsidR="00DC7DED" w:rsidRPr="00DC7DED" w:rsidRDefault="00DC7DED" w:rsidP="00DC7DED">
      <w:pPr>
        <w:rPr>
          <w:b/>
          <w:bCs/>
        </w:rPr>
      </w:pPr>
      <w:r w:rsidRPr="00DC7DED">
        <w:rPr>
          <w:b/>
          <w:bCs/>
        </w:rPr>
        <w:t>Computational Infrastructure Requirements</w:t>
      </w:r>
    </w:p>
    <w:p w14:paraId="5C52AE08" w14:textId="77777777" w:rsidR="00DC7DED" w:rsidRPr="00DC7DED" w:rsidRDefault="00DC7DED" w:rsidP="00DC7DED">
      <w:r w:rsidRPr="002F34B8">
        <w:rPr>
          <w:u w:val="single"/>
        </w:rPr>
        <w:t>Processing ARGO data at scale requires substantial computational resources that are often unavailable to individual researchers or smaller organizations.</w:t>
      </w:r>
      <w:r w:rsidRPr="00DC7DED">
        <w:t xml:space="preserve"> Three-dimensional visualization of oceanographic fields demands high-performance computing capabilities for real-time rendering. Large-scale statistical analyses across multi-decadal datasets exceed typical desktop computing limitations.</w:t>
      </w:r>
    </w:p>
    <w:p w14:paraId="6AEB5BEB" w14:textId="77777777" w:rsidR="00DC7DED" w:rsidRPr="00DC7DED" w:rsidRDefault="00DC7DED" w:rsidP="00DC7DED">
      <w:r w:rsidRPr="00DC7DED">
        <w:t xml:space="preserve">The heterogeneous nature of ARGO data presents additional computational challenges. Different float types generate varying data formats, quality control procedures differ between data </w:t>
      </w:r>
      <w:proofErr w:type="spellStart"/>
      <w:r w:rsidRPr="00DC7DED">
        <w:t>centers</w:t>
      </w:r>
      <w:proofErr w:type="spellEnd"/>
      <w:r w:rsidRPr="00DC7DED">
        <w:t>, and temporal resolution varies with float configuration. These inconsistencies require sophisticated data harmonization procedures that add computational overhead to analysis workflows.</w:t>
      </w:r>
    </w:p>
    <w:p w14:paraId="62323F9A" w14:textId="77777777" w:rsidR="00DC7DED" w:rsidRPr="00DC7DED" w:rsidRDefault="00DC7DED" w:rsidP="00DC7DED">
      <w:pPr>
        <w:rPr>
          <w:b/>
          <w:bCs/>
        </w:rPr>
      </w:pPr>
      <w:r w:rsidRPr="00DC7DED">
        <w:rPr>
          <w:b/>
          <w:bCs/>
        </w:rPr>
        <w:t>Integration and Interoperability Issues</w:t>
      </w:r>
    </w:p>
    <w:p w14:paraId="3CBEF340" w14:textId="77777777" w:rsidR="00DC7DED" w:rsidRPr="00DC7DED" w:rsidRDefault="00DC7DED" w:rsidP="00DC7DED">
      <w:r w:rsidRPr="00DC7DED">
        <w:t xml:space="preserve">ARGO data exists within a broader ecosystem of oceanographic observations, including satellite altimetry, sea surface temperature products, and in-situ measurements from other platforms. Effective oceanographic analysis requires integrating these diverse data sources, but current tools lack standardized approaches for multi-platform data fusion. Different data </w:t>
      </w:r>
      <w:proofErr w:type="spellStart"/>
      <w:r w:rsidRPr="00DC7DED">
        <w:t>centers</w:t>
      </w:r>
      <w:proofErr w:type="spellEnd"/>
      <w:r w:rsidRPr="00DC7DED">
        <w:t xml:space="preserve"> use varying metadata conventions, coordinate reference systems, and quality control procedures.</w:t>
      </w:r>
    </w:p>
    <w:p w14:paraId="0486C535" w14:textId="77777777" w:rsidR="00DC7DED" w:rsidRPr="00DC7DED" w:rsidRDefault="00DC7DED" w:rsidP="00DC7DED">
      <w:r w:rsidRPr="00DC7DED">
        <w:t>The challenge extends to temporal integration, where different observing systems have varying temporal resolution and coverage patterns. Satellite data provides global coverage with daily temporal resolution, while ARGO floats offer detailed vertical structure with 10-day temporal sampling. Reconciling these different temporal and spatial sampling patterns requires sophisticated interpolation and analysis techniques.</w:t>
      </w:r>
    </w:p>
    <w:p w14:paraId="41482565" w14:textId="77777777" w:rsidR="00DC7DED" w:rsidRPr="00DC7DED" w:rsidRDefault="00DC7DED" w:rsidP="00DC7DED">
      <w:pPr>
        <w:rPr>
          <w:b/>
          <w:bCs/>
        </w:rPr>
      </w:pPr>
      <w:r w:rsidRPr="00DC7DED">
        <w:rPr>
          <w:b/>
          <w:bCs/>
        </w:rPr>
        <w:t>Retrieval-Augmented Generation (RAG) Architecture</w:t>
      </w:r>
    </w:p>
    <w:p w14:paraId="07CF74CD" w14:textId="77777777" w:rsidR="00DC7DED" w:rsidRPr="00DC7DED" w:rsidRDefault="00DC7DED" w:rsidP="00DC7DED">
      <w:pPr>
        <w:rPr>
          <w:b/>
          <w:bCs/>
        </w:rPr>
      </w:pPr>
      <w:r w:rsidRPr="00DC7DED">
        <w:rPr>
          <w:b/>
          <w:bCs/>
        </w:rPr>
        <w:t>Vector Database Selection and Implementation</w:t>
      </w:r>
    </w:p>
    <w:p w14:paraId="3CC09F89" w14:textId="77777777" w:rsidR="00DC7DED" w:rsidRPr="00DC7DED" w:rsidRDefault="00DC7DED" w:rsidP="00DC7DED">
      <w:r w:rsidRPr="00DC7DED">
        <w:t xml:space="preserve">The choice between FAISS and Chroma for vector storage represents a critical architectural decision for </w:t>
      </w:r>
      <w:proofErr w:type="spellStart"/>
      <w:r w:rsidRPr="00DC7DED">
        <w:t>FloatChat</w:t>
      </w:r>
      <w:proofErr w:type="spellEnd"/>
      <w:r w:rsidRPr="00DC7DED">
        <w:t>. FAISS excels in high-performance similarity search with GPU acceleration capabilities, making it suitable for large-scale vector operations. Its strengths include optimized memory usage, support for various indexing methods, and efficient handling of high-dimensional embeddings.</w:t>
      </w:r>
    </w:p>
    <w:p w14:paraId="44B5140D" w14:textId="77777777" w:rsidR="00DC7DED" w:rsidRPr="00DC7DED" w:rsidRDefault="00DC7DED" w:rsidP="00DC7DED">
      <w:r w:rsidRPr="00DC7DED">
        <w:t>Chroma offers advantages in ease of use and built-in embedding model support, automatically handling the transformation of text data to vector representations using the all-MiniLM-L6-v2 model. Its simplicity makes it attractive for rapid prototyping and development, particularly for teams without extensive vector database experience. Chroma's metadata integration capabilities align well with ARGO data requirements, where extensive metadata accompanies each measurement.</w:t>
      </w:r>
    </w:p>
    <w:p w14:paraId="71CF02EC" w14:textId="77777777" w:rsidR="00DC7DED" w:rsidRPr="00DC7DED" w:rsidRDefault="00DC7DED" w:rsidP="00DC7DED">
      <w:r w:rsidRPr="00DC7DED">
        <w:t>The hybrid approach of using both systems may provide optimal results: FAISS for high-performance similarity search on large profile datasets, and Chroma for metadata and summary storage with its simpler API. This architecture can leverage the strengths of both systems while mitigating their individual limitations.</w:t>
      </w:r>
    </w:p>
    <w:p w14:paraId="2DB00D86" w14:textId="77777777" w:rsidR="00DC7DED" w:rsidRPr="00DC7DED" w:rsidRDefault="00DC7DED" w:rsidP="00DC7DED">
      <w:pPr>
        <w:rPr>
          <w:b/>
          <w:bCs/>
        </w:rPr>
      </w:pPr>
      <w:r w:rsidRPr="00DC7DED">
        <w:rPr>
          <w:b/>
          <w:bCs/>
        </w:rPr>
        <w:lastRenderedPageBreak/>
        <w:t>Embedding Strategy for Oceanographic Data</w:t>
      </w:r>
    </w:p>
    <w:p w14:paraId="560395D6" w14:textId="77777777" w:rsidR="00DC7DED" w:rsidRPr="00DC7DED" w:rsidRDefault="00DC7DED" w:rsidP="00DC7DED">
      <w:r w:rsidRPr="00DC7DED">
        <w:t>Creating effective embeddings for oceanographic data requires careful consideration of the multi-dimensional nature of ocean measurements. Profile data can be embedded using various approaches: statistical summaries (mean, standard deviation, gradients), depth-specific features (mixed layer depth, thermocline strength), or full profile representations using dimensionality reduction techniques.</w:t>
      </w:r>
    </w:p>
    <w:p w14:paraId="62980982" w14:textId="77777777" w:rsidR="00DC7DED" w:rsidRPr="00DC7DED" w:rsidRDefault="00DC7DED" w:rsidP="00DC7DED">
      <w:r w:rsidRPr="00DC7DED">
        <w:t>Metadata embedding presents additional opportunities for semantic search capabilities. Float deployment information, measurement parameters, quality control history, and geographic context can be embedded to support natural language queries about data provenance and measurement conditions. The embedding strategy must balance information retention with computational efficiency for real-time query processing.</w:t>
      </w:r>
    </w:p>
    <w:p w14:paraId="7DB1A71A" w14:textId="77777777" w:rsidR="00DC7DED" w:rsidRPr="00DC7DED" w:rsidRDefault="00DC7DED" w:rsidP="00DC7DED">
      <w:pPr>
        <w:rPr>
          <w:b/>
          <w:bCs/>
        </w:rPr>
      </w:pPr>
      <w:r w:rsidRPr="00DC7DED">
        <w:rPr>
          <w:b/>
          <w:bCs/>
        </w:rPr>
        <w:t>Model Context Protocol Integration</w:t>
      </w:r>
    </w:p>
    <w:p w14:paraId="23647959" w14:textId="77777777" w:rsidR="00DC7DED" w:rsidRPr="00DC7DED" w:rsidRDefault="00DC7DED" w:rsidP="00DC7DED">
      <w:r w:rsidRPr="00DC7DED">
        <w:t xml:space="preserve">The Model Context Protocol (MCP) provides a standardized framework for connecting LLMs with external data sources and tools. For </w:t>
      </w:r>
      <w:proofErr w:type="spellStart"/>
      <w:r w:rsidRPr="00DC7DED">
        <w:t>FloatChat</w:t>
      </w:r>
      <w:proofErr w:type="spellEnd"/>
      <w:r w:rsidRPr="00DC7DED">
        <w:t xml:space="preserve">, MCP enables seamless integration between the conversational interface and ARGO data repositories. The protocol's client-server architecture aligns well with distributed oceanographic data systems, where multiple data </w:t>
      </w:r>
      <w:proofErr w:type="spellStart"/>
      <w:r w:rsidRPr="00DC7DED">
        <w:t>centers</w:t>
      </w:r>
      <w:proofErr w:type="spellEnd"/>
      <w:r w:rsidRPr="00DC7DED">
        <w:t xml:space="preserve"> and repositories need standardized access methods.</w:t>
      </w:r>
    </w:p>
    <w:p w14:paraId="60900A32" w14:textId="77777777" w:rsidR="00DC7DED" w:rsidRPr="00DC7DED" w:rsidRDefault="00DC7DED" w:rsidP="00DC7DED">
      <w:r w:rsidRPr="00DC7DED">
        <w:t>MCP's JSON-RPC 2.0 messaging standard facilitates communication between the LLM host and ARGO data servers. The protocol supports both local (STDIO) and remote (HTTP+SSE) transport methods, enabling flexible deployment architectures. This standardization reduces development complexity and ensures compatibility with future AI model developments.</w:t>
      </w:r>
    </w:p>
    <w:p w14:paraId="10E40937" w14:textId="77777777" w:rsidR="00DC7DED" w:rsidRPr="00DC7DED" w:rsidRDefault="00DC7DED" w:rsidP="00DC7DED">
      <w:pPr>
        <w:rPr>
          <w:b/>
          <w:bCs/>
        </w:rPr>
      </w:pPr>
      <w:r w:rsidRPr="00DC7DED">
        <w:rPr>
          <w:b/>
          <w:bCs/>
        </w:rPr>
        <w:t>System Use Cases and Stakeholder Analysis</w:t>
      </w:r>
    </w:p>
    <w:p w14:paraId="17424FC9" w14:textId="77777777" w:rsidR="00DC7DED" w:rsidRPr="00DC7DED" w:rsidRDefault="00DC7DED" w:rsidP="00DC7DED">
      <w:pPr>
        <w:rPr>
          <w:b/>
          <w:bCs/>
        </w:rPr>
      </w:pPr>
      <w:r w:rsidRPr="00DC7DED">
        <w:rPr>
          <w:b/>
          <w:bCs/>
        </w:rPr>
        <w:t>Research and Academic Applications</w:t>
      </w:r>
    </w:p>
    <w:p w14:paraId="65FB8C76" w14:textId="77777777" w:rsidR="00DC7DED" w:rsidRPr="00DC7DED" w:rsidRDefault="00DC7DED" w:rsidP="00DC7DED">
      <w:r w:rsidRPr="00DC7DED">
        <w:t>Oceanographic researchers represent a primary user group with sophisticated analysis requirements. Typical research queries include long-term trend analysis, regional comparison studies, and multi-parameter correlation investigations</w:t>
      </w:r>
      <w:r w:rsidRPr="002F34B8">
        <w:rPr>
          <w:highlight w:val="yellow"/>
        </w:rPr>
        <w:t xml:space="preserve">. </w:t>
      </w:r>
      <w:proofErr w:type="spellStart"/>
      <w:r w:rsidRPr="002F34B8">
        <w:rPr>
          <w:highlight w:val="yellow"/>
        </w:rPr>
        <w:t>FloatChat</w:t>
      </w:r>
      <w:proofErr w:type="spellEnd"/>
      <w:r w:rsidRPr="002F34B8">
        <w:rPr>
          <w:highlight w:val="yellow"/>
        </w:rPr>
        <w:t xml:space="preserve"> must support complex queries such as "Compare temperature trends in the Arabian Sea and Bay of Bengal over the last decade" or "Find profiles showing strong oxygen minimum zones in the Indian Ocean".</w:t>
      </w:r>
    </w:p>
    <w:p w14:paraId="7E487EC7" w14:textId="77777777" w:rsidR="00DC7DED" w:rsidRPr="00DC7DED" w:rsidRDefault="00DC7DED" w:rsidP="00DC7DED">
      <w:r w:rsidRPr="00DC7DED">
        <w:t>Educational applications span from undergraduate oceanography courses to public outreach programs. The conversational interface can democratize access to real ocean data for students who lack programming expertise. Interactive exploration capabilities can enhance learning by enabling hypothesis-driven investigation of ocean patterns and processes.</w:t>
      </w:r>
    </w:p>
    <w:p w14:paraId="3E34986C" w14:textId="77777777" w:rsidR="00DC7DED" w:rsidRPr="00DC7DED" w:rsidRDefault="00DC7DED" w:rsidP="00DC7DED">
      <w:pPr>
        <w:rPr>
          <w:b/>
          <w:bCs/>
        </w:rPr>
      </w:pPr>
      <w:r w:rsidRPr="00DC7DED">
        <w:rPr>
          <w:b/>
          <w:bCs/>
        </w:rPr>
        <w:t>Operational and Commercial Users</w:t>
      </w:r>
    </w:p>
    <w:p w14:paraId="02C83218" w14:textId="77777777" w:rsidR="00DC7DED" w:rsidRPr="00DC7DED" w:rsidRDefault="00DC7DED" w:rsidP="00DC7DED">
      <w:r w:rsidRPr="00DC7DED">
        <w:t xml:space="preserve">Maritime industries require ocean information </w:t>
      </w:r>
      <w:r w:rsidRPr="002F34B8">
        <w:rPr>
          <w:highlight w:val="yellow"/>
        </w:rPr>
        <w:t>for route optimization, safety planning, and operational decision-making.</w:t>
      </w:r>
      <w:r w:rsidRPr="00DC7DED">
        <w:t xml:space="preserve"> </w:t>
      </w:r>
      <w:r w:rsidRPr="002F34B8">
        <w:rPr>
          <w:highlight w:val="yellow"/>
        </w:rPr>
        <w:t>Commercial fishing operations can benefit from understanding temperature and chlorophyll patterns that influence fish distribution. Offshore energy companies need ocean state information for platform design and operational safety.</w:t>
      </w:r>
    </w:p>
    <w:p w14:paraId="55366170" w14:textId="77777777" w:rsidR="00DC7DED" w:rsidRPr="00DC7DED" w:rsidRDefault="00DC7DED" w:rsidP="00DC7DED">
      <w:r w:rsidRPr="002F34B8">
        <w:rPr>
          <w:highlight w:val="yellow"/>
        </w:rPr>
        <w:t>Weather and climate forecasting agencies</w:t>
      </w:r>
      <w:r w:rsidRPr="00DC7DED">
        <w:t xml:space="preserve"> use ARGO data for model initialization and validation. </w:t>
      </w:r>
      <w:proofErr w:type="spellStart"/>
      <w:r w:rsidRPr="002F34B8">
        <w:rPr>
          <w:u w:val="single"/>
        </w:rPr>
        <w:t>FloatChat</w:t>
      </w:r>
      <w:proofErr w:type="spellEnd"/>
      <w:r w:rsidRPr="002F34B8">
        <w:rPr>
          <w:u w:val="single"/>
        </w:rPr>
        <w:t xml:space="preserve"> can provide rapid access to specific observations needed for forecast verification or event analysis.</w:t>
      </w:r>
      <w:r w:rsidRPr="00DC7DED">
        <w:t xml:space="preserve"> Emergency response organizations need quick access to ocean conditions during extreme weather events or marine disasters.</w:t>
      </w:r>
    </w:p>
    <w:p w14:paraId="2244F1AA" w14:textId="77777777" w:rsidR="00DC7DED" w:rsidRPr="00DC7DED" w:rsidRDefault="00DC7DED" w:rsidP="00DC7DED">
      <w:pPr>
        <w:rPr>
          <w:b/>
          <w:bCs/>
        </w:rPr>
      </w:pPr>
      <w:r w:rsidRPr="00DC7DED">
        <w:rPr>
          <w:b/>
          <w:bCs/>
        </w:rPr>
        <w:lastRenderedPageBreak/>
        <w:t>Policy and Management Applications</w:t>
      </w:r>
    </w:p>
    <w:p w14:paraId="49F7C76C" w14:textId="77777777" w:rsidR="00DC7DED" w:rsidRPr="00DC7DED" w:rsidRDefault="00DC7DED" w:rsidP="00DC7DED">
      <w:r w:rsidRPr="00DC7DED">
        <w:t xml:space="preserve">Marine conservation organizations require accessible ocean data to support protected area management and biodiversity assessments. Climate change research depends heavily on long-term oceanographic trends that ARGO data uniquely provides. </w:t>
      </w:r>
      <w:r w:rsidRPr="002F34B8">
        <w:rPr>
          <w:highlight w:val="yellow"/>
        </w:rPr>
        <w:t>Policy makers need clear, interpretable summaries of ocean conditions to support regulatory decisions and international negotiations.</w:t>
      </w:r>
    </w:p>
    <w:p w14:paraId="41AA4AB5" w14:textId="77777777" w:rsidR="00DC7DED" w:rsidRPr="00DC7DED" w:rsidRDefault="00DC7DED" w:rsidP="00DC7DED">
      <w:r w:rsidRPr="00DC7DED">
        <w:t xml:space="preserve">International collaboration efforts, such as the </w:t>
      </w:r>
      <w:r w:rsidRPr="002F34B8">
        <w:rPr>
          <w:highlight w:val="yellow"/>
        </w:rPr>
        <w:t>UN Ocean Decade challenges, require data sharing and synthesis capabilities that conversational interfaces can facilitate.</w:t>
      </w:r>
      <w:r w:rsidRPr="00DC7DED">
        <w:t xml:space="preserve"> The ability to quickly access and compare data across different regions and time periods supports global ocean assessment initiatives.</w:t>
      </w:r>
    </w:p>
    <w:p w14:paraId="3D00DEBE" w14:textId="77777777" w:rsidR="00DC7DED" w:rsidRPr="00DC7DED" w:rsidRDefault="00DC7DED" w:rsidP="00DC7DED">
      <w:pPr>
        <w:rPr>
          <w:b/>
          <w:bCs/>
        </w:rPr>
      </w:pPr>
      <w:r w:rsidRPr="00DC7DED">
        <w:rPr>
          <w:b/>
          <w:bCs/>
        </w:rPr>
        <w:t>Technical Implementation Architecture</w:t>
      </w:r>
    </w:p>
    <w:p w14:paraId="656DE275" w14:textId="77777777" w:rsidR="00DC7DED" w:rsidRPr="00DC7DED" w:rsidRDefault="00DC7DED" w:rsidP="00DC7DED">
      <w:pPr>
        <w:rPr>
          <w:b/>
          <w:bCs/>
        </w:rPr>
      </w:pPr>
      <w:r w:rsidRPr="00DC7DED">
        <w:rPr>
          <w:b/>
          <w:bCs/>
        </w:rPr>
        <w:t>Data Ingestion and Preprocessing Pipeline</w:t>
      </w:r>
    </w:p>
    <w:p w14:paraId="43958EA0" w14:textId="77777777" w:rsidR="00DC7DED" w:rsidRPr="00DC7DED" w:rsidRDefault="00DC7DED" w:rsidP="00DC7DED">
      <w:r w:rsidRPr="00DC7DED">
        <w:t xml:space="preserve">The </w:t>
      </w:r>
      <w:proofErr w:type="spellStart"/>
      <w:r w:rsidRPr="00DC7DED">
        <w:t>FloatChat</w:t>
      </w:r>
      <w:proofErr w:type="spellEnd"/>
      <w:r w:rsidRPr="00DC7DED">
        <w:t xml:space="preserve"> system requires a robust data ingestion pipeline that can handle continuous updates from GDAC sources. Automated synchronization processes should regularly update local databases with new profile data, maintaining consistency with global repositories. The pipeline must handle various data formats, quality control updates, and metadata changes while preserving data integrity.</w:t>
      </w:r>
    </w:p>
    <w:p w14:paraId="5B8D6E15" w14:textId="77777777" w:rsidR="00DC7DED" w:rsidRPr="00DC7DED" w:rsidRDefault="00DC7DED" w:rsidP="00DC7DED">
      <w:r w:rsidRPr="00DC7DED">
        <w:t xml:space="preserve">NetCDF to SQL/Parquet conversion represents a critical preprocessing step that transforms complex multidimensional arrays into </w:t>
      </w:r>
      <w:proofErr w:type="spellStart"/>
      <w:r w:rsidRPr="00DC7DED">
        <w:t>queryable</w:t>
      </w:r>
      <w:proofErr w:type="spellEnd"/>
      <w:r w:rsidRPr="00DC7DED">
        <w:t xml:space="preserve"> relational structures. This conversion must preserve essential metadata while creating efficient indexes for spatial, temporal, and parameter-based queries. The preprocessing pipeline should generate summary statistics and derived parameters that support common query patterns.</w:t>
      </w:r>
    </w:p>
    <w:p w14:paraId="5BC5134A" w14:textId="77777777" w:rsidR="00DC7DED" w:rsidRPr="00DC7DED" w:rsidRDefault="00DC7DED" w:rsidP="00DC7DED">
      <w:pPr>
        <w:rPr>
          <w:b/>
          <w:bCs/>
        </w:rPr>
      </w:pPr>
      <w:r w:rsidRPr="00DC7DED">
        <w:rPr>
          <w:b/>
          <w:bCs/>
        </w:rPr>
        <w:t>Interactive Visualization Framework</w:t>
      </w:r>
    </w:p>
    <w:p w14:paraId="3281DACC" w14:textId="77777777" w:rsidR="00DC7DED" w:rsidRPr="00DC7DED" w:rsidRDefault="00DC7DED" w:rsidP="00DC7DED">
      <w:r w:rsidRPr="00DC7DED">
        <w:t xml:space="preserve">Geospatial visualization capabilities require integration with modern web mapping libraries such as </w:t>
      </w:r>
      <w:proofErr w:type="spellStart"/>
      <w:r w:rsidRPr="00DC7DED">
        <w:t>Plotly</w:t>
      </w:r>
      <w:proofErr w:type="spellEnd"/>
      <w:r w:rsidRPr="00DC7DED">
        <w:t xml:space="preserve">, Leaflet, or </w:t>
      </w:r>
      <w:proofErr w:type="spellStart"/>
      <w:r w:rsidRPr="00DC7DED">
        <w:t>Cesium</w:t>
      </w:r>
      <w:proofErr w:type="spellEnd"/>
      <w:r w:rsidRPr="00DC7DED">
        <w:t>. The visualization system must handle large datasets efficiently, potentially using techniques such as data aggregation, level-of-detail rendering, and progressive loading. Browser caching strategies for geospatial assets can significantly improve performance for repeated queries.</w:t>
      </w:r>
    </w:p>
    <w:p w14:paraId="3AB38094" w14:textId="77777777" w:rsidR="00DC7DED" w:rsidRPr="00DC7DED" w:rsidRDefault="00DC7DED" w:rsidP="00DC7DED">
      <w:r w:rsidRPr="00DC7DED">
        <w:t xml:space="preserve">Three-dimensional ocean visualization presents unique challenges that systems like </w:t>
      </w:r>
      <w:proofErr w:type="spellStart"/>
      <w:r w:rsidRPr="00DC7DED">
        <w:t>pyParaOcean</w:t>
      </w:r>
      <w:proofErr w:type="spellEnd"/>
      <w:r w:rsidRPr="00DC7DED">
        <w:t xml:space="preserve"> have addressed through specialized algorithms and parallel processing capabilities. The visualization framework should support standard oceanographic plot types including vertical sections, horizontal maps, trajectory plots, and parameter-parameter scatter plots. Interactive features such as profile selection, zoom and pan, and dynamic </w:t>
      </w:r>
      <w:proofErr w:type="spellStart"/>
      <w:r w:rsidRPr="00DC7DED">
        <w:t>color</w:t>
      </w:r>
      <w:proofErr w:type="spellEnd"/>
      <w:r w:rsidRPr="00DC7DED">
        <w:t xml:space="preserve"> scaling enhance user exploration capabilities.</w:t>
      </w:r>
    </w:p>
    <w:p w14:paraId="135877A6" w14:textId="77777777" w:rsidR="00DC7DED" w:rsidRPr="00DC7DED" w:rsidRDefault="00DC7DED" w:rsidP="00DC7DED">
      <w:pPr>
        <w:rPr>
          <w:b/>
          <w:bCs/>
        </w:rPr>
      </w:pPr>
      <w:r w:rsidRPr="00DC7DED">
        <w:rPr>
          <w:b/>
          <w:bCs/>
        </w:rPr>
        <w:t>Scalability and Performance Optimization</w:t>
      </w:r>
    </w:p>
    <w:p w14:paraId="43F2D287" w14:textId="77777777" w:rsidR="00DC7DED" w:rsidRPr="00DC7DED" w:rsidRDefault="00DC7DED" w:rsidP="00DC7DED">
      <w:r w:rsidRPr="00DC7DED">
        <w:t>The system architecture must accommodate varying user loads and query complexities. Distributed processing capabilities, potentially using containerized microservices, can provide scalability for computationally intensive operations. Database optimization strategies, including spatial indexing and query result caching, are essential for maintaining responsive performance with large datasets.</w:t>
      </w:r>
    </w:p>
    <w:p w14:paraId="558359DC" w14:textId="77777777" w:rsidR="00DC7DED" w:rsidRPr="00DC7DED" w:rsidRDefault="00DC7DED" w:rsidP="00DC7DED">
      <w:r w:rsidRPr="00DC7DED">
        <w:t>Load balancing between different system components—data access, embedding generation, LLM processing, and visualization rendering—requires careful architectural design. The system should gracefully handle peak usage periods while maintaining acceptable response times for interactive queries.</w:t>
      </w:r>
    </w:p>
    <w:p w14:paraId="2B1B3E71" w14:textId="77777777" w:rsidR="00DC7DED" w:rsidRPr="00DC7DED" w:rsidRDefault="00DC7DED" w:rsidP="00DC7DED">
      <w:pPr>
        <w:rPr>
          <w:b/>
          <w:bCs/>
        </w:rPr>
      </w:pPr>
      <w:r w:rsidRPr="00DC7DED">
        <w:rPr>
          <w:b/>
          <w:bCs/>
        </w:rPr>
        <w:t>Data Management and Quality Assurance</w:t>
      </w:r>
    </w:p>
    <w:p w14:paraId="4F372FA5" w14:textId="77777777" w:rsidR="00DC7DED" w:rsidRPr="00DC7DED" w:rsidRDefault="00DC7DED" w:rsidP="00DC7DED">
      <w:pPr>
        <w:rPr>
          <w:b/>
          <w:bCs/>
        </w:rPr>
      </w:pPr>
      <w:r w:rsidRPr="00DC7DED">
        <w:rPr>
          <w:b/>
          <w:bCs/>
        </w:rPr>
        <w:lastRenderedPageBreak/>
        <w:t>Standardized Data Processing Workflows</w:t>
      </w:r>
    </w:p>
    <w:p w14:paraId="132BA86F" w14:textId="77777777" w:rsidR="00DC7DED" w:rsidRPr="00DC7DED" w:rsidRDefault="00DC7DED" w:rsidP="00DC7DED">
      <w:proofErr w:type="spellStart"/>
      <w:r w:rsidRPr="00DC7DED">
        <w:t>FloatChat</w:t>
      </w:r>
      <w:proofErr w:type="spellEnd"/>
      <w:r w:rsidRPr="00DC7DED">
        <w:t xml:space="preserve"> implementation must adhere to international oceanographic data standards to ensure compatibility with global data systems. The system should implement QARTOD quality control procedures and maintain compatibility with existing flag systems. Data processing workflows must be transparent and traceable to support scientific reproducibility requirements.</w:t>
      </w:r>
    </w:p>
    <w:p w14:paraId="0CE9557D" w14:textId="77777777" w:rsidR="00DC7DED" w:rsidRPr="00DC7DED" w:rsidRDefault="00DC7DED" w:rsidP="00DC7DED">
      <w:r w:rsidRPr="00DC7DED">
        <w:t>Version control for both data and processing algorithms ensures system reliability and enables rollback capabilities when issues are identified. The system should maintain detailed logs of data processing steps, quality control applications, and user interactions to support debugging and system optimization.</w:t>
      </w:r>
    </w:p>
    <w:p w14:paraId="6E81417F" w14:textId="77777777" w:rsidR="00DC7DED" w:rsidRPr="00DC7DED" w:rsidRDefault="00DC7DED" w:rsidP="00DC7DED">
      <w:pPr>
        <w:rPr>
          <w:b/>
          <w:bCs/>
        </w:rPr>
      </w:pPr>
      <w:r w:rsidRPr="00DC7DED">
        <w:rPr>
          <w:b/>
          <w:bCs/>
        </w:rPr>
        <w:t>Metadata Management and Discoverability</w:t>
      </w:r>
    </w:p>
    <w:p w14:paraId="6FBAA1F7" w14:textId="77777777" w:rsidR="00DC7DED" w:rsidRPr="00DC7DED" w:rsidRDefault="00DC7DED" w:rsidP="00DC7DED">
      <w:r w:rsidRPr="00DC7DED">
        <w:t>Comprehensive metadata management enables rich search capabilities and ensures data provenance tracking. The system must preserve and present essential metadata including float deployment information, sensor specifications, calibration history, and processing procedures. Metadata standards compliance with international frameworks such as the ARGO metadata format ensures interoperability with other systems.</w:t>
      </w:r>
    </w:p>
    <w:p w14:paraId="65E4723F" w14:textId="77777777" w:rsidR="00DC7DED" w:rsidRPr="00DC7DED" w:rsidRDefault="00DC7DED" w:rsidP="00DC7DED">
      <w:r w:rsidRPr="00DC7DED">
        <w:t>Search and discovery capabilities should leverage metadata to support queries about data coverage, quality, and characteristics. Users should be able to query not just the data values but also the conditions under which measurements were collected. This metadata-rich approach enables more sophisticated natural language queries about data suitability for specific applications.</w:t>
      </w:r>
    </w:p>
    <w:p w14:paraId="07FFBBEC" w14:textId="77777777" w:rsidR="00DC7DED" w:rsidRPr="00DC7DED" w:rsidRDefault="00DC7DED" w:rsidP="00DC7DED">
      <w:pPr>
        <w:rPr>
          <w:b/>
          <w:bCs/>
        </w:rPr>
      </w:pPr>
      <w:r w:rsidRPr="00DC7DED">
        <w:rPr>
          <w:b/>
          <w:bCs/>
        </w:rPr>
        <w:t>Implementation Recommendations and Future Directions</w:t>
      </w:r>
    </w:p>
    <w:p w14:paraId="78D908D3" w14:textId="77777777" w:rsidR="00DC7DED" w:rsidRPr="00DC7DED" w:rsidRDefault="00DC7DED" w:rsidP="00DC7DED">
      <w:pPr>
        <w:rPr>
          <w:b/>
          <w:bCs/>
        </w:rPr>
      </w:pPr>
      <w:r w:rsidRPr="00DC7DED">
        <w:rPr>
          <w:b/>
          <w:bCs/>
        </w:rPr>
        <w:t>Phased Development Approach</w:t>
      </w:r>
    </w:p>
    <w:p w14:paraId="39347A6B" w14:textId="77777777" w:rsidR="00DC7DED" w:rsidRPr="00DC7DED" w:rsidRDefault="00DC7DED" w:rsidP="00DC7DED">
      <w:proofErr w:type="spellStart"/>
      <w:r w:rsidRPr="00DC7DED">
        <w:t>FloatChat</w:t>
      </w:r>
      <w:proofErr w:type="spellEnd"/>
      <w:r w:rsidRPr="00DC7DED">
        <w:t xml:space="preserve"> development should follow a phased approach beginning with core ARGO temperature and salinity data for the Indian Ocean region. This initial implementation can validate the technical architecture and user interface concepts before expanding to global coverage and additional parameters. The pilot phase should focus on common use cases such as profile visualization, regional comparisons, and basic statistical queries.</w:t>
      </w:r>
    </w:p>
    <w:p w14:paraId="2D4926C6" w14:textId="77777777" w:rsidR="00DC7DED" w:rsidRPr="00DC7DED" w:rsidRDefault="00DC7DED" w:rsidP="00DC7DED">
      <w:r w:rsidRPr="00DC7DED">
        <w:t>Subsequent phases can introduce BGC-ARGO parameters, expand geographic coverage, and add more sophisticated analysis capabilities. The final phases should integrate with other oceanographic data sources and support advanced scientific workflows. This incremental approach enables iterative refinement based on user feedback and technical lessons learned.</w:t>
      </w:r>
    </w:p>
    <w:p w14:paraId="6A6153D7" w14:textId="77777777" w:rsidR="00DC7DED" w:rsidRPr="00DC7DED" w:rsidRDefault="00DC7DED" w:rsidP="00DC7DED">
      <w:pPr>
        <w:rPr>
          <w:b/>
          <w:bCs/>
        </w:rPr>
      </w:pPr>
      <w:r w:rsidRPr="00DC7DED">
        <w:rPr>
          <w:b/>
          <w:bCs/>
        </w:rPr>
        <w:t>Integration with Existing Frameworks</w:t>
      </w:r>
    </w:p>
    <w:p w14:paraId="32DA5E1C" w14:textId="77777777" w:rsidR="00DC7DED" w:rsidRPr="00DC7DED" w:rsidRDefault="00DC7DED" w:rsidP="00DC7DED">
      <w:r w:rsidRPr="00DC7DED">
        <w:t xml:space="preserve">The </w:t>
      </w:r>
      <w:proofErr w:type="spellStart"/>
      <w:r w:rsidRPr="00DC7DED">
        <w:t>FloatChat</w:t>
      </w:r>
      <w:proofErr w:type="spellEnd"/>
      <w:r w:rsidRPr="00DC7DED">
        <w:t xml:space="preserve"> system should leverage existing oceanographic data infrastructure rather than creating parallel systems. Integration with established data </w:t>
      </w:r>
      <w:proofErr w:type="spellStart"/>
      <w:r w:rsidRPr="00DC7DED">
        <w:t>centers</w:t>
      </w:r>
      <w:proofErr w:type="spellEnd"/>
      <w:r w:rsidRPr="00DC7DED">
        <w:t xml:space="preserve"> such as INCOIS, GDACs, and regional observing systems ensures access to authoritative data sources. Compatibility with existing analysis tools and software packages enables users to transition gradually to the new interface.</w:t>
      </w:r>
    </w:p>
    <w:p w14:paraId="7E592D70" w14:textId="77777777" w:rsidR="00DC7DED" w:rsidRPr="00DC7DED" w:rsidRDefault="00DC7DED" w:rsidP="00DC7DED">
      <w:r w:rsidRPr="00DC7DED">
        <w:t>Collaboration with international oceanographic organizations can provide validation datasets, use case definitions, and user community engagement. The system should contribute to broader initiatives such as the UN Ocean Decade and support international data sharing agreements.</w:t>
      </w:r>
    </w:p>
    <w:p w14:paraId="3E3116A7" w14:textId="77777777" w:rsidR="00DC7DED" w:rsidRPr="00DC7DED" w:rsidRDefault="00DC7DED" w:rsidP="00DC7DED">
      <w:pPr>
        <w:rPr>
          <w:b/>
          <w:bCs/>
        </w:rPr>
      </w:pPr>
      <w:r w:rsidRPr="00DC7DED">
        <w:rPr>
          <w:b/>
          <w:bCs/>
        </w:rPr>
        <w:t>Conclusion</w:t>
      </w:r>
    </w:p>
    <w:p w14:paraId="7C3ECCF8" w14:textId="77777777" w:rsidR="00DC7DED" w:rsidRPr="00DC7DED" w:rsidRDefault="00DC7DED" w:rsidP="00DC7DED">
      <w:r w:rsidRPr="00DC7DED">
        <w:lastRenderedPageBreak/>
        <w:t xml:space="preserve">The </w:t>
      </w:r>
      <w:proofErr w:type="spellStart"/>
      <w:r w:rsidRPr="00DC7DED">
        <w:t>FloatChat</w:t>
      </w:r>
      <w:proofErr w:type="spellEnd"/>
      <w:r w:rsidRPr="00DC7DED">
        <w:t xml:space="preserve"> project addresses a critical need in oceanographic data accessibility by combining cutting-edge AI technologies with established ocean observing systems. The technical foundation provided by ARGO data, quality control frameworks, and modern vector databases creates a solid basis for developing an intuitive conversational interface to ocean information. Success depends on careful attention to data processing workflows, user experience design, and integration with existing oceanographic infrastructure.</w:t>
      </w:r>
    </w:p>
    <w:p w14:paraId="104A512A" w14:textId="77777777" w:rsidR="00DC7DED" w:rsidRPr="00DC7DED" w:rsidRDefault="00DC7DED" w:rsidP="00DC7DED">
      <w:r w:rsidRPr="00DC7DED">
        <w:t xml:space="preserve">The potential impact extends beyond technical achievement to fundamental changes in how ocean information serves society. By democratizing access to oceanographic insights, </w:t>
      </w:r>
      <w:proofErr w:type="spellStart"/>
      <w:r w:rsidRPr="00DC7DED">
        <w:t>FloatChat</w:t>
      </w:r>
      <w:proofErr w:type="spellEnd"/>
      <w:r w:rsidRPr="00DC7DED">
        <w:t xml:space="preserve"> can support informed decision-making across research, education, industry, and policy domains. The system represents a significant step toward the vision of ocean data as a public resource that serves the broader goal of sustainable ocean stewardship and climate adaptation.</w:t>
      </w:r>
    </w:p>
    <w:p w14:paraId="0E187088" w14:textId="77777777" w:rsidR="00DC7DED" w:rsidRPr="00DC7DED" w:rsidRDefault="00DC7DED" w:rsidP="00DC7DED">
      <w:r w:rsidRPr="00DC7DED">
        <w:t>Implementation challenges are substantial but addressable through careful architectural design, phased development, and collaboration with the oceanographic community. The convergence of mature ocean observing systems, advanced AI capabilities, and growing societal need for climate information creates an exceptional opportunity for transformative impact in ocean science and application.</w:t>
      </w:r>
    </w:p>
    <w:p w14:paraId="6EE34A51" w14:textId="77777777" w:rsidR="007062F9" w:rsidRDefault="007062F9"/>
    <w:sectPr w:rsidR="00706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DED"/>
    <w:rsid w:val="002F34B8"/>
    <w:rsid w:val="004F3DF3"/>
    <w:rsid w:val="006649E5"/>
    <w:rsid w:val="007062F9"/>
    <w:rsid w:val="00A02E1F"/>
    <w:rsid w:val="00B04A31"/>
    <w:rsid w:val="00C742AD"/>
    <w:rsid w:val="00DC7DED"/>
    <w:rsid w:val="00E94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B48BF"/>
  <w15:chartTrackingRefBased/>
  <w15:docId w15:val="{F4FE6671-61EF-4F72-9B58-E0CD4AF4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D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7D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7D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7D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7D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7D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D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D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D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D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7D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7D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7D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7D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7D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D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D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DED"/>
    <w:rPr>
      <w:rFonts w:eastAsiaTheme="majorEastAsia" w:cstheme="majorBidi"/>
      <w:color w:val="272727" w:themeColor="text1" w:themeTint="D8"/>
    </w:rPr>
  </w:style>
  <w:style w:type="paragraph" w:styleId="Title">
    <w:name w:val="Title"/>
    <w:basedOn w:val="Normal"/>
    <w:next w:val="Normal"/>
    <w:link w:val="TitleChar"/>
    <w:uiPriority w:val="10"/>
    <w:qFormat/>
    <w:rsid w:val="00DC7D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D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D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D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DED"/>
    <w:pPr>
      <w:spacing w:before="160"/>
      <w:jc w:val="center"/>
    </w:pPr>
    <w:rPr>
      <w:i/>
      <w:iCs/>
      <w:color w:val="404040" w:themeColor="text1" w:themeTint="BF"/>
    </w:rPr>
  </w:style>
  <w:style w:type="character" w:customStyle="1" w:styleId="QuoteChar">
    <w:name w:val="Quote Char"/>
    <w:basedOn w:val="DefaultParagraphFont"/>
    <w:link w:val="Quote"/>
    <w:uiPriority w:val="29"/>
    <w:rsid w:val="00DC7DED"/>
    <w:rPr>
      <w:i/>
      <w:iCs/>
      <w:color w:val="404040" w:themeColor="text1" w:themeTint="BF"/>
    </w:rPr>
  </w:style>
  <w:style w:type="paragraph" w:styleId="ListParagraph">
    <w:name w:val="List Paragraph"/>
    <w:basedOn w:val="Normal"/>
    <w:uiPriority w:val="34"/>
    <w:qFormat/>
    <w:rsid w:val="00DC7DED"/>
    <w:pPr>
      <w:ind w:left="720"/>
      <w:contextualSpacing/>
    </w:pPr>
  </w:style>
  <w:style w:type="character" w:styleId="IntenseEmphasis">
    <w:name w:val="Intense Emphasis"/>
    <w:basedOn w:val="DefaultParagraphFont"/>
    <w:uiPriority w:val="21"/>
    <w:qFormat/>
    <w:rsid w:val="00DC7DED"/>
    <w:rPr>
      <w:i/>
      <w:iCs/>
      <w:color w:val="2F5496" w:themeColor="accent1" w:themeShade="BF"/>
    </w:rPr>
  </w:style>
  <w:style w:type="paragraph" w:styleId="IntenseQuote">
    <w:name w:val="Intense Quote"/>
    <w:basedOn w:val="Normal"/>
    <w:next w:val="Normal"/>
    <w:link w:val="IntenseQuoteChar"/>
    <w:uiPriority w:val="30"/>
    <w:qFormat/>
    <w:rsid w:val="00DC7D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7DED"/>
    <w:rPr>
      <w:i/>
      <w:iCs/>
      <w:color w:val="2F5496" w:themeColor="accent1" w:themeShade="BF"/>
    </w:rPr>
  </w:style>
  <w:style w:type="character" w:styleId="IntenseReference">
    <w:name w:val="Intense Reference"/>
    <w:basedOn w:val="DefaultParagraphFont"/>
    <w:uiPriority w:val="32"/>
    <w:qFormat/>
    <w:rsid w:val="00DC7D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8</Pages>
  <Words>3613</Words>
  <Characters>20596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Shah</dc:creator>
  <cp:keywords/>
  <dc:description/>
  <cp:lastModifiedBy>Siddharth Shah</cp:lastModifiedBy>
  <cp:revision>3</cp:revision>
  <dcterms:created xsi:type="dcterms:W3CDTF">2025-09-16T12:15:00Z</dcterms:created>
  <dcterms:modified xsi:type="dcterms:W3CDTF">2025-09-16T16:19:00Z</dcterms:modified>
</cp:coreProperties>
</file>