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Verschillen tussen React en Vue</w:t>
      </w:r>
    </w:p>
    <w:p>
      <w:pPr>
        <w:spacing w:after="120"/>
      </w:pPr>
      <w:r>
        <w:rPr>
          <w:rFonts w:ascii="Calibri" w:cs="Calibri" w:eastAsia="Calibri" w:hAnsi="Calibri"/>
          <w:color w:val="595959"/>
          <w:sz w:val="22"/>
          <w:szCs w:val="22"/>
        </w:rPr>
        <w:t xml:space="preserve">Opdracht 2: BuildIcon Website  |  Oussama Sbai</w:t>
      </w:r>
    </w:p>
    <w:p>
      <w:pPr>
        <w:pStyle w:val="Heading1"/>
        <w:spacing w:after="120" w:before="300"/>
      </w:pPr>
      <w:r>
        <w:rPr>
          <w:rFonts w:ascii="Calibri" w:cs="Calibri" w:eastAsia="Calibri" w:hAnsi="Calibri"/>
        </w:rPr>
        <w:t xml:space="preserve">Inleiding</w:t>
      </w:r>
    </w:p>
    <w:p>
      <w:pPr>
        <w:spacing w:after="120"/>
      </w:pPr>
      <w:r>
        <w:rPr>
          <w:rFonts w:ascii="Calibri" w:cs="Calibri" w:eastAsia="Calibri" w:hAnsi="Calibri"/>
          <w:sz w:val="22"/>
          <w:szCs w:val="22"/>
        </w:rPr>
        <w:t xml:space="preserve">Voor opdracht 1 (Alteco) heb ik React gebruikt en voor opdracht 2 (BuildIcon) Vue. Met allebei bouw je een website op uit losse onderdelen: componenten. React is eigenlijk een library voor de weergave, Vue noemt zichzelf een framework. In dit document vergelijk ik ze met voorbeelden uit mijn eigen code.</w:t>
      </w:r>
    </w:p>
    <w:p>
      <w:pPr>
        <w:pStyle w:val="Heading1"/>
        <w:spacing w:after="120" w:before="300"/>
      </w:pPr>
      <w:r>
        <w:rPr>
          <w:rFonts w:ascii="Calibri" w:cs="Calibri" w:eastAsia="Calibri" w:hAnsi="Calibri"/>
        </w:rPr>
        <w:t xml:space="preserve">1. Hoe een component eruitziet</w:t>
      </w:r>
    </w:p>
    <w:p>
      <w:pPr>
        <w:spacing w:after="120"/>
      </w:pPr>
      <w:r>
        <w:rPr>
          <w:rFonts w:ascii="Calibri" w:cs="Calibri" w:eastAsia="Calibri" w:hAnsi="Calibri"/>
          <w:sz w:val="22"/>
          <w:szCs w:val="22"/>
        </w:rPr>
        <w:t xml:space="preserve">In React is een component een JavaScript-functie in een .jsx-bestand. De HTML schrijf je als JSX na return. De opmaak staat in een apart SCSS-bestand.</w:t>
      </w:r>
    </w:p>
    <w:p>
      <w:pPr>
        <w:spacing w:after="120"/>
      </w:pPr>
      <w:r>
        <w:rPr>
          <w:rFonts w:ascii="Calibri" w:cs="Calibri" w:eastAsia="Calibri" w:hAnsi="Calibri"/>
          <w:sz w:val="22"/>
          <w:szCs w:val="22"/>
        </w:rPr>
        <w:t xml:space="preserve">In Vue is een component een .vue-bestand met drie blokken: &lt;script setup&gt; voor JavaScript, &lt;template&gt; voor HTML en &lt;style&gt; voor CSS. Alles van één onderdeel staat dus in één bestand.</w:t>
      </w:r>
    </w:p>
    <w:p>
      <w:pPr>
        <w:spacing w:after="120"/>
      </w:pPr>
      <w:r>
        <w:rPr>
          <w:rFonts w:ascii="Calibri" w:cs="Calibri" w:eastAsia="Calibri" w:hAnsi="Calibri"/>
          <w:sz w:val="22"/>
          <w:szCs w:val="22"/>
        </w:rPr>
        <w:t xml:space="preserve">Bij Vue vond ik het fijn dat alles van de header in TheHeader.vue staat. Bij React moest ik steeds wisselen tussen Header.jsx en _header.scss.</w:t>
      </w:r>
    </w:p>
    <w:p>
      <w:pPr>
        <w:pStyle w:val="Heading1"/>
        <w:spacing w:after="120" w:before="300"/>
      </w:pPr>
      <w:r>
        <w:rPr>
          <w:rFonts w:ascii="Calibri" w:cs="Calibri" w:eastAsia="Calibri" w:hAnsi="Calibri"/>
        </w:rPr>
        <w:t xml:space="preserve">2. Een lijst tonen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c>
          <w:tcPr>
            <w:tcW w:type="dxa" w:w="4513"/>
            <w:tcBorders>
              <w:top w:val="single" w:color="BFBFBF" w:sz="4"/>
              <w:left w:val="single" w:color="BFBFBF" w:sz="4"/>
              <w:bottom w:val="single" w:color="BFBFBF" w:sz="4"/>
              <w:right w:val="single" w:color="BFBFBF" w:sz="4"/>
            </w:tcBorders>
            <w:shd w:fill="00B0F0" w:color="auto" w:val="clear"/>
            <w:tcMar>
              <w:top w:type="dxa" w:w="80"/>
              <w:left w:type="dxa" w:w="120"/>
              <w:bottom w:type="dxa" w:w="80"/>
              <w:right w:type="dxa" w:w="120"/>
            </w:tcMar>
          </w:tcPr>
          <w:p>
            <w:r>
              <w:rPr>
                <w:rFonts w:ascii="Calibri" w:cs="Calibri" w:eastAsia="Calibri" w:hAnsi="Calibri"/>
                <w:b/>
                <w:bCs/>
                <w:color w:val="FFFFFF"/>
                <w:sz w:val="22"/>
                <w:szCs w:val="22"/>
              </w:rPr>
              <w:t xml:space="preserve">React (opdracht 1)</w:t>
            </w:r>
          </w:p>
        </w:tc>
        <w:tc>
          <w:tcPr>
            <w:tcW w:type="dxa" w:w="4513"/>
            <w:tcBorders>
              <w:top w:val="single" w:color="BFBFBF" w:sz="4"/>
              <w:left w:val="single" w:color="BFBFBF" w:sz="4"/>
              <w:bottom w:val="single" w:color="BFBFBF" w:sz="4"/>
              <w:right w:val="single" w:color="BFBFBF" w:sz="4"/>
            </w:tcBorders>
            <w:shd w:fill="00B0F0" w:color="auto" w:val="clear"/>
            <w:tcMar>
              <w:top w:type="dxa" w:w="80"/>
              <w:left w:type="dxa" w:w="120"/>
              <w:bottom w:type="dxa" w:w="80"/>
              <w:right w:type="dxa" w:w="120"/>
            </w:tcMar>
          </w:tcPr>
          <w:p>
            <w:r>
              <w:rPr>
                <w:rFonts w:ascii="Calibri" w:cs="Calibri" w:eastAsia="Calibri" w:hAnsi="Calibri"/>
                <w:b/>
                <w:bCs/>
                <w:color w:val="FFFFFF"/>
                <w:sz w:val="22"/>
                <w:szCs w:val="22"/>
              </w:rPr>
              <w:t xml:space="preserve">Vue (opdracht 2)</w:t>
            </w:r>
          </w:p>
        </w:tc>
      </w:tr>
      <w:tr>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{menu.map((item) =&gt; (</w:t>
            </w:r>
          </w:p>
          <w:p>
            <w:pPr>
              <w:spacing w:after="0"/>
            </w:pPr>
            <w:r>
              <w:rPr>
                <w:rFonts w:ascii="Consolas" w:cs="Consolas" w:eastAsia="Consolas" w:hAnsi="Consolas"/>
                <w:sz w:val="18"/>
                <w:szCs w:val="18"/>
              </w:rPr>
              <w:t xml:space="preserve">  &lt;li key={item.label}&gt;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&lt;/li&gt;</w:t>
            </w:r>
          </w:p>
          <w:p>
            <w:pPr>
              <w:spacing w:after="0"/>
            </w:pPr>
            <w:r>
              <w:rPr>
                <w:rFonts w:ascii="Consolas" w:cs="Consolas" w:eastAsia="Consolas" w:hAnsi="Consolas"/>
                <w:sz w:val="18"/>
                <w:szCs w:val="18"/>
              </w:rPr>
              <w:t xml:space="preserve">))}</w:t>
            </w:r>
          </w:p>
        </w:tc>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&lt;div</w:t>
            </w:r>
          </w:p>
          <w:p>
            <w:pPr>
              <w:spacing w:after="0"/>
            </w:pPr>
            <w:r>
              <w:rPr>
                <w:rFonts w:ascii="Consolas" w:cs="Consolas" w:eastAsia="Consolas" w:hAnsi="Consolas"/>
                <w:sz w:val="18"/>
                <w:szCs w:val="18"/>
              </w:rPr>
              <w:t xml:space="preserve">  v-for="card in cards"</w:t>
            </w:r>
          </w:p>
          <w:p>
            <w:pPr>
              <w:spacing w:after="0"/>
            </w:pPr>
            <w:r>
              <w:rPr>
                <w:rFonts w:ascii="Consolas" w:cs="Consolas" w:eastAsia="Consolas" w:hAnsi="Consolas"/>
                <w:sz w:val="18"/>
                <w:szCs w:val="18"/>
              </w:rPr>
              <w:t xml:space="preserve">  :key="card.title"</w:t>
            </w:r>
          </w:p>
          <w:p>
            <w:pPr>
              <w:spacing w:after="0"/>
            </w:pPr>
            <w:r>
              <w:rPr>
                <w:rFonts w:ascii="Consolas" w:cs="Consolas" w:eastAsia="Consolas" w:hAnsi="Consolas"/>
                <w:sz w:val="18"/>
                <w:szCs w:val="18"/>
              </w:rPr>
              <w:t xml:space="preserve">&gt;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&lt;/div&gt;</w:t>
            </w:r>
          </w:p>
        </w:tc>
      </w:tr>
    </w:tbl>
    <w:p>
      <w:pPr>
        <w:spacing w:after="60"/>
      </w:pPr>
    </w:p>
    <w:p>
      <w:pPr>
        <w:spacing w:after="120"/>
      </w:pPr>
      <w:r>
        <w:rPr>
          <w:rFonts w:ascii="Calibri" w:cs="Calibri" w:eastAsia="Calibri" w:hAnsi="Calibri"/>
          <w:sz w:val="22"/>
          <w:szCs w:val="22"/>
        </w:rPr>
        <w:t xml:space="preserve">In React gebruik je de JavaScript-functie map(). In Vue zet je v-for direct op het HTML-element. Daardoor leest Vue meer als gewone HTML.</w:t>
      </w:r>
    </w:p>
    <w:p>
      <w:pPr>
        <w:pStyle w:val="Heading1"/>
        <w:spacing w:after="120" w:before="300"/>
      </w:pPr>
      <w:r>
        <w:rPr>
          <w:rFonts w:ascii="Calibri" w:cs="Calibri" w:eastAsia="Calibri" w:hAnsi="Calibri"/>
        </w:rPr>
        <w:t xml:space="preserve">3. Iets onthouden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c>
          <w:tcPr>
            <w:tcW w:type="dxa" w:w="4513"/>
            <w:tcBorders>
              <w:top w:val="single" w:color="BFBFBF" w:sz="4"/>
              <w:left w:val="single" w:color="BFBFBF" w:sz="4"/>
              <w:bottom w:val="single" w:color="BFBFBF" w:sz="4"/>
              <w:right w:val="single" w:color="BFBFBF" w:sz="4"/>
            </w:tcBorders>
            <w:shd w:fill="00B0F0" w:color="auto" w:val="clear"/>
            <w:tcMar>
              <w:top w:type="dxa" w:w="80"/>
              <w:left w:type="dxa" w:w="120"/>
              <w:bottom w:type="dxa" w:w="80"/>
              <w:right w:type="dxa" w:w="120"/>
            </w:tcMar>
          </w:tcPr>
          <w:p>
            <w:r>
              <w:rPr>
                <w:rFonts w:ascii="Calibri" w:cs="Calibri" w:eastAsia="Calibri" w:hAnsi="Calibri"/>
                <w:b/>
                <w:bCs/>
                <w:color w:val="FFFFFF"/>
                <w:sz w:val="22"/>
                <w:szCs w:val="22"/>
              </w:rPr>
              <w:t xml:space="preserve">React (opdracht 1)</w:t>
            </w:r>
          </w:p>
        </w:tc>
        <w:tc>
          <w:tcPr>
            <w:tcW w:type="dxa" w:w="4513"/>
            <w:tcBorders>
              <w:top w:val="single" w:color="BFBFBF" w:sz="4"/>
              <w:left w:val="single" w:color="BFBFBF" w:sz="4"/>
              <w:bottom w:val="single" w:color="BFBFBF" w:sz="4"/>
              <w:right w:val="single" w:color="BFBFBF" w:sz="4"/>
            </w:tcBorders>
            <w:shd w:fill="00B0F0" w:color="auto" w:val="clear"/>
            <w:tcMar>
              <w:top w:type="dxa" w:w="80"/>
              <w:left w:type="dxa" w:w="120"/>
              <w:bottom w:type="dxa" w:w="80"/>
              <w:right w:type="dxa" w:w="120"/>
            </w:tcMar>
          </w:tcPr>
          <w:p>
            <w:r>
              <w:rPr>
                <w:rFonts w:ascii="Calibri" w:cs="Calibri" w:eastAsia="Calibri" w:hAnsi="Calibri"/>
                <w:b/>
                <w:bCs/>
                <w:color w:val="FFFFFF"/>
                <w:sz w:val="22"/>
                <w:szCs w:val="22"/>
              </w:rPr>
              <w:t xml:space="preserve">Vue (opdracht 2)</w:t>
            </w:r>
          </w:p>
        </w:tc>
      </w:tr>
      <w:tr>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const [open, setOpen] = useState(false);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setOpen(!open);</w:t>
            </w:r>
          </w:p>
        </w:tc>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const menuOpen = ref(false)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menuOpen.value = !menuOpen.value</w:t>
            </w:r>
          </w:p>
        </w:tc>
      </w:tr>
    </w:tbl>
    <w:p>
      <w:pPr>
        <w:spacing w:after="60"/>
      </w:pPr>
    </w:p>
    <w:p>
      <w:pPr>
        <w:spacing w:after="120"/>
      </w:pPr>
      <w:r>
        <w:rPr>
          <w:rFonts w:ascii="Calibri" w:cs="Calibri" w:eastAsia="Calibri" w:hAnsi="Calibri"/>
          <w:sz w:val="22"/>
          <w:szCs w:val="22"/>
        </w:rPr>
        <w:t xml:space="preserve">In React krijg je een waarde (open) en een aparte functie om die te veranderen (setOpen). In Vue verander je de waarde zelf via .value. Vue ziet dat de waarde verandert en past de pagina vanzelf aan.</w:t>
      </w:r>
    </w:p>
    <w:p>
      <w:pPr>
        <w:pStyle w:val="Heading1"/>
        <w:spacing w:after="120" w:before="300"/>
      </w:pPr>
      <w:r>
        <w:rPr>
          <w:rFonts w:ascii="Calibri" w:cs="Calibri" w:eastAsia="Calibri" w:hAnsi="Calibri"/>
        </w:rPr>
        <w:t xml:space="preserve">4. Klikken en klassen aan- en uitzetten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c>
          <w:tcPr>
            <w:tcW w:type="dxa" w:w="4513"/>
            <w:tcBorders>
              <w:top w:val="single" w:color="BFBFBF" w:sz="4"/>
              <w:left w:val="single" w:color="BFBFBF" w:sz="4"/>
              <w:bottom w:val="single" w:color="BFBFBF" w:sz="4"/>
              <w:right w:val="single" w:color="BFBFBF" w:sz="4"/>
            </w:tcBorders>
            <w:shd w:fill="00B0F0" w:color="auto" w:val="clear"/>
            <w:tcMar>
              <w:top w:type="dxa" w:w="80"/>
              <w:left w:type="dxa" w:w="120"/>
              <w:bottom w:type="dxa" w:w="80"/>
              <w:right w:type="dxa" w:w="120"/>
            </w:tcMar>
          </w:tcPr>
          <w:p>
            <w:r>
              <w:rPr>
                <w:rFonts w:ascii="Calibri" w:cs="Calibri" w:eastAsia="Calibri" w:hAnsi="Calibri"/>
                <w:b/>
                <w:bCs/>
                <w:color w:val="FFFFFF"/>
                <w:sz w:val="22"/>
                <w:szCs w:val="22"/>
              </w:rPr>
              <w:t xml:space="preserve">React (opdracht 1)</w:t>
            </w:r>
          </w:p>
        </w:tc>
        <w:tc>
          <w:tcPr>
            <w:tcW w:type="dxa" w:w="4513"/>
            <w:tcBorders>
              <w:top w:val="single" w:color="BFBFBF" w:sz="4"/>
              <w:left w:val="single" w:color="BFBFBF" w:sz="4"/>
              <w:bottom w:val="single" w:color="BFBFBF" w:sz="4"/>
              <w:right w:val="single" w:color="BFBFBF" w:sz="4"/>
            </w:tcBorders>
            <w:shd w:fill="00B0F0" w:color="auto" w:val="clear"/>
            <w:tcMar>
              <w:top w:type="dxa" w:w="80"/>
              <w:left w:type="dxa" w:w="120"/>
              <w:bottom w:type="dxa" w:w="80"/>
              <w:right w:type="dxa" w:w="120"/>
            </w:tcMar>
          </w:tcPr>
          <w:p>
            <w:r>
              <w:rPr>
                <w:rFonts w:ascii="Calibri" w:cs="Calibri" w:eastAsia="Calibri" w:hAnsi="Calibri"/>
                <w:b/>
                <w:bCs/>
                <w:color w:val="FFFFFF"/>
                <w:sz w:val="22"/>
                <w:szCs w:val="22"/>
              </w:rPr>
              <w:t xml:space="preserve">Vue (opdracht 2)</w:t>
            </w:r>
          </w:p>
        </w:tc>
      </w:tr>
      <w:tr>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onClick={() =&gt; setOpen(!open)}</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className={`header__nav${</w:t>
            </w:r>
          </w:p>
          <w:p>
            <w:pPr>
              <w:spacing w:after="0"/>
            </w:pPr>
            <w:r>
              <w:rPr>
                <w:rFonts w:ascii="Consolas" w:cs="Consolas" w:eastAsia="Consolas" w:hAnsi="Consolas"/>
                <w:sz w:val="18"/>
                <w:szCs w:val="18"/>
              </w:rPr>
              <w:t xml:space="preserve">  open ? ' is-open' : ''</w:t>
            </w:r>
          </w:p>
          <w:p>
            <w:pPr>
              <w:spacing w:after="0"/>
            </w:pPr>
            <w:r>
              <w:rPr>
                <w:rFonts w:ascii="Consolas" w:cs="Consolas" w:eastAsia="Consolas" w:hAnsi="Consolas"/>
                <w:sz w:val="18"/>
                <w:szCs w:val="18"/>
              </w:rPr>
              <w:t xml:space="preserve">}`}</w:t>
            </w:r>
          </w:p>
        </w:tc>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@click="toggleMenu"</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:class="{ open: menuOpen }"</w:t>
            </w:r>
          </w:p>
        </w:tc>
      </w:tr>
    </w:tbl>
    <w:p>
      <w:pPr>
        <w:spacing w:after="60"/>
      </w:pPr>
    </w:p>
    <w:p>
      <w:pPr>
        <w:spacing w:after="120"/>
      </w:pPr>
      <w:r>
        <w:rPr>
          <w:rFonts w:ascii="Calibri" w:cs="Calibri" w:eastAsia="Calibri" w:hAnsi="Calibri"/>
          <w:sz w:val="22"/>
          <w:szCs w:val="22"/>
        </w:rPr>
        <w:t xml:space="preserve">In React heet het className, omdat class in JavaScript al een andere betekenis heeft. Een klasse aan- en uitzetten deed ik met een ternary (? :). In Vue schrijf je gewoon class. Met :class geef je een object: de klasse open staat aan zolang menuOpen true is. Dat vind ik makkelijker te lezen.</w:t>
      </w:r>
    </w:p>
    <w:p>
      <w:pPr>
        <w:pStyle w:val="Heading1"/>
        <w:spacing w:after="120" w:before="300"/>
      </w:pPr>
      <w:r>
        <w:rPr>
          <w:rFonts w:ascii="Calibri" w:cs="Calibri" w:eastAsia="Calibri" w:hAnsi="Calibri"/>
        </w:rPr>
        <w:t xml:space="preserve">5. Styling</w:t>
      </w:r>
    </w:p>
    <w:p>
      <w:pPr>
        <w:spacing w:after="120"/>
      </w:pPr>
      <w:r>
        <w:rPr>
          <w:rFonts w:ascii="Calibri" w:cs="Calibri" w:eastAsia="Calibri" w:hAnsi="Calibri"/>
          <w:sz w:val="22"/>
          <w:szCs w:val="22"/>
        </w:rPr>
        <w:t xml:space="preserve">In React had ik één SCSS-bestand met partials voor de hele site. Alle CSS geldt overal, daarom gebruikte ik BEM-namen zoals header__nav om botsingen te voorkomen.</w:t>
      </w:r>
    </w:p>
    <w:p>
      <w:pPr>
        <w:spacing w:after="120"/>
      </w:pPr>
      <w:r>
        <w:rPr>
          <w:rFonts w:ascii="Calibri" w:cs="Calibri" w:eastAsia="Calibri" w:hAnsi="Calibri"/>
          <w:sz w:val="22"/>
          <w:szCs w:val="22"/>
        </w:rPr>
        <w:t xml:space="preserve">In Vue zet ik &lt;style scoped&gt; in het component. Die CSS geldt alleen voor dat component: een h3 in WhoWeAre.vue verandert geen h3 in een ander component. Mijn gridsysteem werkte in allebei zonder aanpassing, omdat het gewone SCSS is.</w:t>
      </w:r>
    </w:p>
    <w:p>
      <w:pPr>
        <w:pStyle w:val="Heading1"/>
        <w:spacing w:after="120" w:before="300"/>
      </w:pPr>
      <w:r>
        <w:rPr>
          <w:rFonts w:ascii="Calibri" w:cs="Calibri" w:eastAsia="Calibri" w:hAnsi="Calibri"/>
        </w:rPr>
        <w:t xml:space="preserve">6. Opstarten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c>
          <w:tcPr>
            <w:tcW w:type="dxa" w:w="4513"/>
            <w:tcBorders>
              <w:top w:val="single" w:color="BFBFBF" w:sz="4"/>
              <w:left w:val="single" w:color="BFBFBF" w:sz="4"/>
              <w:bottom w:val="single" w:color="BFBFBF" w:sz="4"/>
              <w:right w:val="single" w:color="BFBFBF" w:sz="4"/>
            </w:tcBorders>
            <w:shd w:fill="00B0F0" w:color="auto" w:val="clear"/>
            <w:tcMar>
              <w:top w:type="dxa" w:w="80"/>
              <w:left w:type="dxa" w:w="120"/>
              <w:bottom w:type="dxa" w:w="80"/>
              <w:right w:type="dxa" w:w="120"/>
            </w:tcMar>
          </w:tcPr>
          <w:p>
            <w:r>
              <w:rPr>
                <w:rFonts w:ascii="Calibri" w:cs="Calibri" w:eastAsia="Calibri" w:hAnsi="Calibri"/>
                <w:b/>
                <w:bCs/>
                <w:color w:val="FFFFFF"/>
                <w:sz w:val="22"/>
                <w:szCs w:val="22"/>
              </w:rPr>
              <w:t xml:space="preserve">React (opdracht 1)</w:t>
            </w:r>
          </w:p>
        </w:tc>
        <w:tc>
          <w:tcPr>
            <w:tcW w:type="dxa" w:w="4513"/>
            <w:tcBorders>
              <w:top w:val="single" w:color="BFBFBF" w:sz="4"/>
              <w:left w:val="single" w:color="BFBFBF" w:sz="4"/>
              <w:bottom w:val="single" w:color="BFBFBF" w:sz="4"/>
              <w:right w:val="single" w:color="BFBFBF" w:sz="4"/>
            </w:tcBorders>
            <w:shd w:fill="00B0F0" w:color="auto" w:val="clear"/>
            <w:tcMar>
              <w:top w:type="dxa" w:w="80"/>
              <w:left w:type="dxa" w:w="120"/>
              <w:bottom w:type="dxa" w:w="80"/>
              <w:right w:type="dxa" w:w="120"/>
            </w:tcMar>
          </w:tcPr>
          <w:p>
            <w:r>
              <w:rPr>
                <w:rFonts w:ascii="Calibri" w:cs="Calibri" w:eastAsia="Calibri" w:hAnsi="Calibri"/>
                <w:b/>
                <w:bCs/>
                <w:color w:val="FFFFFF"/>
                <w:sz w:val="22"/>
                <w:szCs w:val="22"/>
              </w:rPr>
              <w:t xml:space="preserve">Vue (opdracht 2)</w:t>
            </w:r>
          </w:p>
        </w:tc>
      </w:tr>
      <w:tr>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createRoot(</w:t>
            </w:r>
          </w:p>
          <w:p>
            <w:pPr>
              <w:spacing w:after="0"/>
            </w:pPr>
            <w:r>
              <w:rPr>
                <w:rFonts w:ascii="Consolas" w:cs="Consolas" w:eastAsia="Consolas" w:hAnsi="Consolas"/>
                <w:sz w:val="18"/>
                <w:szCs w:val="18"/>
              </w:rPr>
              <w:t xml:space="preserve">  document.getElementById('root')</w:t>
            </w:r>
          </w:p>
          <w:p>
            <w:pPr>
              <w:spacing w:after="0"/>
            </w:pPr>
            <w:r>
              <w:rPr>
                <w:rFonts w:ascii="Consolas" w:cs="Consolas" w:eastAsia="Consolas" w:hAnsi="Consolas"/>
                <w:sz w:val="18"/>
                <w:szCs w:val="18"/>
              </w:rPr>
              <w:t xml:space="preserve">).render(&lt;App /&gt;)</w:t>
            </w:r>
          </w:p>
        </w:tc>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createApp(App).mount('#app')</w:t>
            </w:r>
          </w:p>
        </w:tc>
      </w:tr>
    </w:tbl>
    <w:p>
      <w:pPr>
        <w:spacing w:after="60"/>
      </w:pPr>
    </w:p>
    <w:p>
      <w:pPr>
        <w:spacing w:after="120"/>
      </w:pPr>
      <w:r>
        <w:rPr>
          <w:rFonts w:ascii="Calibri" w:cs="Calibri" w:eastAsia="Calibri" w:hAnsi="Calibri"/>
          <w:sz w:val="22"/>
          <w:szCs w:val="22"/>
        </w:rPr>
        <w:t xml:space="preserve">Allebei pakken ze het hoofdcomponent App en zetten dat in één div in index.html. Alleen de woorden zijn anders.</w:t>
      </w:r>
    </w:p>
    <w:p>
      <w:pPr>
        <w:pStyle w:val="Heading1"/>
        <w:spacing w:after="120" w:before="300"/>
      </w:pPr>
      <w:r>
        <w:rPr>
          <w:rFonts w:ascii="Calibri" w:cs="Calibri" w:eastAsia="Calibri" w:hAnsi="Calibri"/>
        </w:rPr>
        <w:t xml:space="preserve">Voordelen en nadelen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663"/>
        <w:gridCol w:w="3663"/>
      </w:tblGrid>
      <w:tr>
        <w:tc>
          <w:tcPr>
            <w:tcW w:type="dxa" w:w="1700"/>
            <w:tcBorders>
              <w:top w:val="single" w:color="BFBFBF" w:sz="4"/>
              <w:left w:val="single" w:color="BFBFBF" w:sz="4"/>
              <w:bottom w:val="single" w:color="BFBFBF" w:sz="4"/>
              <w:right w:val="single" w:color="BFBFBF" w:sz="4"/>
            </w:tcBorders>
            <w:shd w:fill="00B0F0" w:color="auto" w:val="clear"/>
            <w:tcMar>
              <w:top w:type="dxa" w:w="80"/>
              <w:left w:type="dxa" w:w="120"/>
              <w:bottom w:type="dxa" w:w="80"/>
              <w:right w:type="dxa" w:w="120"/>
            </w:tcMar>
          </w:tcPr>
          <w:p>
            <w:r>
              <w:rPr>
                <w:rFonts w:ascii="Calibri" w:cs="Calibri" w:eastAsia="Calibri" w:hAnsi="Calibri"/>
                <w:b/>
                <w:bCs/>
                <w:color w:val="FFFFFF"/>
                <w:sz w:val="22"/>
                <w:szCs w:val="22"/>
              </w:rPr>
              <w:t xml:space="preserve"/>
            </w:r>
          </w:p>
        </w:tc>
        <w:tc>
          <w:tcPr>
            <w:tcW w:type="dxa" w:w="3663"/>
            <w:tcBorders>
              <w:top w:val="single" w:color="BFBFBF" w:sz="4"/>
              <w:left w:val="single" w:color="BFBFBF" w:sz="4"/>
              <w:bottom w:val="single" w:color="BFBFBF" w:sz="4"/>
              <w:right w:val="single" w:color="BFBFBF" w:sz="4"/>
            </w:tcBorders>
            <w:shd w:fill="00B0F0" w:color="auto" w:val="clear"/>
            <w:tcMar>
              <w:top w:type="dxa" w:w="80"/>
              <w:left w:type="dxa" w:w="120"/>
              <w:bottom w:type="dxa" w:w="80"/>
              <w:right w:type="dxa" w:w="120"/>
            </w:tcMar>
          </w:tcPr>
          <w:p>
            <w:r>
              <w:rPr>
                <w:rFonts w:ascii="Calibri" w:cs="Calibri" w:eastAsia="Calibri" w:hAnsi="Calibri"/>
                <w:b/>
                <w:bCs/>
                <w:color w:val="FFFFFF"/>
                <w:sz w:val="22"/>
                <w:szCs w:val="22"/>
              </w:rPr>
              <w:t xml:space="preserve">React</w:t>
            </w:r>
          </w:p>
        </w:tc>
        <w:tc>
          <w:tcPr>
            <w:tcW w:type="dxa" w:w="3663"/>
            <w:tcBorders>
              <w:top w:val="single" w:color="BFBFBF" w:sz="4"/>
              <w:left w:val="single" w:color="BFBFBF" w:sz="4"/>
              <w:bottom w:val="single" w:color="BFBFBF" w:sz="4"/>
              <w:right w:val="single" w:color="BFBFBF" w:sz="4"/>
            </w:tcBorders>
            <w:shd w:fill="00B0F0" w:color="auto" w:val="clear"/>
            <w:tcMar>
              <w:top w:type="dxa" w:w="80"/>
              <w:left w:type="dxa" w:w="120"/>
              <w:bottom w:type="dxa" w:w="80"/>
              <w:right w:type="dxa" w:w="120"/>
            </w:tcMar>
          </w:tcPr>
          <w:p>
            <w:r>
              <w:rPr>
                <w:rFonts w:ascii="Calibri" w:cs="Calibri" w:eastAsia="Calibri" w:hAnsi="Calibri"/>
                <w:b/>
                <w:bCs/>
                <w:color w:val="FFFFFF"/>
                <w:sz w:val="22"/>
                <w:szCs w:val="22"/>
              </w:rPr>
              <w:t xml:space="preserve">Vue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Voordelen</w:t>
            </w:r>
          </w:p>
        </w:tc>
        <w:tc>
          <w:tcPr>
            <w:tcW w:type="dxa" w:w="3663"/>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numPr>
                <w:ilvl w:val="0"/>
                <w:numId w:val="2"/>
              </w:numPr>
              <w:spacing w:after="60"/>
            </w:pPr>
            <w:r>
              <w:rPr>
                <w:rFonts w:ascii="Calibri" w:cs="Calibri" w:eastAsia="Calibri" w:hAnsi="Calibri"/>
                <w:sz w:val="22"/>
                <w:szCs w:val="22"/>
              </w:rPr>
              <w:t xml:space="preserve">Wordt veel gebruikt, dus veel vacatures en hulp online</w:t>
            </w:r>
          </w:p>
          <w:p>
            <w:pPr>
              <w:pStyle w:val="ListParagraph"/>
              <w:numPr>
                <w:ilvl w:val="0"/>
                <w:numId w:val="2"/>
              </w:numPr>
              <w:spacing w:after="60"/>
            </w:pPr>
            <w:r>
              <w:rPr>
                <w:rFonts w:ascii="Calibri" w:cs="Calibri" w:eastAsia="Calibri" w:hAnsi="Calibri"/>
                <w:sz w:val="22"/>
                <w:szCs w:val="22"/>
              </w:rPr>
              <w:t xml:space="preserve">Alles is JavaScript, je leert één manier van werken</w:t>
            </w:r>
          </w:p>
          <w:p>
            <w:pPr>
              <w:pStyle w:val="ListParagraph"/>
              <w:numPr>
                <w:ilvl w:val="0"/>
                <w:numId w:val="2"/>
              </w:numPr>
              <w:spacing w:after="60"/>
            </w:pPr>
            <w:r>
              <w:rPr>
                <w:rFonts w:ascii="Calibri" w:cs="Calibri" w:eastAsia="Calibri" w:hAnsi="Calibri"/>
                <w:sz w:val="22"/>
                <w:szCs w:val="22"/>
              </w:rPr>
              <w:t xml:space="preserve">Veel extra libraries beschikbaar</w:t>
            </w:r>
          </w:p>
        </w:tc>
        <w:tc>
          <w:tcPr>
            <w:tcW w:type="dxa" w:w="3663"/>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numPr>
                <w:ilvl w:val="0"/>
                <w:numId w:val="2"/>
              </w:numPr>
              <w:spacing w:after="60"/>
            </w:pPr>
            <w:r>
              <w:rPr>
                <w:rFonts w:ascii="Calibri" w:cs="Calibri" w:eastAsia="Calibri" w:hAnsi="Calibri"/>
                <w:sz w:val="22"/>
                <w:szCs w:val="22"/>
              </w:rPr>
              <w:t xml:space="preserve">Template lijkt op gewone HTML, makkelijk om mee te beginnen</w:t>
            </w:r>
          </w:p>
          <w:p>
            <w:pPr>
              <w:pStyle w:val="ListParagraph"/>
              <w:numPr>
                <w:ilvl w:val="0"/>
                <w:numId w:val="2"/>
              </w:numPr>
              <w:spacing w:after="60"/>
            </w:pPr>
            <w:r>
              <w:rPr>
                <w:rFonts w:ascii="Calibri" w:cs="Calibri" w:eastAsia="Calibri" w:hAnsi="Calibri"/>
                <w:sz w:val="22"/>
                <w:szCs w:val="22"/>
              </w:rPr>
              <w:t xml:space="preserve">HTML, JavaScript en CSS van één onderdeel in één bestand</w:t>
            </w:r>
          </w:p>
          <w:p>
            <w:pPr>
              <w:pStyle w:val="ListParagraph"/>
              <w:numPr>
                <w:ilvl w:val="0"/>
                <w:numId w:val="2"/>
              </w:numPr>
              <w:spacing w:after="60"/>
            </w:pPr>
            <w:r>
              <w:rPr>
                <w:rFonts w:ascii="Calibri" w:cs="Calibri" w:eastAsia="Calibri" w:hAnsi="Calibri"/>
                <w:sz w:val="22"/>
                <w:szCs w:val="22"/>
              </w:rPr>
              <w:t xml:space="preserve">Scoped styling zit er standaard in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Nadelen</w:t>
            </w:r>
          </w:p>
        </w:tc>
        <w:tc>
          <w:tcPr>
            <w:tcW w:type="dxa" w:w="3663"/>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numPr>
                <w:ilvl w:val="0"/>
                <w:numId w:val="2"/>
              </w:numPr>
              <w:spacing w:after="60"/>
            </w:pPr>
            <w:r>
              <w:rPr>
                <w:rFonts w:ascii="Calibri" w:cs="Calibri" w:eastAsia="Calibri" w:hAnsi="Calibri"/>
                <w:sz w:val="22"/>
                <w:szCs w:val="22"/>
              </w:rPr>
              <w:t xml:space="preserve">JSX is even wennen (className, accolades rond JavaScript)</w:t>
            </w:r>
          </w:p>
          <w:p>
            <w:pPr>
              <w:pStyle w:val="ListParagraph"/>
              <w:numPr>
                <w:ilvl w:val="0"/>
                <w:numId w:val="2"/>
              </w:numPr>
              <w:spacing w:after="60"/>
            </w:pPr>
            <w:r>
              <w:rPr>
                <w:rFonts w:ascii="Calibri" w:cs="Calibri" w:eastAsia="Calibri" w:hAnsi="Calibri"/>
                <w:sz w:val="22"/>
                <w:szCs w:val="22"/>
              </w:rPr>
              <w:t xml:space="preserve">Styling geldt standaard voor de hele site</w:t>
            </w:r>
          </w:p>
          <w:p>
            <w:pPr>
              <w:pStyle w:val="ListParagraph"/>
              <w:numPr>
                <w:ilvl w:val="0"/>
                <w:numId w:val="2"/>
              </w:numPr>
              <w:spacing w:after="60"/>
            </w:pPr>
            <w:r>
              <w:rPr>
                <w:rFonts w:ascii="Calibri" w:cs="Calibri" w:eastAsia="Calibri" w:hAnsi="Calibri"/>
                <w:sz w:val="22"/>
                <w:szCs w:val="22"/>
              </w:rPr>
              <w:t xml:space="preserve">Voor state heb je useState én een set-functie nodig</w:t>
            </w:r>
          </w:p>
        </w:tc>
        <w:tc>
          <w:tcPr>
            <w:tcW w:type="dxa" w:w="3663"/>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numPr>
                <w:ilvl w:val="0"/>
                <w:numId w:val="2"/>
              </w:numPr>
              <w:spacing w:after="60"/>
            </w:pPr>
            <w:r>
              <w:rPr>
                <w:rFonts w:ascii="Calibri" w:cs="Calibri" w:eastAsia="Calibri" w:hAnsi="Calibri"/>
                <w:sz w:val="22"/>
                <w:szCs w:val="22"/>
              </w:rPr>
              <w:t xml:space="preserve">Minder gebruikt dan React, dus minder vacatures en voorbeelden</w:t>
            </w:r>
          </w:p>
          <w:p>
            <w:pPr>
              <w:pStyle w:val="ListParagraph"/>
              <w:numPr>
                <w:ilvl w:val="0"/>
                <w:numId w:val="2"/>
              </w:numPr>
              <w:spacing w:after="60"/>
            </w:pPr>
            <w:r>
              <w:rPr>
                <w:rFonts w:ascii="Calibri" w:cs="Calibri" w:eastAsia="Calibri" w:hAnsi="Calibri"/>
                <w:sz w:val="22"/>
                <w:szCs w:val="22"/>
              </w:rPr>
              <w:t xml:space="preserve">Eigen woorden leren: v-for, :class, @click</w:t>
            </w:r>
          </w:p>
          <w:p>
            <w:pPr>
              <w:pStyle w:val="ListParagraph"/>
              <w:numPr>
                <w:ilvl w:val="0"/>
                <w:numId w:val="2"/>
              </w:numPr>
              <w:spacing w:after="60"/>
            </w:pPr>
            <w:r>
              <w:rPr>
                <w:rFonts w:ascii="Calibri" w:cs="Calibri" w:eastAsia="Calibri" w:hAnsi="Calibri"/>
                <w:sz w:val="22"/>
                <w:szCs w:val="22"/>
              </w:rPr>
              <w:t xml:space="preserve">In het script .value gebruiken, in de template niet</w:t>
            </w:r>
          </w:p>
        </w:tc>
      </w:tr>
    </w:tbl>
    <w:p>
      <w:pPr>
        <w:pStyle w:val="Heading1"/>
        <w:spacing w:after="120" w:before="300"/>
      </w:pPr>
      <w:r>
        <w:rPr>
          <w:rFonts w:ascii="Calibri" w:cs="Calibri" w:eastAsia="Calibri" w:hAnsi="Calibri"/>
        </w:rPr>
        <w:t xml:space="preserve">Conclusie</w:t>
      </w:r>
    </w:p>
    <w:p>
      <w:pPr>
        <w:spacing w:after="120"/>
      </w:pPr>
      <w:r>
        <w:rPr>
          <w:rFonts w:ascii="Calibri" w:cs="Calibri" w:eastAsia="Calibri" w:hAnsi="Calibri"/>
          <w:sz w:val="22"/>
          <w:szCs w:val="22"/>
        </w:rPr>
        <w:t xml:space="preserve">Voor een kleine website als BuildIcon vond ik Vue prettiger. De code leest bijna als HTML en alles van één onderdeel staat bij elkaar. React vind ik wel goed om te kennen, omdat het veel gebruikt wordt in bedrijven. Het belangrijkste dat ik heb geleerd: de ideeën zijn hetzelfde (componenten, lijsten, state), alleen de manier van opschrijven verschilt.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2026-10-27T10:16:55.698Z</dcterms:created>
  <dcterms:modified xsi:type="dcterms:W3CDTF">2026-10-27T10:16:55.698Z</dcterms:modified>
</cp:coreProperties>
</file>

<file path=docProps/custom.xml><?xml version="1.0" encoding="utf-8"?>
<Properties xmlns="http://schemas.openxmlformats.org/officeDocument/2006/custom-properties" xmlns:vt="http://schemas.openxmlformats.org/officeDocument/2006/docPropsVTypes"/>
</file>