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7EFAE659">
      <w:pPr>
        <w:jc w:val="center"/>
      </w:pPr>
      <w:r>
        <w:rPr>
          <w:rFonts w:ascii="Calibri" w:hAnsi="Calibri" w:eastAsia="ＭＳ 明朝" w:cs="Calibri" w:eastAsiaTheme="minorEastAsia" w:csTheme="minorBidi"/>
          <w:b/>
          <w:bCs/>
          <w:color w:val="1E3A8A"/>
          <w:sz w:val="26"/>
          <w:szCs w:val="22"/>
        </w:rPr>
        <w:t>DEPARTMENT OF ARTIFICIAL INTELLIGENCE &amp; DATA SCIENCE</w:t>
      </w:r>
      <w:r>
        <w:br w:type="textWrapping"/>
      </w:r>
      <w:r>
        <w:rPr>
          <w:rFonts w:ascii="Calibri" w:hAnsi="Calibri" w:eastAsia="ＭＳ 明朝" w:cs="Calibri" w:eastAsiaTheme="minorEastAsia" w:csTheme="minorBidi"/>
          <w:color w:val="64748B"/>
          <w:sz w:val="20"/>
          <w:szCs w:val="22"/>
        </w:rPr>
        <w:t>Academic Year: 2026–27 (Odd Semester) | Final Year B.Tech. (Sem VII)</w:t>
      </w:r>
      <w:r>
        <w:br w:type="textWrapping"/>
      </w:r>
      <w:r>
        <w:rPr>
          <w:rFonts w:ascii="Calibri" w:hAnsi="Calibri" w:eastAsia="ＭＳ 明朝" w:cs="Calibri" w:eastAsiaTheme="minorEastAsia" w:csTheme="minorBidi"/>
          <w:color w:val="64748B"/>
          <w:sz w:val="20"/>
          <w:szCs w:val="22"/>
        </w:rPr>
        <w:t>Course: Research Ecosystem | Course Code: DJS23ITELX12</w:t>
      </w:r>
      <w:r>
        <w:br w:type="textWrapping"/>
      </w:r>
    </w:p>
    <w:p w14:paraId="31497B4F">
      <w:pPr>
        <w:spacing w:after="200" w:line="276" w:lineRule="auto"/>
      </w:pPr>
    </w:p>
    <w:p w14:paraId="5C03F626">
      <w:pPr>
        <w:jc w:val="center"/>
      </w:pPr>
      <w:r>
        <w:rPr>
          <w:rFonts w:ascii="Calibri" w:hAnsi="Calibri" w:eastAsia="ＭＳ 明朝" w:cs="Calibri" w:eastAsiaTheme="minorEastAsia" w:csTheme="minorBidi"/>
          <w:b/>
          <w:bCs/>
          <w:color w:val="0F172A"/>
          <w:sz w:val="30"/>
          <w:szCs w:val="22"/>
        </w:rPr>
        <w:t>TUTORIAL 1: LITERATURE REVIEW AND RESEARCH GAP</w:t>
      </w:r>
    </w:p>
    <w:p w14:paraId="6F665A03">
      <w:pPr>
        <w:spacing w:after="200" w:line="276" w:lineRule="auto"/>
      </w:pP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680"/>
        <w:gridCol w:w="4680"/>
      </w:tblGrid>
      <w:tr>
        <w:tc>
          <w:tcPr>
            <w:tcW w:w="4680" w:type="dxa"/>
            <w:tcBorders>
              <w:top w:val="single" w:sz="4" w:space="0" w:color="auto"/>
              <w:left w:val="single" w:sz="4" w:space="0" w:color="auto"/>
              <w:bottom w:val="single" w:sz="4" w:space="0" w:color="auto"/>
              <w:right w:val="single" w:sz="4" w:space="0" w:color="auto"/>
            </w:tcBorders>
            <w:shd w:val="clear" w:fill="F1F5F9"/>
            <w:tcMar>
              <w:top w:w="0" w:type="dxa"/>
              <w:left w:w="108" w:type="dxa"/>
              <w:bottom w:w="0" w:type="dxa"/>
              <w:right w:w="108" w:type="dxa"/>
            </w:tcMar>
          </w:tcPr>
          <w:p w14:paraId="0DCAD17D">
            <w:pPr>
              <w:spacing w:after="200" w:line="276" w:lineRule="auto"/>
            </w:pPr>
            <w:r>
              <w:rPr>
                <w:rFonts w:ascii="Cambria" w:hAnsi="Cambria" w:eastAsia="ＭＳ 明朝" w:cs="Cambria" w:asciiTheme="minorHAnsi" w:hAnsiTheme="minorHAnsi" w:eastAsiaTheme="minorEastAsia" w:csTheme="minorBidi"/>
                <w:b/>
                <w:bCs/>
                <w:sz w:val="19"/>
                <w:szCs w:val="22"/>
              </w:rPr>
              <w:t>Student Name:</w:t>
            </w:r>
          </w:p>
        </w:tc>
        <w:tc>
          <w:tcPr>
            <w:tcW w:w="4680" w:type="dxa"/>
            <w:tcBorders>
              <w:top w:val="single" w:sz="4" w:space="0" w:color="auto"/>
              <w:left w:val="single" w:sz="4" w:space="0" w:color="auto"/>
              <w:bottom w:val="single" w:sz="4" w:space="0" w:color="auto"/>
              <w:right w:val="single" w:sz="4" w:space="0" w:color="auto"/>
            </w:tcBorders>
            <w:shd w:val="clear" w:fill="FFFFFF"/>
            <w:tcMar>
              <w:top w:w="0" w:type="dxa"/>
              <w:left w:w="108" w:type="dxa"/>
              <w:bottom w:w="0" w:type="dxa"/>
              <w:right w:w="108" w:type="dxa"/>
            </w:tcMar>
          </w:tcPr>
          <w:p w14:paraId="7D5D6E3E">
            <w:pPr>
              <w:spacing w:after="200" w:line="276" w:lineRule="auto"/>
            </w:pPr>
            <w:r>
              <w:rPr>
                <w:rFonts w:ascii="Cambria" w:hAnsi="Cambria" w:eastAsia="ＭＳ 明朝" w:cs="Cambria" w:asciiTheme="minorHAnsi" w:hAnsiTheme="minorHAnsi" w:eastAsiaTheme="minorEastAsia" w:csTheme="minorBidi"/>
                <w:sz w:val="19"/>
                <w:szCs w:val="22"/>
              </w:rPr>
              <w:t>Varun Gupta</w:t>
            </w:r>
          </w:p>
        </w:tc>
      </w:tr>
      <w:tr>
        <w:tc>
          <w:tcPr>
            <w:tcW w:w="4680" w:type="dxa"/>
            <w:tcBorders>
              <w:top w:val="single" w:sz="4" w:space="0" w:color="auto"/>
              <w:left w:val="single" w:sz="4" w:space="0" w:color="auto"/>
              <w:bottom w:val="single" w:sz="4" w:space="0" w:color="auto"/>
              <w:right w:val="single" w:sz="4" w:space="0" w:color="auto"/>
            </w:tcBorders>
            <w:shd w:val="clear" w:fill="F1F5F9"/>
            <w:tcMar>
              <w:top w:w="0" w:type="dxa"/>
              <w:left w:w="108" w:type="dxa"/>
              <w:bottom w:w="0" w:type="dxa"/>
              <w:right w:w="108" w:type="dxa"/>
            </w:tcMar>
          </w:tcPr>
          <w:p w14:paraId="2F1CBFBE">
            <w:pPr>
              <w:spacing w:after="200" w:line="276" w:lineRule="auto"/>
            </w:pPr>
            <w:r>
              <w:rPr>
                <w:rFonts w:ascii="Cambria" w:hAnsi="Cambria" w:eastAsia="ＭＳ 明朝" w:cs="Cambria" w:asciiTheme="minorHAnsi" w:hAnsiTheme="minorHAnsi" w:eastAsiaTheme="minorEastAsia" w:csTheme="minorBidi"/>
                <w:b/>
                <w:bCs/>
                <w:sz w:val="19"/>
                <w:szCs w:val="22"/>
              </w:rPr>
              <w:t>Student Roll No. / SAP ID:</w:t>
            </w:r>
          </w:p>
        </w:tc>
        <w:tc>
          <w:tcPr>
            <w:tcW w:w="4680" w:type="dxa"/>
            <w:tcBorders>
              <w:top w:val="single" w:sz="4" w:space="0" w:color="auto"/>
              <w:left w:val="single" w:sz="4" w:space="0" w:color="auto"/>
              <w:bottom w:val="single" w:sz="4" w:space="0" w:color="auto"/>
              <w:right w:val="single" w:sz="4" w:space="0" w:color="auto"/>
            </w:tcBorders>
            <w:shd w:val="clear" w:fill="FFFFFF"/>
            <w:tcMar>
              <w:top w:w="0" w:type="dxa"/>
              <w:left w:w="108" w:type="dxa"/>
              <w:bottom w:w="0" w:type="dxa"/>
              <w:right w:w="108" w:type="dxa"/>
            </w:tcMar>
          </w:tcPr>
          <w:p w14:paraId="58F9C914">
            <w:pPr>
              <w:spacing w:after="200" w:line="276" w:lineRule="auto"/>
            </w:pPr>
            <w:r>
              <w:rPr>
                <w:rFonts w:ascii="Cambria" w:hAnsi="Cambria" w:eastAsia="ＭＳ 明朝" w:cs="Cambria" w:asciiTheme="minorHAnsi" w:hAnsiTheme="minorHAnsi" w:eastAsiaTheme="minorEastAsia" w:csTheme="minorBidi"/>
                <w:sz w:val="19"/>
                <w:szCs w:val="22"/>
              </w:rPr>
              <w:t>60004220055 (UID: 2022300055)</w:t>
            </w:r>
          </w:p>
        </w:tc>
      </w:tr>
      <w:tr>
        <w:tc>
          <w:tcPr>
            <w:tcW w:w="4680" w:type="dxa"/>
            <w:tcBorders>
              <w:top w:val="single" w:sz="4" w:space="0" w:color="auto"/>
              <w:left w:val="single" w:sz="4" w:space="0" w:color="auto"/>
              <w:bottom w:val="single" w:sz="4" w:space="0" w:color="auto"/>
              <w:right w:val="single" w:sz="4" w:space="0" w:color="auto"/>
            </w:tcBorders>
            <w:shd w:val="clear" w:fill="F1F5F9"/>
            <w:tcMar>
              <w:top w:w="0" w:type="dxa"/>
              <w:left w:w="108" w:type="dxa"/>
              <w:bottom w:w="0" w:type="dxa"/>
              <w:right w:w="108" w:type="dxa"/>
            </w:tcMar>
          </w:tcPr>
          <w:p w14:paraId="15D54EC4">
            <w:pPr>
              <w:spacing w:after="200" w:line="276" w:lineRule="auto"/>
            </w:pPr>
            <w:r>
              <w:rPr>
                <w:rFonts w:ascii="Cambria" w:hAnsi="Cambria" w:eastAsia="ＭＳ 明朝" w:cs="Cambria" w:asciiTheme="minorHAnsi" w:hAnsiTheme="minorHAnsi" w:eastAsiaTheme="minorEastAsia" w:csTheme="minorBidi"/>
                <w:b/>
                <w:bCs/>
                <w:sz w:val="19"/>
                <w:szCs w:val="22"/>
              </w:rPr>
              <w:t>Project Title:</w:t>
            </w:r>
          </w:p>
        </w:tc>
        <w:tc>
          <w:tcPr>
            <w:tcW w:w="4680" w:type="dxa"/>
            <w:tcBorders>
              <w:top w:val="single" w:sz="4" w:space="0" w:color="auto"/>
              <w:left w:val="single" w:sz="4" w:space="0" w:color="auto"/>
              <w:bottom w:val="single" w:sz="4" w:space="0" w:color="auto"/>
              <w:right w:val="single" w:sz="4" w:space="0" w:color="auto"/>
            </w:tcBorders>
            <w:shd w:val="clear" w:fill="FFFFFF"/>
            <w:tcMar>
              <w:top w:w="0" w:type="dxa"/>
              <w:left w:w="108" w:type="dxa"/>
              <w:bottom w:w="0" w:type="dxa"/>
              <w:right w:w="108" w:type="dxa"/>
            </w:tcMar>
          </w:tcPr>
          <w:p w14:paraId="5CD2AA23">
            <w:pPr>
              <w:spacing w:after="200" w:line="276" w:lineRule="auto"/>
            </w:pPr>
            <w:r>
              <w:rPr>
                <w:rFonts w:ascii="Cambria" w:hAnsi="Cambria" w:eastAsia="ＭＳ 明朝" w:cs="Cambria" w:asciiTheme="minorHAnsi" w:hAnsiTheme="minorHAnsi" w:eastAsiaTheme="minorEastAsia" w:csTheme="minorBidi"/>
                <w:sz w:val="19"/>
                <w:szCs w:val="22"/>
              </w:rPr>
              <w:t>FinReg-SLM: Domain-Specialized Small Language Model for Indian Financial Compliance</w:t>
            </w:r>
          </w:p>
        </w:tc>
      </w:tr>
      <w:tr>
        <w:tc>
          <w:tcPr>
            <w:tcW w:w="4680" w:type="dxa"/>
            <w:tcBorders>
              <w:top w:val="single" w:sz="4" w:space="0" w:color="auto"/>
              <w:left w:val="single" w:sz="4" w:space="0" w:color="auto"/>
              <w:bottom w:val="single" w:sz="4" w:space="0" w:color="auto"/>
              <w:right w:val="single" w:sz="4" w:space="0" w:color="auto"/>
            </w:tcBorders>
            <w:shd w:val="clear" w:fill="F1F5F9"/>
            <w:tcMar>
              <w:top w:w="0" w:type="dxa"/>
              <w:left w:w="108" w:type="dxa"/>
              <w:bottom w:w="0" w:type="dxa"/>
              <w:right w:w="108" w:type="dxa"/>
            </w:tcMar>
          </w:tcPr>
          <w:p w14:paraId="4E27A10D">
            <w:pPr>
              <w:spacing w:after="200" w:line="276" w:lineRule="auto"/>
            </w:pPr>
            <w:r>
              <w:rPr>
                <w:rFonts w:ascii="Cambria" w:hAnsi="Cambria" w:eastAsia="ＭＳ 明朝" w:cs="Cambria" w:asciiTheme="minorHAnsi" w:hAnsiTheme="minorHAnsi" w:eastAsiaTheme="minorEastAsia" w:csTheme="minorBidi"/>
                <w:b/>
                <w:bCs/>
                <w:sz w:val="19"/>
                <w:szCs w:val="22"/>
              </w:rPr>
              <w:t>Faculty Supervisor:</w:t>
            </w:r>
          </w:p>
        </w:tc>
        <w:tc>
          <w:tcPr>
            <w:tcW w:w="4680" w:type="dxa"/>
            <w:tcBorders>
              <w:top w:val="single" w:sz="4" w:space="0" w:color="auto"/>
              <w:left w:val="single" w:sz="4" w:space="0" w:color="auto"/>
              <w:bottom w:val="single" w:sz="4" w:space="0" w:color="auto"/>
              <w:right w:val="single" w:sz="4" w:space="0" w:color="auto"/>
            </w:tcBorders>
            <w:shd w:val="clear" w:fill="FFFFFF"/>
            <w:tcMar>
              <w:top w:w="0" w:type="dxa"/>
              <w:left w:w="108" w:type="dxa"/>
              <w:bottom w:w="0" w:type="dxa"/>
              <w:right w:w="108" w:type="dxa"/>
            </w:tcMar>
          </w:tcPr>
          <w:p w14:paraId="38A82D54">
            <w:pPr>
              <w:spacing w:after="200" w:line="276" w:lineRule="auto"/>
            </w:pPr>
            <w:r>
              <w:rPr>
                <w:rFonts w:ascii="Cambria" w:hAnsi="Cambria" w:eastAsia="ＭＳ 明朝" w:cs="Cambria" w:asciiTheme="minorHAnsi" w:hAnsiTheme="minorHAnsi" w:eastAsiaTheme="minorEastAsia" w:csTheme="minorBidi"/>
                <w:sz w:val="19"/>
                <w:szCs w:val="22"/>
              </w:rPr>
              <w:t>Prof. [Supervisor Name], Department of AI &amp; DS</w:t>
            </w:r>
          </w:p>
        </w:tc>
      </w:tr>
      <w:tr>
        <w:tc>
          <w:tcPr>
            <w:tcW w:w="4680" w:type="dxa"/>
            <w:tcBorders>
              <w:top w:val="single" w:sz="4" w:space="0" w:color="auto"/>
              <w:left w:val="single" w:sz="4" w:space="0" w:color="auto"/>
              <w:bottom w:val="single" w:sz="4" w:space="0" w:color="auto"/>
              <w:right w:val="single" w:sz="4" w:space="0" w:color="auto"/>
            </w:tcBorders>
            <w:shd w:val="clear" w:fill="F1F5F9"/>
            <w:tcMar>
              <w:top w:w="0" w:type="dxa"/>
              <w:left w:w="108" w:type="dxa"/>
              <w:bottom w:w="0" w:type="dxa"/>
              <w:right w:w="108" w:type="dxa"/>
            </w:tcMar>
          </w:tcPr>
          <w:p w14:paraId="7DA15815">
            <w:pPr>
              <w:spacing w:after="200" w:line="276" w:lineRule="auto"/>
            </w:pPr>
            <w:r>
              <w:rPr>
                <w:rFonts w:ascii="Cambria" w:hAnsi="Cambria" w:eastAsia="ＭＳ 明朝" w:cs="Cambria" w:asciiTheme="minorHAnsi" w:hAnsiTheme="minorHAnsi" w:eastAsiaTheme="minorEastAsia" w:csTheme="minorBidi"/>
                <w:b/>
                <w:bCs/>
                <w:sz w:val="19"/>
                <w:szCs w:val="22"/>
              </w:rPr>
              <w:t>Submission Date:</w:t>
            </w:r>
          </w:p>
        </w:tc>
        <w:tc>
          <w:tcPr>
            <w:tcW w:w="4680" w:type="dxa"/>
            <w:tcBorders>
              <w:top w:val="single" w:sz="4" w:space="0" w:color="auto"/>
              <w:left w:val="single" w:sz="4" w:space="0" w:color="auto"/>
              <w:bottom w:val="single" w:sz="4" w:space="0" w:color="auto"/>
              <w:right w:val="single" w:sz="4" w:space="0" w:color="auto"/>
            </w:tcBorders>
            <w:shd w:val="clear" w:fill="FFFFFF"/>
            <w:tcMar>
              <w:top w:w="0" w:type="dxa"/>
              <w:left w:w="108" w:type="dxa"/>
              <w:bottom w:w="0" w:type="dxa"/>
              <w:right w:w="108" w:type="dxa"/>
            </w:tcMar>
          </w:tcPr>
          <w:p w14:paraId="06D58A87">
            <w:pPr>
              <w:spacing w:after="200" w:line="276" w:lineRule="auto"/>
            </w:pPr>
            <w:r>
              <w:rPr>
                <w:rFonts w:ascii="Cambria" w:hAnsi="Cambria" w:eastAsia="ＭＳ 明朝" w:cs="Cambria" w:asciiTheme="minorHAnsi" w:hAnsiTheme="minorHAnsi" w:eastAsiaTheme="minorEastAsia" w:csTheme="minorBidi"/>
                <w:sz w:val="19"/>
                <w:szCs w:val="22"/>
              </w:rPr>
              <w:t>August 17, 2026</w:t>
            </w:r>
          </w:p>
        </w:tc>
      </w:tr>
      <w:tr>
        <w:tc>
          <w:tcPr>
            <w:tcW w:w="4680" w:type="dxa"/>
            <w:tcBorders>
              <w:top w:val="single" w:sz="4" w:space="0" w:color="auto"/>
              <w:left w:val="single" w:sz="4" w:space="0" w:color="auto"/>
              <w:bottom w:val="single" w:sz="4" w:space="0" w:color="auto"/>
              <w:right w:val="single" w:sz="4" w:space="0" w:color="auto"/>
            </w:tcBorders>
            <w:shd w:val="clear" w:fill="F1F5F9"/>
            <w:tcMar>
              <w:top w:w="0" w:type="dxa"/>
              <w:left w:w="108" w:type="dxa"/>
              <w:bottom w:w="0" w:type="dxa"/>
              <w:right w:w="108" w:type="dxa"/>
            </w:tcMar>
          </w:tcPr>
          <w:p w14:paraId="2F2BE6A8">
            <w:pPr>
              <w:spacing w:after="200" w:line="276" w:lineRule="auto"/>
            </w:pPr>
            <w:r>
              <w:rPr>
                <w:rFonts w:ascii="Cambria" w:hAnsi="Cambria" w:eastAsia="ＭＳ 明朝" w:cs="Cambria" w:asciiTheme="minorHAnsi" w:hAnsiTheme="minorHAnsi" w:eastAsiaTheme="minorEastAsia" w:csTheme="minorBidi"/>
                <w:b/>
                <w:bCs/>
                <w:sz w:val="19"/>
                <w:szCs w:val="22"/>
              </w:rPr>
              <w:t>Institution:</w:t>
            </w:r>
          </w:p>
        </w:tc>
        <w:tc>
          <w:tcPr>
            <w:tcW w:w="4680" w:type="dxa"/>
            <w:tcBorders>
              <w:top w:val="single" w:sz="4" w:space="0" w:color="auto"/>
              <w:left w:val="single" w:sz="4" w:space="0" w:color="auto"/>
              <w:bottom w:val="single" w:sz="4" w:space="0" w:color="auto"/>
              <w:right w:val="single" w:sz="4" w:space="0" w:color="auto"/>
            </w:tcBorders>
            <w:shd w:val="clear" w:fill="FFFFFF"/>
            <w:tcMar>
              <w:top w:w="0" w:type="dxa"/>
              <w:left w:w="108" w:type="dxa"/>
              <w:bottom w:w="0" w:type="dxa"/>
              <w:right w:w="108" w:type="dxa"/>
            </w:tcMar>
          </w:tcPr>
          <w:p w14:paraId="3EA8262E">
            <w:pPr>
              <w:spacing w:after="200" w:line="276" w:lineRule="auto"/>
            </w:pPr>
            <w:r>
              <w:rPr>
                <w:rFonts w:ascii="Cambria" w:hAnsi="Cambria" w:eastAsia="ＭＳ 明朝" w:cs="Cambria" w:asciiTheme="minorHAnsi" w:hAnsiTheme="minorHAnsi" w:eastAsiaTheme="minorEastAsia" w:csTheme="minorBidi"/>
                <w:sz w:val="19"/>
                <w:szCs w:val="22"/>
              </w:rPr>
              <w:t>Mukesh Patel School of Technology Management &amp; Engineering, SVKM's NMIMS</w:t>
            </w:r>
          </w:p>
        </w:tc>
      </w:tr>
    </w:tbl>
    <w:p w14:paraId="6735A9EC">
      <w:pPr>
        <w:pageBreakBefore/>
        <w:spacing w:after="200" w:line="276" w:lineRule="auto"/>
      </w:pPr>
      <w:r>
        <w:lastRenderedPageBreak/>
      </w:r>
    </w:p>
    <w:p w14:paraId="7E800C4D">
      <w:pPr>
        <w:keepNext/>
        <w:spacing w:before="240" w:after="120"/>
      </w:pPr>
      <w:r>
        <w:rPr>
          <w:rFonts w:ascii="Calibri" w:hAnsi="Calibri" w:eastAsia="ＭＳ 明朝" w:cs="Calibri" w:eastAsiaTheme="minorEastAsia" w:csTheme="minorBidi"/>
          <w:b/>
          <w:bCs/>
          <w:color w:val="1E3A8A"/>
          <w:sz w:val="27"/>
          <w:szCs w:val="22"/>
        </w:rPr>
        <w:t>PART B — Project Title &amp; Background</w:t>
      </w:r>
    </w:p>
    <w:p w14:paraId="55C9FF98">
      <w:pPr>
        <w:keepNext/>
        <w:spacing w:before="240" w:after="120"/>
      </w:pPr>
      <w:r>
        <w:rPr>
          <w:rFonts w:ascii="Calibri" w:hAnsi="Calibri" w:eastAsia="ＭＳ 明朝" w:cs="Calibri" w:eastAsiaTheme="minorEastAsia" w:csTheme="minorBidi"/>
          <w:b/>
          <w:bCs/>
          <w:color w:val="0F172A"/>
          <w:sz w:val="23"/>
          <w:szCs w:val="22"/>
        </w:rPr>
        <w:t>1. Project Title</w:t>
      </w:r>
    </w:p>
    <w:p w14:paraId="5B2EF9E0">
      <w:pPr>
        <w:spacing w:after="120" w:line="276" w:lineRule="auto"/>
      </w:pPr>
      <w:r>
        <w:rPr>
          <w:rFonts w:ascii="Calibri" w:hAnsi="Calibri" w:eastAsia="ＭＳ 明朝" w:cs="Calibri" w:eastAsiaTheme="minorEastAsia" w:csTheme="minorBidi"/>
          <w:color w:val="1E293B"/>
          <w:sz w:val="20"/>
          <w:szCs w:val="22"/>
        </w:rPr>
        <w:t>FinReg-SLM: A Version-Aware, Multi-Agency Retrieval-Augmented Fine-Tuned Small Language Model with Native Chain-of-Thought Reasoning and Direct Preference Optimization for Indian Financial Regulatory Compliance</w:t>
      </w:r>
    </w:p>
    <w:p w14:paraId="0D4AF007">
      <w:pPr>
        <w:keepNext/>
        <w:spacing w:before="240" w:after="120"/>
      </w:pPr>
      <w:r>
        <w:rPr>
          <w:rFonts w:ascii="Calibri" w:hAnsi="Calibri" w:eastAsia="ＭＳ 明朝" w:cs="Calibri" w:eastAsiaTheme="minorEastAsia" w:csTheme="minorBidi"/>
          <w:b/>
          <w:bCs/>
          <w:color w:val="0F172A"/>
          <w:sz w:val="23"/>
          <w:szCs w:val="22"/>
        </w:rPr>
        <w:t>2. Background &amp; Motivation</w:t>
      </w:r>
    </w:p>
    <w:p w14:paraId="296EA7FD">
      <w:pPr>
        <w:spacing w:after="120" w:line="276" w:lineRule="auto"/>
      </w:pPr>
      <w:r>
        <w:rPr>
          <w:rFonts w:ascii="Calibri" w:hAnsi="Calibri" w:eastAsia="ＭＳ 明朝" w:cs="Calibri" w:eastAsiaTheme="minorEastAsia" w:csTheme="minorBidi"/>
          <w:b/>
          <w:bCs/>
          <w:color w:val="0F172A"/>
          <w:sz w:val="20"/>
          <w:szCs w:val="22"/>
        </w:rPr>
        <w:t xml:space="preserve">Regulatory Environment in India: </w:t>
      </w:r>
      <w:r>
        <w:rPr>
          <w:rFonts w:ascii="Calibri" w:hAnsi="Calibri" w:eastAsia="ＭＳ 明朝" w:cs="Calibri" w:eastAsiaTheme="minorEastAsia" w:csTheme="minorBidi"/>
          <w:color w:val="1E293B"/>
          <w:sz w:val="20"/>
          <w:szCs w:val="22"/>
        </w:rPr>
        <w:t>Indian financial institutions operate under one of the strictest regulatory environments in the world. Thirteen statutory bodies—such as the Reserve Bank of India (RBI), the Securities and Exchange Board of India (SEBI), the Ministry of Corporate Affairs (MCA), and the Central Board of Indirect Taxes and Customs (CBIC)—regularly publish circulars, notifications, Master Directions, and statutory guidelines. Together with 25 governing Parliamentary Acts, there are over 18,242 active regulatory documents. Commercial banks, Non-Banking Financial Companies (NBFCs), asset management companies, and fintech startups must adhere to all of these rules simultaneously. A single compliance failure can lead to heavy financial penalties, interest charges, and operational license cancellations.</w:t>
      </w:r>
    </w:p>
    <w:p w14:paraId="14DA5D61">
      <w:pPr>
        <w:spacing w:after="120" w:line="276" w:lineRule="auto"/>
      </w:pPr>
      <w:r>
        <w:rPr>
          <w:rFonts w:ascii="Calibri" w:hAnsi="Calibri" w:eastAsia="ＭＳ 明朝" w:cs="Calibri" w:eastAsiaTheme="minorEastAsia" w:csTheme="minorBidi"/>
          <w:b/>
          <w:bCs/>
          <w:color w:val="0F172A"/>
          <w:sz w:val="20"/>
          <w:szCs w:val="22"/>
        </w:rPr>
        <w:t xml:space="preserve">Temporal Volatility and Superseded Rules: </w:t>
      </w:r>
      <w:r>
        <w:rPr>
          <w:rFonts w:ascii="Calibri" w:hAnsi="Calibri" w:eastAsia="ＭＳ 明朝" w:cs="Calibri" w:eastAsiaTheme="minorEastAsia" w:csTheme="minorBidi"/>
          <w:color w:val="1E293B"/>
          <w:sz w:val="20"/>
          <w:szCs w:val="22"/>
        </w:rPr>
        <w:t>A key practical challenge in compliance is that regulations change frequently. Amendments routinely modify, supersede, or clarify earlier clauses. For example, a 2025 SEBI amendment to the Takeover Regulations changed share valuation requirements for open offers while providing a 9-month transition period for ongoing assignments. When organizations use standard semantic search or basic Retrieval-Augmented Generation (RAG), the system retrieves older circulars simply because they match the query's keywords, presenting outdated provisions as active law.</w:t>
      </w:r>
    </w:p>
    <w:p w14:paraId="0A48226F">
      <w:pPr>
        <w:spacing w:after="120" w:line="276" w:lineRule="auto"/>
      </w:pPr>
      <w:r>
        <w:rPr>
          <w:rFonts w:ascii="Calibri" w:hAnsi="Calibri" w:eastAsia="ＭＳ 明朝" w:cs="Calibri" w:eastAsiaTheme="minorEastAsia" w:csTheme="minorBidi"/>
          <w:b/>
          <w:bCs/>
          <w:color w:val="0F172A"/>
          <w:sz w:val="20"/>
          <w:szCs w:val="22"/>
        </w:rPr>
        <w:t xml:space="preserve">Data Privacy and the DPDP Act 2023: </w:t>
      </w:r>
      <w:r>
        <w:rPr>
          <w:rFonts w:ascii="Calibri" w:hAnsi="Calibri" w:eastAsia="ＭＳ 明朝" w:cs="Calibri" w:eastAsiaTheme="minorEastAsia" w:csTheme="minorBidi"/>
          <w:color w:val="1E293B"/>
          <w:sz w:val="20"/>
          <w:szCs w:val="22"/>
        </w:rPr>
        <w:t>Most commercial AI compliance tools rely on cloud-hosted frontier models like GPT-4o or Claude 3.5. However, uploading internal financial audit logs, customer records, and confidential banking data to third-party offshore APIs violates India's Digital Personal Data Protection (DPDP) Act 2023. Financial institutions require self-hosted, on-premises models that keep all data within their own secure infrastructure.</w:t>
      </w:r>
    </w:p>
    <w:p w14:paraId="78871BCB">
      <w:pPr>
        <w:spacing w:after="120" w:line="276" w:lineRule="auto"/>
      </w:pPr>
      <w:r>
        <w:rPr>
          <w:rFonts w:ascii="Calibri" w:hAnsi="Calibri" w:eastAsia="ＭＳ 明朝" w:cs="Calibri" w:eastAsiaTheme="minorEastAsia" w:csTheme="minorBidi"/>
          <w:b/>
          <w:bCs/>
          <w:color w:val="0F172A"/>
          <w:sz w:val="20"/>
          <w:szCs w:val="22"/>
        </w:rPr>
        <w:t xml:space="preserve">Hallucination and Epistemic Limits: </w:t>
      </w:r>
      <w:r>
        <w:rPr>
          <w:rFonts w:ascii="Calibri" w:hAnsi="Calibri" w:eastAsia="ＭＳ 明朝" w:cs="Calibri" w:eastAsiaTheme="minorEastAsia" w:csTheme="minorBidi"/>
          <w:color w:val="1E293B"/>
          <w:sz w:val="20"/>
          <w:szCs w:val="22"/>
        </w:rPr>
        <w:t>General-purpose language models also exhibit specific failure modes in statutory question answering: (1) Hallucination of Authority, where models invent plausible-sounding but fictitious circular numbers; (2) Distractor Sensitivity, where irrelevant context passages confuse the model; and (3) Sycophancy, where models answer questions based on false premises rather than pointing out the statutory error.</w:t>
      </w:r>
    </w:p>
    <w:p w14:paraId="3E027899">
      <w:pPr>
        <w:spacing w:after="120" w:line="276" w:lineRule="auto"/>
      </w:pPr>
      <w:r>
        <w:rPr>
          <w:rFonts w:ascii="Calibri" w:hAnsi="Calibri" w:eastAsia="ＭＳ 明朝" w:cs="Calibri" w:eastAsiaTheme="minorEastAsia" w:csTheme="minorBidi"/>
          <w:b/>
          <w:bCs/>
          <w:color w:val="0F172A"/>
          <w:sz w:val="20"/>
          <w:szCs w:val="22"/>
        </w:rPr>
        <w:t xml:space="preserve">The FinReg-SLM Approach: </w:t>
      </w:r>
      <w:r>
        <w:rPr>
          <w:rFonts w:ascii="Calibri" w:hAnsi="Calibri" w:eastAsia="ＭＳ 明朝" w:cs="Calibri" w:eastAsiaTheme="minorEastAsia" w:csTheme="minorBidi"/>
          <w:color w:val="1E293B"/>
          <w:sz w:val="20"/>
          <w:szCs w:val="22"/>
        </w:rPr>
        <w:t>FinReg-SLM addresses these issues by adapting a 7B Small Language Model (DeepSeek-R1-Distill-Qwen-7B) for local execution on standard hardware (8GB VRAM). The architecture combines a version-aware hybrid retrieval engine (BM25 lexical search + dense vector embeddings + Reciprocal Rank Fusion + date filtering) with a Two-Stage Alignment pipeline (Stage 1 QLoRA fine-tuning on step-by-step reasoning traces + Stage 2 Direct Preference Optimization for citation grounding and epistemic refusal).</w:t>
      </w:r>
    </w:p>
    <w:p w14:paraId="3474BAE5">
      <w:pPr>
        <w:keepNext/>
        <w:spacing w:before="240" w:after="120"/>
      </w:pPr>
      <w:r>
        <w:rPr>
          <w:rFonts w:ascii="Calibri" w:hAnsi="Calibri" w:eastAsia="ＭＳ 明朝" w:cs="Calibri" w:eastAsiaTheme="minorEastAsia" w:csTheme="minorBidi"/>
          <w:b/>
          <w:bCs/>
          <w:color w:val="0F172A"/>
          <w:sz w:val="23"/>
          <w:szCs w:val="22"/>
        </w:rPr>
        <w:t>3. Problem Statement</w:t>
      </w:r>
    </w:p>
    <w:p w14:paraId="1E974029">
      <w:pPr>
        <w:spacing w:after="120" w:line="276" w:lineRule="auto"/>
      </w:pPr>
      <w:r>
        <w:rPr>
          <w:rFonts w:ascii="Calibri" w:hAnsi="Calibri" w:eastAsia="ＭＳ 明朝" w:cs="Calibri" w:eastAsiaTheme="minorEastAsia" w:csTheme="minorBidi"/>
          <w:color w:val="1E293B"/>
          <w:sz w:val="20"/>
          <w:szCs w:val="22"/>
        </w:rPr>
        <w:t>Indian financial institutions governed by 13 regulatory bodies lack automated, version-aware compliance verification tools. Existing general-purpose language models exhibit a 17%–33% hallucination rate, fail to track statutory amendments, confabulate answers on out-of-scope queries, and violate data privacy mandates under the DPDP Act 2023. This project designs, implements, and evaluates an on-premises Small Language Model architecture that delivers verifiable citation grounding, calibrated refusal, and version-aware multi-agency reasoning on consumer-grade hardware.</w:t>
      </w:r>
    </w:p>
    <w:p w14:paraId="744394BC">
      <w:pPr>
        <w:keepNext/>
        <w:spacing w:before="240" w:after="120"/>
      </w:pPr>
      <w:r>
        <w:rPr>
          <w:rFonts w:ascii="Calibri" w:hAnsi="Calibri" w:eastAsia="ＭＳ 明朝" w:cs="Calibri" w:eastAsiaTheme="minorEastAsia" w:csTheme="minorBidi"/>
          <w:b/>
          <w:bCs/>
          <w:color w:val="1E3A8A"/>
          <w:sz w:val="27"/>
          <w:szCs w:val="22"/>
        </w:rPr>
        <w:t>PART C — Literature Search Methodology</w:t>
      </w:r>
    </w:p>
    <w:p w14:paraId="1EF7D7E8">
      <w:pPr>
        <w:keepNext/>
        <w:spacing w:before="240" w:after="120"/>
      </w:pPr>
      <w:r>
        <w:rPr>
          <w:rFonts w:ascii="Calibri" w:hAnsi="Calibri" w:eastAsia="ＭＳ 明朝" w:cs="Calibri" w:eastAsiaTheme="minorEastAsia" w:csTheme="minorBidi"/>
          <w:b/>
          <w:bCs/>
          <w:color w:val="0F172A"/>
          <w:sz w:val="23"/>
          <w:szCs w:val="22"/>
        </w:rPr>
        <w:t>4. Database Search Strategy</w:t>
      </w:r>
    </w:p>
    <w:p w14:paraId="063683D8">
      <w:pPr>
        <w:spacing w:after="120" w:line="276" w:lineRule="auto"/>
      </w:pPr>
      <w:r>
        <w:rPr>
          <w:rFonts w:ascii="Calibri" w:hAnsi="Calibri" w:eastAsia="ＭＳ 明朝" w:cs="Calibri" w:eastAsiaTheme="minorEastAsia" w:csTheme="minorBidi"/>
          <w:color w:val="1E293B"/>
          <w:sz w:val="20"/>
          <w:szCs w:val="22"/>
        </w:rPr>
        <w:t>A systematic search was carried out across Scopus, ScienceDirect (Elsevier), IEEE Xplore, and ACM Digital Library. The search targeted three core areas: (1) Indian financial and regulatory NLP, (2) Retrieval-Augmented Fine-Tuning (RAFT) and Small Language Models (SLMs), and (3) Alignment methodologies for hallucination reduction, catastrophic forgetting mitigation, and temporal validity tracking.</w:t>
      </w:r>
    </w:p>
    <w:p w14:paraId="6C31FFE9">
      <w:pPr>
        <w:keepNext/>
        <w:spacing w:before="240" w:after="120"/>
      </w:pPr>
      <w:r>
        <w:rPr>
          <w:rFonts w:ascii="Calibri" w:hAnsi="Calibri" w:eastAsia="ＭＳ 明朝" w:cs="Calibri" w:eastAsiaTheme="minorEastAsia" w:csTheme="minorBidi"/>
          <w:b/>
          <w:bCs/>
          <w:color w:val="0F172A"/>
          <w:sz w:val="23"/>
          <w:szCs w:val="22"/>
        </w:rPr>
        <w:t>5. Keywords &amp; Search Query</w:t>
      </w:r>
    </w:p>
    <w:p w14:paraId="3D35EEAD">
      <w:pPr>
        <w:spacing w:after="120" w:line="276" w:lineRule="auto"/>
      </w:pPr>
      <w:r>
        <w:rPr>
          <w:rFonts w:ascii="Calibri" w:hAnsi="Calibri" w:eastAsia="ＭＳ 明朝" w:cs="Calibri" w:eastAsiaTheme="minorEastAsia" w:csTheme="minorBidi"/>
          <w:color w:val="1E293B"/>
          <w:sz w:val="20"/>
          <w:szCs w:val="22"/>
        </w:rPr>
        <w:t>Query: ('Retrieval-Augmented Generation' OR 'RAFT') AND ('Fine-Tuning' OR 'LoRA' OR 'DPO') AND ('Legal NLP' OR 'Financial Compliance' OR 'Regulatory QA') AND ('Hallucination' OR 'Catastrophic Forgetting' OR 'Temporal Validity').</w:t>
      </w:r>
    </w:p>
    <w:p w14:paraId="1BEE5695">
      <w:pPr>
        <w:keepNext/>
        <w:spacing w:before="240" w:after="120"/>
      </w:pPr>
      <w:r>
        <w:rPr>
          <w:rFonts w:ascii="Calibri" w:hAnsi="Calibri" w:eastAsia="ＭＳ 明朝" w:cs="Calibri" w:eastAsiaTheme="minorEastAsia" w:csTheme="minorBidi"/>
          <w:b/>
          <w:bCs/>
          <w:color w:val="0F172A"/>
          <w:sz w:val="23"/>
          <w:szCs w:val="22"/>
        </w:rPr>
        <w:t>6. Selection Criteria</w:t>
      </w:r>
    </w:p>
    <w:p w14:paraId="18A89D7C">
      <w:pPr>
        <w:spacing w:after="120" w:line="276" w:lineRule="auto"/>
      </w:pPr>
      <w:r>
        <w:rPr>
          <w:rFonts w:ascii="Calibri" w:hAnsi="Calibri" w:eastAsia="ＭＳ 明朝" w:cs="Calibri" w:eastAsiaTheme="minorEastAsia" w:csTheme="minorBidi"/>
          <w:color w:val="1E293B"/>
          <w:sz w:val="20"/>
          <w:szCs w:val="22"/>
        </w:rPr>
        <w:t>• Inclusion: Peer-reviewed journal articles and core conference proceedings (EMNLP, NeurIPS, ICLR, COLM, IEEE Access, Elsevier Q1); studies evaluating SLMs (1B–8B) or preference alignment (DPO); papers with reproducible quantitative metrics.</w:t>
      </w:r>
      <w:r>
        <w:br w:type="textWrapping"/>
      </w:r>
      <w:r>
        <w:rPr>
          <w:rFonts w:ascii="Calibri" w:hAnsi="Calibri" w:eastAsia="ＭＳ 明朝" w:cs="Calibri" w:eastAsiaTheme="minorEastAsia" w:csTheme="minorBidi"/>
          <w:color w:val="1E293B"/>
          <w:sz w:val="20"/>
          <w:szCs w:val="22"/>
        </w:rPr>
        <w:t>• Exclusion: Non-academic blog posts, generic non-domain conversational chatbots, and papers lacking empirical evaluation.</w:t>
      </w:r>
    </w:p>
    <w:p w14:paraId="44BC538F">
      <w:pPr>
        <w:pageBreakBefore/>
        <w:spacing w:after="200" w:line="276" w:lineRule="auto"/>
      </w:pPr>
      <w:r>
        <w:lastRenderedPageBreak/>
      </w:r>
    </w:p>
    <w:p w14:paraId="6EB2FF64">
      <w:pPr>
        <w:keepNext/>
        <w:spacing w:before="240" w:after="120"/>
      </w:pPr>
      <w:r>
        <w:rPr>
          <w:rFonts w:ascii="Calibri" w:hAnsi="Calibri" w:eastAsia="ＭＳ 明朝" w:cs="Calibri" w:eastAsiaTheme="minorEastAsia" w:csTheme="minorBidi"/>
          <w:b/>
          <w:bCs/>
          <w:color w:val="1E3A8A"/>
          <w:sz w:val="27"/>
          <w:szCs w:val="22"/>
        </w:rPr>
        <w:t>PART D — Core Literature Review (Top 8 Papers)</w:t>
      </w:r>
    </w:p>
    <w:p w14:paraId="49139DC5">
      <w:pPr>
        <w:keepNext/>
        <w:spacing w:before="240" w:after="120"/>
      </w:pPr>
      <w:r>
        <w:rPr>
          <w:rFonts w:ascii="Calibri" w:hAnsi="Calibri" w:eastAsia="ＭＳ 明朝" w:cs="Calibri" w:eastAsiaTheme="minorEastAsia" w:csTheme="minorBidi"/>
          <w:b/>
          <w:bCs/>
          <w:color w:val="0F172A"/>
          <w:sz w:val="23"/>
          <w:szCs w:val="22"/>
        </w:rPr>
        <w:t>7. Table 1: Index of the 8 Primary Literature Sources (with Indexing &amp; DOI)</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337"/>
        <w:gridCol w:w="1337"/>
        <w:gridCol w:w="1337"/>
        <w:gridCol w:w="1337"/>
        <w:gridCol w:w="1337"/>
        <w:gridCol w:w="1337"/>
        <w:gridCol w:w="1337"/>
      </w:tblGrid>
      <w:tr>
        <w:tc>
          <w:tcPr>
            <w:tcW w:w="1337"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24FA4106">
            <w:pPr>
              <w:spacing w:after="200" w:line="276" w:lineRule="auto"/>
            </w:pPr>
            <w:r>
              <w:rPr>
                <w:rFonts w:ascii="Cambria" w:hAnsi="Cambria" w:eastAsia="ＭＳ 明朝" w:cs="Cambria" w:asciiTheme="minorHAnsi" w:hAnsiTheme="minorHAnsi" w:eastAsiaTheme="minorEastAsia" w:csTheme="minorBidi"/>
                <w:b/>
                <w:bCs/>
                <w:sz w:val="16"/>
                <w:szCs w:val="22"/>
              </w:rPr>
              <w:t>Sr.</w:t>
            </w:r>
          </w:p>
        </w:tc>
        <w:tc>
          <w:tcPr>
            <w:tcW w:w="1337"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6072391A">
            <w:pPr>
              <w:spacing w:after="200" w:line="276" w:lineRule="auto"/>
            </w:pPr>
            <w:r>
              <w:rPr>
                <w:rFonts w:ascii="Cambria" w:hAnsi="Cambria" w:eastAsia="ＭＳ 明朝" w:cs="Cambria" w:asciiTheme="minorHAnsi" w:hAnsiTheme="minorHAnsi" w:eastAsiaTheme="minorEastAsia" w:csTheme="minorBidi"/>
                <w:b/>
                <w:bCs/>
                <w:sz w:val="16"/>
                <w:szCs w:val="22"/>
              </w:rPr>
              <w:t>Authors &amp; Year</w:t>
            </w:r>
          </w:p>
        </w:tc>
        <w:tc>
          <w:tcPr>
            <w:tcW w:w="1337"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63482E4E">
            <w:pPr>
              <w:spacing w:after="200" w:line="276" w:lineRule="auto"/>
            </w:pPr>
            <w:r>
              <w:rPr>
                <w:rFonts w:ascii="Cambria" w:hAnsi="Cambria" w:eastAsia="ＭＳ 明朝" w:cs="Cambria" w:asciiTheme="minorHAnsi" w:hAnsiTheme="minorHAnsi" w:eastAsiaTheme="minorEastAsia" w:csTheme="minorBidi"/>
                <w:b/>
                <w:bCs/>
                <w:sz w:val="16"/>
                <w:szCs w:val="22"/>
              </w:rPr>
              <w:t>Paper Title</w:t>
            </w:r>
          </w:p>
        </w:tc>
        <w:tc>
          <w:tcPr>
            <w:tcW w:w="1337"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3690E06A">
            <w:pPr>
              <w:spacing w:after="200" w:line="276" w:lineRule="auto"/>
            </w:pPr>
            <w:r>
              <w:rPr>
                <w:rFonts w:ascii="Cambria" w:hAnsi="Cambria" w:eastAsia="ＭＳ 明朝" w:cs="Cambria" w:asciiTheme="minorHAnsi" w:hAnsiTheme="minorHAnsi" w:eastAsiaTheme="minorEastAsia" w:csTheme="minorBidi"/>
                <w:b/>
                <w:bCs/>
                <w:sz w:val="16"/>
                <w:szCs w:val="22"/>
              </w:rPr>
              <w:t>Venue / Journal</w:t>
            </w:r>
          </w:p>
        </w:tc>
        <w:tc>
          <w:tcPr>
            <w:tcW w:w="1337"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4B824B3C">
            <w:pPr>
              <w:spacing w:after="200" w:line="276" w:lineRule="auto"/>
            </w:pPr>
            <w:r>
              <w:rPr>
                <w:rFonts w:ascii="Cambria" w:hAnsi="Cambria" w:eastAsia="ＭＳ 明朝" w:cs="Cambria" w:asciiTheme="minorHAnsi" w:hAnsiTheme="minorHAnsi" w:eastAsiaTheme="minorEastAsia" w:csTheme="minorBidi"/>
                <w:b/>
                <w:bCs/>
                <w:sz w:val="16"/>
                <w:szCs w:val="22"/>
              </w:rPr>
              <w:t>Year</w:t>
            </w:r>
          </w:p>
        </w:tc>
        <w:tc>
          <w:tcPr>
            <w:tcW w:w="1337"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006296FA">
            <w:pPr>
              <w:spacing w:after="200" w:line="276" w:lineRule="auto"/>
            </w:pPr>
            <w:r>
              <w:rPr>
                <w:rFonts w:ascii="Cambria" w:hAnsi="Cambria" w:eastAsia="ＭＳ 明朝" w:cs="Cambria" w:asciiTheme="minorHAnsi" w:hAnsiTheme="minorHAnsi" w:eastAsiaTheme="minorEastAsia" w:csTheme="minorBidi"/>
                <w:b/>
                <w:bCs/>
                <w:sz w:val="16"/>
                <w:szCs w:val="22"/>
              </w:rPr>
              <w:t>Indexing (Scopus / WoS / IEEE / Core)</w:t>
            </w:r>
          </w:p>
        </w:tc>
        <w:tc>
          <w:tcPr>
            <w:tcW w:w="1337"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1EE48BA9">
            <w:pPr>
              <w:spacing w:after="200" w:line="276" w:lineRule="auto"/>
            </w:pPr>
            <w:r>
              <w:rPr>
                <w:rFonts w:ascii="Cambria" w:hAnsi="Cambria" w:eastAsia="ＭＳ 明朝" w:cs="Cambria" w:asciiTheme="minorHAnsi" w:hAnsiTheme="minorHAnsi" w:eastAsiaTheme="minorEastAsia" w:csTheme="minorBidi"/>
                <w:b/>
                <w:bCs/>
                <w:sz w:val="16"/>
                <w:szCs w:val="22"/>
              </w:rPr>
              <w:t>DOI / Publication Link</w:t>
            </w:r>
          </w:p>
        </w:tc>
      </w:tr>
      <w:tr>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5A36DC">
            <w:pPr>
              <w:spacing w:after="200" w:line="276" w:lineRule="auto"/>
            </w:pPr>
            <w:r>
              <w:rPr>
                <w:rFonts w:ascii="Cambria" w:hAnsi="Cambria" w:eastAsia="ＭＳ 明朝" w:cs="Cambria" w:asciiTheme="minorHAnsi" w:hAnsiTheme="minorHAnsi" w:eastAsiaTheme="minorEastAsia" w:csTheme="minorBidi"/>
                <w:sz w:val="15"/>
                <w:szCs w:val="22"/>
              </w:rPr>
              <w:t>1</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9F7681">
            <w:pPr>
              <w:spacing w:after="200" w:line="276" w:lineRule="auto"/>
            </w:pPr>
            <w:r>
              <w:rPr>
                <w:rFonts w:ascii="Cambria" w:hAnsi="Cambria" w:eastAsia="ＭＳ 明朝" w:cs="Cambria" w:asciiTheme="minorHAnsi" w:hAnsiTheme="minorHAnsi" w:eastAsiaTheme="minorEastAsia" w:csTheme="minorBidi"/>
                <w:sz w:val="15"/>
                <w:szCs w:val="22"/>
              </w:rPr>
              <w:t>Ovadia et al. (2024)</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274B3">
            <w:pPr>
              <w:spacing w:after="200" w:line="276" w:lineRule="auto"/>
            </w:pPr>
            <w:r>
              <w:rPr>
                <w:rFonts w:ascii="Cambria" w:hAnsi="Cambria" w:eastAsia="ＭＳ 明朝" w:cs="Cambria" w:asciiTheme="minorHAnsi" w:hAnsiTheme="minorHAnsi" w:eastAsiaTheme="minorEastAsia" w:csTheme="minorBidi"/>
                <w:sz w:val="15"/>
                <w:szCs w:val="22"/>
              </w:rPr>
              <w:t>Fine-Tuning or Retrieval? Comparing Knowledge Injection in LLMs</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A2EC6C">
            <w:pPr>
              <w:spacing w:after="200" w:line="276" w:lineRule="auto"/>
            </w:pPr>
            <w:r>
              <w:rPr>
                <w:rFonts w:ascii="Cambria" w:hAnsi="Cambria" w:eastAsia="ＭＳ 明朝" w:cs="Cambria" w:asciiTheme="minorHAnsi" w:hAnsiTheme="minorHAnsi" w:eastAsiaTheme="minorEastAsia" w:csTheme="minorBidi"/>
                <w:sz w:val="15"/>
                <w:szCs w:val="22"/>
              </w:rPr>
              <w:t>EMNLP 2024 (Main)</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EC6606">
            <w:pPr>
              <w:spacing w:after="200" w:line="276" w:lineRule="auto"/>
            </w:pPr>
            <w:r>
              <w:rPr>
                <w:rFonts w:ascii="Cambria" w:hAnsi="Cambria" w:eastAsia="ＭＳ 明朝" w:cs="Cambria" w:asciiTheme="minorHAnsi" w:hAnsiTheme="minorHAnsi" w:eastAsiaTheme="minorEastAsia" w:csTheme="minorBidi"/>
                <w:sz w:val="15"/>
                <w:szCs w:val="22"/>
              </w:rPr>
              <w:t>2024</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DFBE50">
            <w:pPr>
              <w:spacing w:after="200" w:line="276" w:lineRule="auto"/>
            </w:pPr>
            <w:r>
              <w:rPr>
                <w:rFonts w:ascii="Cambria" w:hAnsi="Cambria" w:eastAsia="ＭＳ 明朝" w:cs="Cambria" w:asciiTheme="minorHAnsi" w:hAnsiTheme="minorHAnsi" w:eastAsiaTheme="minorEastAsia" w:csTheme="minorBidi"/>
                <w:sz w:val="15"/>
                <w:szCs w:val="22"/>
              </w:rPr>
              <w:t>Scopus / WoS / ACL Anthology</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7F61CF">
            <w:pPr>
              <w:spacing w:after="200" w:line="276" w:lineRule="auto"/>
            </w:pPr>
            <w:r>
              <w:rPr>
                <w:rFonts w:ascii="Cambria" w:hAnsi="Cambria" w:eastAsia="ＭＳ 明朝" w:cs="Cambria" w:asciiTheme="minorHAnsi" w:hAnsiTheme="minorHAnsi" w:eastAsiaTheme="minorEastAsia" w:csTheme="minorBidi"/>
                <w:sz w:val="15"/>
                <w:szCs w:val="22"/>
              </w:rPr>
              <w:t>doi: 10.18653/v1/2024.emnlp-main.15</w:t>
            </w:r>
          </w:p>
        </w:tc>
      </w:tr>
      <w:tr>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70FF6">
            <w:pPr>
              <w:spacing w:after="200" w:line="276" w:lineRule="auto"/>
            </w:pPr>
            <w:r>
              <w:rPr>
                <w:rFonts w:ascii="Cambria" w:hAnsi="Cambria" w:eastAsia="ＭＳ 明朝" w:cs="Cambria" w:asciiTheme="minorHAnsi" w:hAnsiTheme="minorHAnsi" w:eastAsiaTheme="minorEastAsia" w:csTheme="minorBidi"/>
                <w:sz w:val="15"/>
                <w:szCs w:val="22"/>
              </w:rPr>
              <w:t>2</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0CB7A0">
            <w:pPr>
              <w:spacing w:after="200" w:line="276" w:lineRule="auto"/>
            </w:pPr>
            <w:r>
              <w:rPr>
                <w:rFonts w:ascii="Cambria" w:hAnsi="Cambria" w:eastAsia="ＭＳ 明朝" w:cs="Cambria" w:asciiTheme="minorHAnsi" w:hAnsiTheme="minorHAnsi" w:eastAsiaTheme="minorEastAsia" w:csTheme="minorBidi"/>
                <w:sz w:val="15"/>
                <w:szCs w:val="22"/>
              </w:rPr>
              <w:t>Zhang et al. (2024)</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A39850">
            <w:pPr>
              <w:spacing w:after="200" w:line="276" w:lineRule="auto"/>
            </w:pPr>
            <w:r>
              <w:rPr>
                <w:rFonts w:ascii="Cambria" w:hAnsi="Cambria" w:eastAsia="ＭＳ 明朝" w:cs="Cambria" w:asciiTheme="minorHAnsi" w:hAnsiTheme="minorHAnsi" w:eastAsiaTheme="minorEastAsia" w:csTheme="minorBidi"/>
                <w:sz w:val="15"/>
                <w:szCs w:val="22"/>
              </w:rPr>
              <w:t>RAFT: Adapting Language Model to Domain Specific RAG</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8D72EB">
            <w:pPr>
              <w:spacing w:after="200" w:line="276" w:lineRule="auto"/>
            </w:pPr>
            <w:r>
              <w:rPr>
                <w:rFonts w:ascii="Cambria" w:hAnsi="Cambria" w:eastAsia="ＭＳ 明朝" w:cs="Cambria" w:asciiTheme="minorHAnsi" w:hAnsiTheme="minorHAnsi" w:eastAsiaTheme="minorEastAsia" w:csTheme="minorBidi"/>
                <w:sz w:val="15"/>
                <w:szCs w:val="22"/>
              </w:rPr>
              <w:t>COLM 2024</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6F7943">
            <w:pPr>
              <w:spacing w:after="200" w:line="276" w:lineRule="auto"/>
            </w:pPr>
            <w:r>
              <w:rPr>
                <w:rFonts w:ascii="Cambria" w:hAnsi="Cambria" w:eastAsia="ＭＳ 明朝" w:cs="Cambria" w:asciiTheme="minorHAnsi" w:hAnsiTheme="minorHAnsi" w:eastAsiaTheme="minorEastAsia" w:csTheme="minorBidi"/>
                <w:sz w:val="15"/>
                <w:szCs w:val="22"/>
              </w:rPr>
              <w:t>2024</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AB130A">
            <w:pPr>
              <w:spacing w:after="200" w:line="276" w:lineRule="auto"/>
            </w:pPr>
            <w:r>
              <w:rPr>
                <w:rFonts w:ascii="Cambria" w:hAnsi="Cambria" w:eastAsia="ＭＳ 明朝" w:cs="Cambria" w:asciiTheme="minorHAnsi" w:hAnsiTheme="minorHAnsi" w:eastAsiaTheme="minorEastAsia" w:csTheme="minorBidi"/>
                <w:sz w:val="15"/>
                <w:szCs w:val="22"/>
              </w:rPr>
              <w:t>Peer-Reviewed Core AI / OpenReview</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A683B3">
            <w:pPr>
              <w:spacing w:after="200" w:line="276" w:lineRule="auto"/>
            </w:pPr>
            <w:r>
              <w:rPr>
                <w:rFonts w:ascii="Cambria" w:hAnsi="Cambria" w:eastAsia="ＭＳ 明朝" w:cs="Cambria" w:asciiTheme="minorHAnsi" w:hAnsiTheme="minorHAnsi" w:eastAsiaTheme="minorEastAsia" w:csTheme="minorBidi"/>
                <w:sz w:val="15"/>
                <w:szCs w:val="22"/>
              </w:rPr>
              <w:t>https://openreview.net/forum?id=rzQGHXNReU</w:t>
            </w:r>
          </w:p>
        </w:tc>
      </w:tr>
      <w:tr>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DE58D5">
            <w:pPr>
              <w:spacing w:after="200" w:line="276" w:lineRule="auto"/>
            </w:pPr>
            <w:r>
              <w:rPr>
                <w:rFonts w:ascii="Cambria" w:hAnsi="Cambria" w:eastAsia="ＭＳ 明朝" w:cs="Cambria" w:asciiTheme="minorHAnsi" w:hAnsiTheme="minorHAnsi" w:eastAsiaTheme="minorEastAsia" w:csTheme="minorBidi"/>
                <w:sz w:val="15"/>
                <w:szCs w:val="22"/>
              </w:rPr>
              <w:t>3</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479DBC">
            <w:pPr>
              <w:spacing w:after="200" w:line="276" w:lineRule="auto"/>
            </w:pPr>
            <w:r>
              <w:rPr>
                <w:rFonts w:ascii="Cambria" w:hAnsi="Cambria" w:eastAsia="ＭＳ 明朝" w:cs="Cambria" w:asciiTheme="minorHAnsi" w:hAnsiTheme="minorHAnsi" w:eastAsiaTheme="minorEastAsia" w:csTheme="minorBidi"/>
                <w:sz w:val="15"/>
                <w:szCs w:val="22"/>
              </w:rPr>
              <w:t>Magesh et al. (2025)</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92A225">
            <w:pPr>
              <w:spacing w:after="200" w:line="276" w:lineRule="auto"/>
            </w:pPr>
            <w:r>
              <w:rPr>
                <w:rFonts w:ascii="Cambria" w:hAnsi="Cambria" w:eastAsia="ＭＳ 明朝" w:cs="Cambria" w:asciiTheme="minorHAnsi" w:hAnsiTheme="minorHAnsi" w:eastAsiaTheme="minorEastAsia" w:csTheme="minorBidi"/>
                <w:sz w:val="15"/>
                <w:szCs w:val="22"/>
              </w:rPr>
              <w:t>Hallucination-Free? Assessing Reliability of Leading AI Legal Research Tools</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62B587">
            <w:pPr>
              <w:spacing w:after="200" w:line="276" w:lineRule="auto"/>
            </w:pPr>
            <w:r>
              <w:rPr>
                <w:rFonts w:ascii="Cambria" w:hAnsi="Cambria" w:eastAsia="ＭＳ 明朝" w:cs="Cambria" w:asciiTheme="minorHAnsi" w:hAnsiTheme="minorHAnsi" w:eastAsiaTheme="minorEastAsia" w:csTheme="minorBidi"/>
                <w:sz w:val="15"/>
                <w:szCs w:val="22"/>
              </w:rPr>
              <w:t>J. Empir. Leg. Stud. (vol. 22)</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349032">
            <w:pPr>
              <w:spacing w:after="200" w:line="276" w:lineRule="auto"/>
            </w:pPr>
            <w:r>
              <w:rPr>
                <w:rFonts w:ascii="Cambria" w:hAnsi="Cambria" w:eastAsia="ＭＳ 明朝" w:cs="Cambria" w:asciiTheme="minorHAnsi" w:hAnsiTheme="minorHAnsi" w:eastAsiaTheme="minorEastAsia" w:csTheme="minorBidi"/>
                <w:sz w:val="15"/>
                <w:szCs w:val="22"/>
              </w:rPr>
              <w:t>2025</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53F667">
            <w:pPr>
              <w:spacing w:after="200" w:line="276" w:lineRule="auto"/>
            </w:pPr>
            <w:r>
              <w:rPr>
                <w:rFonts w:ascii="Cambria" w:hAnsi="Cambria" w:eastAsia="ＭＳ 明朝" w:cs="Cambria" w:asciiTheme="minorHAnsi" w:hAnsiTheme="minorHAnsi" w:eastAsiaTheme="minorEastAsia" w:csTheme="minorBidi"/>
                <w:sz w:val="15"/>
                <w:szCs w:val="22"/>
              </w:rPr>
              <w:t>Scopus Q1 / WoS / Wiley</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C2078C">
            <w:pPr>
              <w:spacing w:after="200" w:line="276" w:lineRule="auto"/>
            </w:pPr>
            <w:r>
              <w:rPr>
                <w:rFonts w:ascii="Cambria" w:hAnsi="Cambria" w:eastAsia="ＭＳ 明朝" w:cs="Cambria" w:asciiTheme="minorHAnsi" w:hAnsiTheme="minorHAnsi" w:eastAsiaTheme="minorEastAsia" w:csTheme="minorBidi"/>
                <w:sz w:val="15"/>
                <w:szCs w:val="22"/>
              </w:rPr>
              <w:t>doi: 10.1111/jels.12413</w:t>
            </w:r>
          </w:p>
        </w:tc>
      </w:tr>
      <w:tr>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55F47F">
            <w:pPr>
              <w:spacing w:after="200" w:line="276" w:lineRule="auto"/>
            </w:pPr>
            <w:r>
              <w:rPr>
                <w:rFonts w:ascii="Cambria" w:hAnsi="Cambria" w:eastAsia="ＭＳ 明朝" w:cs="Cambria" w:asciiTheme="minorHAnsi" w:hAnsiTheme="minorHAnsi" w:eastAsiaTheme="minorEastAsia" w:csTheme="minorBidi"/>
                <w:sz w:val="15"/>
                <w:szCs w:val="22"/>
              </w:rPr>
              <w:t>4</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4AFAC1">
            <w:pPr>
              <w:spacing w:after="200" w:line="276" w:lineRule="auto"/>
            </w:pPr>
            <w:r>
              <w:rPr>
                <w:rFonts w:ascii="Cambria" w:hAnsi="Cambria" w:eastAsia="ＭＳ 明朝" w:cs="Cambria" w:asciiTheme="minorHAnsi" w:hAnsiTheme="minorHAnsi" w:eastAsiaTheme="minorEastAsia" w:csTheme="minorBidi"/>
                <w:sz w:val="15"/>
                <w:szCs w:val="22"/>
              </w:rPr>
              <w:t>Pai &amp; Hsu (2026)</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C43CF1">
            <w:pPr>
              <w:spacing w:after="200" w:line="276" w:lineRule="auto"/>
            </w:pPr>
            <w:r>
              <w:rPr>
                <w:rFonts w:ascii="Cambria" w:hAnsi="Cambria" w:eastAsia="ＭＳ 明朝" w:cs="Cambria" w:asciiTheme="minorHAnsi" w:hAnsiTheme="minorHAnsi" w:eastAsiaTheme="minorEastAsia" w:csTheme="minorBidi"/>
                <w:sz w:val="15"/>
                <w:szCs w:val="22"/>
              </w:rPr>
              <w:t>Fine-Tuning SLMs for Industrial RAG: Factuality &amp; Hallucination</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FC0FDE">
            <w:pPr>
              <w:spacing w:after="200" w:line="276" w:lineRule="auto"/>
            </w:pPr>
            <w:r>
              <w:rPr>
                <w:rFonts w:ascii="Cambria" w:hAnsi="Cambria" w:eastAsia="ＭＳ 明朝" w:cs="Cambria" w:asciiTheme="minorHAnsi" w:hAnsiTheme="minorHAnsi" w:eastAsiaTheme="minorEastAsia" w:csTheme="minorBidi"/>
                <w:sz w:val="15"/>
                <w:szCs w:val="22"/>
              </w:rPr>
              <w:t>Comput. Stand. Interfaces (vol. 98)</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A50E12">
            <w:pPr>
              <w:spacing w:after="200" w:line="276" w:lineRule="auto"/>
            </w:pPr>
            <w:r>
              <w:rPr>
                <w:rFonts w:ascii="Cambria" w:hAnsi="Cambria" w:eastAsia="ＭＳ 明朝" w:cs="Cambria" w:asciiTheme="minorHAnsi" w:hAnsiTheme="minorHAnsi" w:eastAsiaTheme="minorEastAsia" w:csTheme="minorBidi"/>
                <w:sz w:val="15"/>
                <w:szCs w:val="22"/>
              </w:rPr>
              <w:t>2026</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E13BD1">
            <w:pPr>
              <w:spacing w:after="200" w:line="276" w:lineRule="auto"/>
            </w:pPr>
            <w:r>
              <w:rPr>
                <w:rFonts w:ascii="Cambria" w:hAnsi="Cambria" w:eastAsia="ＭＳ 明朝" w:cs="Cambria" w:asciiTheme="minorHAnsi" w:hAnsiTheme="minorHAnsi" w:eastAsiaTheme="minorEastAsia" w:csTheme="minorBidi"/>
                <w:sz w:val="15"/>
                <w:szCs w:val="22"/>
              </w:rPr>
              <w:t>Scopus Q1 / WoS / Elsevier</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20BFDC">
            <w:pPr>
              <w:spacing w:after="200" w:line="276" w:lineRule="auto"/>
            </w:pPr>
            <w:r>
              <w:rPr>
                <w:rFonts w:ascii="Cambria" w:hAnsi="Cambria" w:eastAsia="ＭＳ 明朝" w:cs="Cambria" w:asciiTheme="minorHAnsi" w:hAnsiTheme="minorHAnsi" w:eastAsiaTheme="minorEastAsia" w:csTheme="minorBidi"/>
                <w:sz w:val="15"/>
                <w:szCs w:val="22"/>
              </w:rPr>
              <w:t>doi: 10.1016/j.csi.2026.104163</w:t>
            </w:r>
          </w:p>
        </w:tc>
      </w:tr>
      <w:tr>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2DDBCF">
            <w:pPr>
              <w:spacing w:after="200" w:line="276" w:lineRule="auto"/>
            </w:pPr>
            <w:r>
              <w:rPr>
                <w:rFonts w:ascii="Cambria" w:hAnsi="Cambria" w:eastAsia="ＭＳ 明朝" w:cs="Cambria" w:asciiTheme="minorHAnsi" w:hAnsiTheme="minorHAnsi" w:eastAsiaTheme="minorEastAsia" w:csTheme="minorBidi"/>
                <w:sz w:val="15"/>
                <w:szCs w:val="22"/>
              </w:rPr>
              <w:t>5</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830FB4">
            <w:pPr>
              <w:spacing w:after="200" w:line="276" w:lineRule="auto"/>
            </w:pPr>
            <w:r>
              <w:rPr>
                <w:rFonts w:ascii="Cambria" w:hAnsi="Cambria" w:eastAsia="ＭＳ 明朝" w:cs="Cambria" w:asciiTheme="minorHAnsi" w:hAnsiTheme="minorHAnsi" w:eastAsiaTheme="minorEastAsia" w:csTheme="minorBidi"/>
                <w:sz w:val="15"/>
                <w:szCs w:val="22"/>
              </w:rPr>
              <w:t>Kim (2026)</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733529">
            <w:pPr>
              <w:spacing w:after="200" w:line="276" w:lineRule="auto"/>
            </w:pPr>
            <w:r>
              <w:rPr>
                <w:rFonts w:ascii="Cambria" w:hAnsi="Cambria" w:eastAsia="ＭＳ 明朝" w:cs="Cambria" w:asciiTheme="minorHAnsi" w:hAnsiTheme="minorHAnsi" w:eastAsiaTheme="minorEastAsia" w:csTheme="minorBidi"/>
                <w:sz w:val="15"/>
                <w:szCs w:val="22"/>
              </w:rPr>
              <w:t>Detecting Jurisdiction Compliance Gaps with Regulatory RAG</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DFCC3B">
            <w:pPr>
              <w:spacing w:after="200" w:line="276" w:lineRule="auto"/>
            </w:pPr>
            <w:r>
              <w:rPr>
                <w:rFonts w:ascii="Cambria" w:hAnsi="Cambria" w:eastAsia="ＭＳ 明朝" w:cs="Cambria" w:asciiTheme="minorHAnsi" w:hAnsiTheme="minorHAnsi" w:eastAsiaTheme="minorEastAsia" w:csTheme="minorBidi"/>
                <w:sz w:val="15"/>
                <w:szCs w:val="22"/>
              </w:rPr>
              <w:t>J. Loss Prev. Process Ind. (vol. 103)</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87E6E3">
            <w:pPr>
              <w:spacing w:after="200" w:line="276" w:lineRule="auto"/>
            </w:pPr>
            <w:r>
              <w:rPr>
                <w:rFonts w:ascii="Cambria" w:hAnsi="Cambria" w:eastAsia="ＭＳ 明朝" w:cs="Cambria" w:asciiTheme="minorHAnsi" w:hAnsiTheme="minorHAnsi" w:eastAsiaTheme="minorEastAsia" w:csTheme="minorBidi"/>
                <w:sz w:val="15"/>
                <w:szCs w:val="22"/>
              </w:rPr>
              <w:t>2026</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879386">
            <w:pPr>
              <w:spacing w:after="200" w:line="276" w:lineRule="auto"/>
            </w:pPr>
            <w:r>
              <w:rPr>
                <w:rFonts w:ascii="Cambria" w:hAnsi="Cambria" w:eastAsia="ＭＳ 明朝" w:cs="Cambria" w:asciiTheme="minorHAnsi" w:hAnsiTheme="minorHAnsi" w:eastAsiaTheme="minorEastAsia" w:csTheme="minorBidi"/>
                <w:sz w:val="15"/>
                <w:szCs w:val="22"/>
              </w:rPr>
              <w:t>Scopus Q1 / WoS / Elsevier</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8DA64A">
            <w:pPr>
              <w:spacing w:after="200" w:line="276" w:lineRule="auto"/>
            </w:pPr>
            <w:r>
              <w:rPr>
                <w:rFonts w:ascii="Cambria" w:hAnsi="Cambria" w:eastAsia="ＭＳ 明朝" w:cs="Cambria" w:asciiTheme="minorHAnsi" w:hAnsiTheme="minorHAnsi" w:eastAsiaTheme="minorEastAsia" w:csTheme="minorBidi"/>
                <w:sz w:val="15"/>
                <w:szCs w:val="22"/>
              </w:rPr>
              <w:t>doi: 10.1016/j.jlp.2026.106100</w:t>
            </w:r>
          </w:p>
        </w:tc>
      </w:tr>
      <w:tr>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08683F">
            <w:pPr>
              <w:spacing w:after="200" w:line="276" w:lineRule="auto"/>
            </w:pPr>
            <w:r>
              <w:rPr>
                <w:rFonts w:ascii="Cambria" w:hAnsi="Cambria" w:eastAsia="ＭＳ 明朝" w:cs="Cambria" w:asciiTheme="minorHAnsi" w:hAnsiTheme="minorHAnsi" w:eastAsiaTheme="minorEastAsia" w:csTheme="minorBidi"/>
                <w:sz w:val="15"/>
                <w:szCs w:val="22"/>
              </w:rPr>
              <w:t>6</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7EDA83">
            <w:pPr>
              <w:spacing w:after="200" w:line="276" w:lineRule="auto"/>
            </w:pPr>
            <w:r>
              <w:rPr>
                <w:rFonts w:ascii="Cambria" w:hAnsi="Cambria" w:eastAsia="ＭＳ 明朝" w:cs="Cambria" w:asciiTheme="minorHAnsi" w:hAnsiTheme="minorHAnsi" w:eastAsiaTheme="minorEastAsia" w:csTheme="minorBidi"/>
                <w:sz w:val="15"/>
                <w:szCs w:val="22"/>
              </w:rPr>
              <w:t>Rafailov et al. (2023)</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4EAFA0">
            <w:pPr>
              <w:spacing w:after="200" w:line="276" w:lineRule="auto"/>
            </w:pPr>
            <w:r>
              <w:rPr>
                <w:rFonts w:ascii="Cambria" w:hAnsi="Cambria" w:eastAsia="ＭＳ 明朝" w:cs="Cambria" w:asciiTheme="minorHAnsi" w:hAnsiTheme="minorHAnsi" w:eastAsiaTheme="minorEastAsia" w:csTheme="minorBidi"/>
                <w:sz w:val="15"/>
                <w:szCs w:val="22"/>
              </w:rPr>
              <w:t>Direct Preference Optimization: Language Model as a Reward Model</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2DAC40">
            <w:pPr>
              <w:spacing w:after="200" w:line="276" w:lineRule="auto"/>
            </w:pPr>
            <w:r>
              <w:rPr>
                <w:rFonts w:ascii="Cambria" w:hAnsi="Cambria" w:eastAsia="ＭＳ 明朝" w:cs="Cambria" w:asciiTheme="minorHAnsi" w:hAnsiTheme="minorHAnsi" w:eastAsiaTheme="minorEastAsia" w:csTheme="minorBidi"/>
                <w:sz w:val="15"/>
                <w:szCs w:val="22"/>
              </w:rPr>
              <w:t>NeurIPS 2023 (vol. 36)</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F6FE90">
            <w:pPr>
              <w:spacing w:after="200" w:line="276" w:lineRule="auto"/>
            </w:pPr>
            <w:r>
              <w:rPr>
                <w:rFonts w:ascii="Cambria" w:hAnsi="Cambria" w:eastAsia="ＭＳ 明朝" w:cs="Cambria" w:asciiTheme="minorHAnsi" w:hAnsiTheme="minorHAnsi" w:eastAsiaTheme="minorEastAsia" w:csTheme="minorBidi"/>
                <w:sz w:val="15"/>
                <w:szCs w:val="22"/>
              </w:rPr>
              <w:t>2023</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5FB510">
            <w:pPr>
              <w:spacing w:after="200" w:line="276" w:lineRule="auto"/>
            </w:pPr>
            <w:r>
              <w:rPr>
                <w:rFonts w:ascii="Cambria" w:hAnsi="Cambria" w:eastAsia="ＭＳ 明朝" w:cs="Cambria" w:asciiTheme="minorHAnsi" w:hAnsiTheme="minorHAnsi" w:eastAsiaTheme="minorEastAsia" w:csTheme="minorBidi"/>
                <w:sz w:val="15"/>
                <w:szCs w:val="22"/>
              </w:rPr>
              <w:t>Scopus / WoS / NeurIPS Core</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4D95DC">
            <w:pPr>
              <w:spacing w:after="200" w:line="276" w:lineRule="auto"/>
            </w:pPr>
            <w:r>
              <w:rPr>
                <w:rFonts w:ascii="Cambria" w:hAnsi="Cambria" w:eastAsia="ＭＳ 明朝" w:cs="Cambria" w:asciiTheme="minorHAnsi" w:hAnsiTheme="minorHAnsi" w:eastAsiaTheme="minorEastAsia" w:csTheme="minorBidi"/>
                <w:sz w:val="15"/>
                <w:szCs w:val="22"/>
              </w:rPr>
              <w:t>https://proceedings.neurips.cc/paper/2023/hash/a85b405265de2473f47cfda014f740f0-Abstract-Conference.html</w:t>
            </w:r>
          </w:p>
        </w:tc>
      </w:tr>
      <w:tr>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214F3F">
            <w:pPr>
              <w:spacing w:after="200" w:line="276" w:lineRule="auto"/>
            </w:pPr>
            <w:r>
              <w:rPr>
                <w:rFonts w:ascii="Cambria" w:hAnsi="Cambria" w:eastAsia="ＭＳ 明朝" w:cs="Cambria" w:asciiTheme="minorHAnsi" w:hAnsiTheme="minorHAnsi" w:eastAsiaTheme="minorEastAsia" w:csTheme="minorBidi"/>
                <w:sz w:val="15"/>
                <w:szCs w:val="22"/>
              </w:rPr>
              <w:t>7</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072CA0">
            <w:pPr>
              <w:spacing w:after="200" w:line="276" w:lineRule="auto"/>
            </w:pPr>
            <w:r>
              <w:rPr>
                <w:rFonts w:ascii="Cambria" w:hAnsi="Cambria" w:eastAsia="ＭＳ 明朝" w:cs="Cambria" w:asciiTheme="minorHAnsi" w:hAnsiTheme="minorHAnsi" w:eastAsiaTheme="minorEastAsia" w:csTheme="minorBidi"/>
                <w:sz w:val="15"/>
                <w:szCs w:val="22"/>
              </w:rPr>
              <w:t>Biderman (2024) / Luo (2023)</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687B7E">
            <w:pPr>
              <w:spacing w:after="200" w:line="276" w:lineRule="auto"/>
            </w:pPr>
            <w:r>
              <w:rPr>
                <w:rFonts w:ascii="Cambria" w:hAnsi="Cambria" w:eastAsia="ＭＳ 明朝" w:cs="Cambria" w:asciiTheme="minorHAnsi" w:hAnsiTheme="minorHAnsi" w:eastAsiaTheme="minorEastAsia" w:csTheme="minorBidi"/>
                <w:sz w:val="15"/>
                <w:szCs w:val="22"/>
              </w:rPr>
              <w:t>LoRA Learns Less &amp; Forgets Less / Catastrophic Forgetting in LLMs</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EDDBF0">
            <w:pPr>
              <w:spacing w:after="200" w:line="276" w:lineRule="auto"/>
            </w:pPr>
            <w:r>
              <w:rPr>
                <w:rFonts w:ascii="Cambria" w:hAnsi="Cambria" w:eastAsia="ＭＳ 明朝" w:cs="Cambria" w:asciiTheme="minorHAnsi" w:hAnsiTheme="minorHAnsi" w:eastAsiaTheme="minorEastAsia" w:csTheme="minorBidi"/>
                <w:sz w:val="15"/>
                <w:szCs w:val="22"/>
              </w:rPr>
              <w:t>TMLR 2024 / EMNLP 2023</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64D802">
            <w:pPr>
              <w:spacing w:after="200" w:line="276" w:lineRule="auto"/>
            </w:pPr>
            <w:r>
              <w:rPr>
                <w:rFonts w:ascii="Cambria" w:hAnsi="Cambria" w:eastAsia="ＭＳ 明朝" w:cs="Cambria" w:asciiTheme="minorHAnsi" w:hAnsiTheme="minorHAnsi" w:eastAsiaTheme="minorEastAsia" w:csTheme="minorBidi"/>
                <w:sz w:val="15"/>
                <w:szCs w:val="22"/>
              </w:rPr>
              <w:t>2023-24</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743A87">
            <w:pPr>
              <w:spacing w:after="200" w:line="276" w:lineRule="auto"/>
            </w:pPr>
            <w:r>
              <w:rPr>
                <w:rFonts w:ascii="Cambria" w:hAnsi="Cambria" w:eastAsia="ＭＳ 明朝" w:cs="Cambria" w:asciiTheme="minorHAnsi" w:hAnsiTheme="minorHAnsi" w:eastAsiaTheme="minorEastAsia" w:csTheme="minorBidi"/>
                <w:sz w:val="15"/>
                <w:szCs w:val="22"/>
              </w:rPr>
              <w:t>Scopus / WoS / ACL &amp; TMLR</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D80205">
            <w:pPr>
              <w:spacing w:after="200" w:line="276" w:lineRule="auto"/>
            </w:pPr>
            <w:r>
              <w:rPr>
                <w:rFonts w:ascii="Cambria" w:hAnsi="Cambria" w:eastAsia="ＭＳ 明朝" w:cs="Cambria" w:asciiTheme="minorHAnsi" w:hAnsiTheme="minorHAnsi" w:eastAsiaTheme="minorEastAsia" w:csTheme="minorBidi"/>
                <w:sz w:val="15"/>
                <w:szCs w:val="22"/>
              </w:rPr>
              <w:t>doi: 10.18653/v1/2023.emnlp-main.555</w:t>
            </w:r>
          </w:p>
        </w:tc>
      </w:tr>
      <w:tr>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79B74A">
            <w:pPr>
              <w:spacing w:after="200" w:line="276" w:lineRule="auto"/>
            </w:pPr>
            <w:r>
              <w:rPr>
                <w:rFonts w:ascii="Cambria" w:hAnsi="Cambria" w:eastAsia="ＭＳ 明朝" w:cs="Cambria" w:asciiTheme="minorHAnsi" w:hAnsiTheme="minorHAnsi" w:eastAsiaTheme="minorEastAsia" w:csTheme="minorBidi"/>
                <w:sz w:val="15"/>
                <w:szCs w:val="22"/>
              </w:rPr>
              <w:t>8</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21FD50">
            <w:pPr>
              <w:spacing w:after="200" w:line="276" w:lineRule="auto"/>
            </w:pPr>
            <w:r>
              <w:rPr>
                <w:rFonts w:ascii="Cambria" w:hAnsi="Cambria" w:eastAsia="ＭＳ 明朝" w:cs="Cambria" w:asciiTheme="minorHAnsi" w:hAnsiTheme="minorHAnsi" w:eastAsiaTheme="minorEastAsia" w:csTheme="minorBidi"/>
                <w:sz w:val="15"/>
                <w:szCs w:val="22"/>
              </w:rPr>
              <w:t>Rajveer Singh Pall (2026)</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679D95">
            <w:pPr>
              <w:spacing w:after="200" w:line="276" w:lineRule="auto"/>
            </w:pPr>
            <w:r>
              <w:rPr>
                <w:rFonts w:ascii="Cambria" w:hAnsi="Cambria" w:eastAsia="ＭＳ 明朝" w:cs="Cambria" w:asciiTheme="minorHAnsi" w:hAnsiTheme="minorHAnsi" w:eastAsiaTheme="minorEastAsia" w:csTheme="minorBidi"/>
                <w:sz w:val="15"/>
                <w:szCs w:val="22"/>
              </w:rPr>
              <w:t>IndiaFinBench: Benchmark for LLMs on Indian Financial Regulatory Text</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A741FE">
            <w:pPr>
              <w:spacing w:after="200" w:line="276" w:lineRule="auto"/>
            </w:pPr>
            <w:r>
              <w:rPr>
                <w:rFonts w:ascii="Cambria" w:hAnsi="Cambria" w:eastAsia="ＭＳ 明朝" w:cs="Cambria" w:asciiTheme="minorHAnsi" w:hAnsiTheme="minorHAnsi" w:eastAsiaTheme="minorEastAsia" w:csTheme="minorBidi"/>
                <w:sz w:val="15"/>
                <w:szCs w:val="22"/>
              </w:rPr>
              <w:t>arXiv:2604.19298</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579C2E">
            <w:pPr>
              <w:spacing w:after="200" w:line="276" w:lineRule="auto"/>
            </w:pPr>
            <w:r>
              <w:rPr>
                <w:rFonts w:ascii="Cambria" w:hAnsi="Cambria" w:eastAsia="ＭＳ 明朝" w:cs="Cambria" w:asciiTheme="minorHAnsi" w:hAnsiTheme="minorHAnsi" w:eastAsiaTheme="minorEastAsia" w:csTheme="minorBidi"/>
                <w:sz w:val="15"/>
                <w:szCs w:val="22"/>
              </w:rPr>
              <w:t>2026</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A63343">
            <w:pPr>
              <w:spacing w:after="200" w:line="276" w:lineRule="auto"/>
            </w:pPr>
            <w:r>
              <w:rPr>
                <w:rFonts w:ascii="Cambria" w:hAnsi="Cambria" w:eastAsia="ＭＳ 明朝" w:cs="Cambria" w:asciiTheme="minorHAnsi" w:hAnsiTheme="minorHAnsi" w:eastAsiaTheme="minorEastAsia" w:csTheme="minorBidi"/>
                <w:sz w:val="15"/>
                <w:szCs w:val="22"/>
              </w:rPr>
              <w:t>Standardized Benchmark / Hugging Face</w:t>
            </w:r>
          </w:p>
        </w:tc>
        <w:tc>
          <w:tcPr>
            <w:tcW w:w="13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E1DF71">
            <w:pPr>
              <w:spacing w:after="200" w:line="276" w:lineRule="auto"/>
            </w:pPr>
            <w:r>
              <w:rPr>
                <w:rFonts w:ascii="Cambria" w:hAnsi="Cambria" w:eastAsia="ＭＳ 明朝" w:cs="Cambria" w:asciiTheme="minorHAnsi" w:hAnsiTheme="minorHAnsi" w:eastAsiaTheme="minorEastAsia" w:csTheme="minorBidi"/>
                <w:sz w:val="15"/>
                <w:szCs w:val="22"/>
              </w:rPr>
              <w:t>doi: 10.48550/arXiv.2604.19298 (hf: Rajveer-code/IndiaFinBench)</w:t>
            </w:r>
          </w:p>
        </w:tc>
      </w:tr>
    </w:tbl>
    <w:p w14:paraId="72CDA6D8">
      <w:pPr>
        <w:spacing w:after="200" w:line="276" w:lineRule="auto"/>
      </w:pPr>
    </w:p>
    <w:p w14:paraId="1A74F53E">
      <w:pPr>
        <w:keepNext/>
        <w:spacing w:before="240" w:after="120"/>
      </w:pPr>
      <w:r>
        <w:rPr>
          <w:rFonts w:ascii="Calibri" w:hAnsi="Calibri" w:eastAsia="ＭＳ 明朝" w:cs="Calibri" w:eastAsiaTheme="minorEastAsia" w:csTheme="minorBidi"/>
          <w:b/>
          <w:bCs/>
          <w:color w:val="0F172A"/>
          <w:sz w:val="23"/>
          <w:szCs w:val="22"/>
        </w:rPr>
        <w:t>8. Table 2: Comparative Literature Review Matrix (Problem, Gap, Fix &amp; Impact)</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936"/>
        <w:gridCol w:w="936"/>
        <w:gridCol w:w="936"/>
        <w:gridCol w:w="936"/>
        <w:gridCol w:w="936"/>
        <w:gridCol w:w="936"/>
        <w:gridCol w:w="936"/>
        <w:gridCol w:w="936"/>
        <w:gridCol w:w="936"/>
        <w:gridCol w:w="936"/>
      </w:tblGrid>
      <w:tr>
        <w:tc>
          <w:tcPr>
            <w:tcW w:w="936"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33B49DB5">
            <w:pPr>
              <w:spacing w:after="200" w:line="276" w:lineRule="auto"/>
            </w:pPr>
            <w:r>
              <w:rPr>
                <w:rFonts w:ascii="Cambria" w:hAnsi="Cambria" w:eastAsia="ＭＳ 明朝" w:cs="Cambria" w:asciiTheme="minorHAnsi" w:hAnsiTheme="minorHAnsi" w:eastAsiaTheme="minorEastAsia" w:csTheme="minorBidi"/>
                <w:b/>
                <w:bCs/>
                <w:sz w:val="15"/>
                <w:szCs w:val="22"/>
              </w:rPr>
              <w:t>Sr.</w:t>
            </w:r>
          </w:p>
        </w:tc>
        <w:tc>
          <w:tcPr>
            <w:tcW w:w="936"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45EF22D7">
            <w:pPr>
              <w:spacing w:after="200" w:line="276" w:lineRule="auto"/>
            </w:pPr>
            <w:r>
              <w:rPr>
                <w:rFonts w:ascii="Cambria" w:hAnsi="Cambria" w:eastAsia="ＭＳ 明朝" w:cs="Cambria" w:asciiTheme="minorHAnsi" w:hAnsiTheme="minorHAnsi" w:eastAsiaTheme="minorEastAsia" w:csTheme="minorBidi"/>
                <w:b/>
                <w:bCs/>
                <w:sz w:val="15"/>
                <w:szCs w:val="22"/>
              </w:rPr>
              <w:t>Authors &amp; Year</w:t>
            </w:r>
          </w:p>
        </w:tc>
        <w:tc>
          <w:tcPr>
            <w:tcW w:w="936"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76EED000">
            <w:pPr>
              <w:spacing w:after="200" w:line="276" w:lineRule="auto"/>
            </w:pPr>
            <w:r>
              <w:rPr>
                <w:rFonts w:ascii="Cambria" w:hAnsi="Cambria" w:eastAsia="ＭＳ 明朝" w:cs="Cambria" w:asciiTheme="minorHAnsi" w:hAnsiTheme="minorHAnsi" w:eastAsiaTheme="minorEastAsia" w:csTheme="minorBidi"/>
                <w:b/>
                <w:bCs/>
                <w:sz w:val="15"/>
                <w:szCs w:val="22"/>
              </w:rPr>
              <w:t>Research Problem</w:t>
            </w:r>
          </w:p>
        </w:tc>
        <w:tc>
          <w:tcPr>
            <w:tcW w:w="936"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69B28AB4">
            <w:pPr>
              <w:spacing w:after="200" w:line="276" w:lineRule="auto"/>
            </w:pPr>
            <w:r>
              <w:rPr>
                <w:rFonts w:ascii="Cambria" w:hAnsi="Cambria" w:eastAsia="ＭＳ 明朝" w:cs="Cambria" w:asciiTheme="minorHAnsi" w:hAnsiTheme="minorHAnsi" w:eastAsiaTheme="minorEastAsia" w:csTheme="minorBidi"/>
                <w:b/>
                <w:bCs/>
                <w:sz w:val="15"/>
                <w:szCs w:val="22"/>
              </w:rPr>
              <w:t>Dataset</w:t>
            </w:r>
          </w:p>
        </w:tc>
        <w:tc>
          <w:tcPr>
            <w:tcW w:w="936"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6C2351E6">
            <w:pPr>
              <w:spacing w:after="200" w:line="276" w:lineRule="auto"/>
            </w:pPr>
            <w:r>
              <w:rPr>
                <w:rFonts w:ascii="Cambria" w:hAnsi="Cambria" w:eastAsia="ＭＳ 明朝" w:cs="Cambria" w:asciiTheme="minorHAnsi" w:hAnsiTheme="minorHAnsi" w:eastAsiaTheme="minorEastAsia" w:csTheme="minorBidi"/>
                <w:b/>
                <w:bCs/>
                <w:sz w:val="15"/>
                <w:szCs w:val="22"/>
              </w:rPr>
              <w:t>Method</w:t>
            </w:r>
          </w:p>
        </w:tc>
        <w:tc>
          <w:tcPr>
            <w:tcW w:w="936"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5F8FD6B3">
            <w:pPr>
              <w:spacing w:after="200" w:line="276" w:lineRule="auto"/>
            </w:pPr>
            <w:r>
              <w:rPr>
                <w:rFonts w:ascii="Cambria" w:hAnsi="Cambria" w:eastAsia="ＭＳ 明朝" w:cs="Cambria" w:asciiTheme="minorHAnsi" w:hAnsiTheme="minorHAnsi" w:eastAsiaTheme="minorEastAsia" w:csTheme="minorBidi"/>
                <w:b/>
                <w:bCs/>
                <w:sz w:val="15"/>
                <w:szCs w:val="22"/>
              </w:rPr>
              <w:t>Metrics</w:t>
            </w:r>
          </w:p>
        </w:tc>
        <w:tc>
          <w:tcPr>
            <w:tcW w:w="936"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15F72B4C">
            <w:pPr>
              <w:spacing w:after="200" w:line="276" w:lineRule="auto"/>
            </w:pPr>
            <w:r>
              <w:rPr>
                <w:rFonts w:ascii="Cambria" w:hAnsi="Cambria" w:eastAsia="ＭＳ 明朝" w:cs="Cambria" w:asciiTheme="minorHAnsi" w:hAnsiTheme="minorHAnsi" w:eastAsiaTheme="minorEastAsia" w:csTheme="minorBidi"/>
                <w:b/>
                <w:bCs/>
                <w:sz w:val="15"/>
                <w:szCs w:val="22"/>
              </w:rPr>
              <w:t>Key Findings</w:t>
            </w:r>
          </w:p>
        </w:tc>
        <w:tc>
          <w:tcPr>
            <w:tcW w:w="936"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58E9B724">
            <w:pPr>
              <w:spacing w:after="200" w:line="276" w:lineRule="auto"/>
            </w:pPr>
            <w:r>
              <w:rPr>
                <w:rFonts w:ascii="Cambria" w:hAnsi="Cambria" w:eastAsia="ＭＳ 明朝" w:cs="Cambria" w:asciiTheme="minorHAnsi" w:hAnsiTheme="minorHAnsi" w:eastAsiaTheme="minorEastAsia" w:csTheme="minorBidi"/>
                <w:b/>
                <w:bCs/>
                <w:sz w:val="15"/>
                <w:szCs w:val="22"/>
              </w:rPr>
              <w:t>Identified Gap</w:t>
            </w:r>
          </w:p>
        </w:tc>
        <w:tc>
          <w:tcPr>
            <w:tcW w:w="936"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44D10A13">
            <w:pPr>
              <w:spacing w:after="200" w:line="276" w:lineRule="auto"/>
            </w:pPr>
            <w:r>
              <w:rPr>
                <w:rFonts w:ascii="Cambria" w:hAnsi="Cambria" w:eastAsia="ＭＳ 明朝" w:cs="Cambria" w:asciiTheme="minorHAnsi" w:hAnsiTheme="minorHAnsi" w:eastAsiaTheme="minorEastAsia" w:csTheme="minorBidi"/>
                <w:b/>
                <w:bCs/>
                <w:sz w:val="15"/>
                <w:szCs w:val="22"/>
              </w:rPr>
              <w:t>Our Applied Fix</w:t>
            </w:r>
          </w:p>
        </w:tc>
        <w:tc>
          <w:tcPr>
            <w:tcW w:w="936"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590FA389">
            <w:pPr>
              <w:spacing w:after="200" w:line="276" w:lineRule="auto"/>
            </w:pPr>
            <w:r>
              <w:rPr>
                <w:rFonts w:ascii="Cambria" w:hAnsi="Cambria" w:eastAsia="ＭＳ 明朝" w:cs="Cambria" w:asciiTheme="minorHAnsi" w:hAnsiTheme="minorHAnsi" w:eastAsiaTheme="minorEastAsia" w:csTheme="minorBidi"/>
                <w:b/>
                <w:bCs/>
                <w:sz w:val="15"/>
                <w:szCs w:val="22"/>
              </w:rPr>
              <w:t>Empirical Score Gain</w:t>
            </w:r>
          </w:p>
        </w:tc>
      </w:tr>
      <w:tr>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420B7A">
            <w:pPr>
              <w:spacing w:after="200" w:line="276" w:lineRule="auto"/>
            </w:pPr>
            <w:r>
              <w:rPr>
                <w:rFonts w:ascii="Cambria" w:hAnsi="Cambria" w:eastAsia="ＭＳ 明朝" w:cs="Cambria" w:asciiTheme="minorHAnsi" w:hAnsiTheme="minorHAnsi" w:eastAsiaTheme="minorEastAsia" w:csTheme="minorBidi"/>
                <w:sz w:val="13"/>
                <w:szCs w:val="22"/>
              </w:rPr>
              <w:t>1</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B17E79">
            <w:pPr>
              <w:spacing w:after="200" w:line="276" w:lineRule="auto"/>
            </w:pPr>
            <w:r>
              <w:rPr>
                <w:rFonts w:ascii="Cambria" w:hAnsi="Cambria" w:eastAsia="ＭＳ 明朝" w:cs="Cambria" w:asciiTheme="minorHAnsi" w:hAnsiTheme="minorHAnsi" w:eastAsiaTheme="minorEastAsia" w:csTheme="minorBidi"/>
                <w:sz w:val="13"/>
                <w:szCs w:val="22"/>
              </w:rPr>
              <w:t>Ovadia et al. (2024)</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59B49B">
            <w:pPr>
              <w:spacing w:after="200" w:line="276" w:lineRule="auto"/>
            </w:pPr>
            <w:r>
              <w:rPr>
                <w:rFonts w:ascii="Cambria" w:hAnsi="Cambria" w:eastAsia="ＭＳ 明朝" w:cs="Cambria" w:asciiTheme="minorHAnsi" w:hAnsiTheme="minorHAnsi" w:eastAsiaTheme="minorEastAsia" w:csTheme="minorBidi"/>
                <w:sz w:val="13"/>
                <w:szCs w:val="22"/>
              </w:rPr>
              <w:t>RAG vs Fine-Tuning for knowledge injection</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22D4E9">
            <w:pPr>
              <w:spacing w:after="200" w:line="276" w:lineRule="auto"/>
            </w:pPr>
            <w:r>
              <w:rPr>
                <w:rFonts w:ascii="Cambria" w:hAnsi="Cambria" w:eastAsia="ＭＳ 明朝" w:cs="Cambria" w:asciiTheme="minorHAnsi" w:hAnsiTheme="minorHAnsi" w:eastAsiaTheme="minorEastAsia" w:csTheme="minorBidi"/>
                <w:sz w:val="13"/>
                <w:szCs w:val="22"/>
              </w:rPr>
              <w:t>Synthetic facts &amp; QA</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D12B9C">
            <w:pPr>
              <w:spacing w:after="200" w:line="276" w:lineRule="auto"/>
            </w:pPr>
            <w:r>
              <w:rPr>
                <w:rFonts w:ascii="Cambria" w:hAnsi="Cambria" w:eastAsia="ＭＳ 明朝" w:cs="Cambria" w:asciiTheme="minorHAnsi" w:hAnsiTheme="minorHAnsi" w:eastAsiaTheme="minorEastAsia" w:csTheme="minorBidi"/>
                <w:sz w:val="13"/>
                <w:szCs w:val="22"/>
              </w:rPr>
              <w:t>Empirical comparison of RAG vs SFT</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81B674">
            <w:pPr>
              <w:spacing w:after="200" w:line="276" w:lineRule="auto"/>
            </w:pPr>
            <w:r>
              <w:rPr>
                <w:rFonts w:ascii="Cambria" w:hAnsi="Cambria" w:eastAsia="ＭＳ 明朝" w:cs="Cambria" w:asciiTheme="minorHAnsi" w:hAnsiTheme="minorHAnsi" w:eastAsiaTheme="minorEastAsia" w:csTheme="minorBidi"/>
                <w:sz w:val="13"/>
                <w:szCs w:val="22"/>
              </w:rPr>
              <w:t>Accuracy, Reversal Rate</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9C861F">
            <w:pPr>
              <w:spacing w:after="200" w:line="276" w:lineRule="auto"/>
            </w:pPr>
            <w:r>
              <w:rPr>
                <w:rFonts w:ascii="Cambria" w:hAnsi="Cambria" w:eastAsia="ＭＳ 明朝" w:cs="Cambria" w:asciiTheme="minorHAnsi" w:hAnsiTheme="minorHAnsi" w:eastAsiaTheme="minorEastAsia" w:csTheme="minorBidi"/>
                <w:sz w:val="13"/>
                <w:szCs w:val="22"/>
              </w:rPr>
              <w:t>RAG beats SFT; fine-tuned models suffer from the Reversal Curse</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C99334">
            <w:pPr>
              <w:spacing w:after="200" w:line="276" w:lineRule="auto"/>
            </w:pPr>
            <w:r>
              <w:rPr>
                <w:rFonts w:ascii="Cambria" w:hAnsi="Cambria" w:eastAsia="ＭＳ 明朝" w:cs="Cambria" w:asciiTheme="minorHAnsi" w:hAnsiTheme="minorHAnsi" w:eastAsiaTheme="minorEastAsia" w:csTheme="minorBidi"/>
                <w:sz w:val="13"/>
                <w:szCs w:val="22"/>
              </w:rPr>
              <w:t>Proves FT alone fails for changing facts, but misses hybrid CoT reasoning</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1693E8">
            <w:pPr>
              <w:spacing w:after="200" w:line="276" w:lineRule="auto"/>
            </w:pPr>
            <w:r>
              <w:rPr>
                <w:rFonts w:ascii="Cambria" w:hAnsi="Cambria" w:eastAsia="ＭＳ 明朝" w:cs="Cambria" w:asciiTheme="minorHAnsi" w:hAnsiTheme="minorHAnsi" w:eastAsiaTheme="minorEastAsia" w:csTheme="minorBidi"/>
                <w:sz w:val="13"/>
                <w:szCs w:val="22"/>
              </w:rPr>
              <w:t>Two-Stage RAFT with &lt;think&gt; CoT traces</w:t>
            </w:r>
          </w:p>
        </w:tc>
        <w:tc>
          <w:tcPr>
            <w:tcW w:w="936"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4F14B409">
            <w:pPr>
              <w:spacing w:after="200" w:line="276" w:lineRule="auto"/>
            </w:pPr>
            <w:r>
              <w:rPr>
                <w:rFonts w:ascii="Cambria" w:hAnsi="Cambria" w:eastAsia="ＭＳ 明朝" w:cs="Cambria" w:asciiTheme="minorHAnsi" w:hAnsiTheme="minorHAnsi" w:eastAsiaTheme="minorEastAsia" w:csTheme="minorBidi"/>
                <w:b/>
                <w:bCs/>
                <w:sz w:val="13"/>
                <w:szCs w:val="22"/>
              </w:rPr>
              <w:t>Core compliance: 62.3% -&gt; 94.43%; IndiaFinBench Reg: 90.29%</w:t>
            </w:r>
          </w:p>
        </w:tc>
      </w:tr>
      <w:tr>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FEF20A">
            <w:pPr>
              <w:spacing w:after="200" w:line="276" w:lineRule="auto"/>
            </w:pPr>
            <w:r>
              <w:rPr>
                <w:rFonts w:ascii="Cambria" w:hAnsi="Cambria" w:eastAsia="ＭＳ 明朝" w:cs="Cambria" w:asciiTheme="minorHAnsi" w:hAnsiTheme="minorHAnsi" w:eastAsiaTheme="minorEastAsia" w:csTheme="minorBidi"/>
                <w:sz w:val="13"/>
                <w:szCs w:val="22"/>
              </w:rPr>
              <w:t>2</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9DA2EE">
            <w:pPr>
              <w:spacing w:after="200" w:line="276" w:lineRule="auto"/>
            </w:pPr>
            <w:r>
              <w:rPr>
                <w:rFonts w:ascii="Cambria" w:hAnsi="Cambria" w:eastAsia="ＭＳ 明朝" w:cs="Cambria" w:asciiTheme="minorHAnsi" w:hAnsiTheme="minorHAnsi" w:eastAsiaTheme="minorEastAsia" w:csTheme="minorBidi"/>
                <w:sz w:val="13"/>
                <w:szCs w:val="22"/>
              </w:rPr>
              <w:t>Zhang et al. (2024)</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970BFF">
            <w:pPr>
              <w:spacing w:after="200" w:line="276" w:lineRule="auto"/>
            </w:pPr>
            <w:r>
              <w:rPr>
                <w:rFonts w:ascii="Cambria" w:hAnsi="Cambria" w:eastAsia="ＭＳ 明朝" w:cs="Cambria" w:asciiTheme="minorHAnsi" w:hAnsiTheme="minorHAnsi" w:eastAsiaTheme="minorEastAsia" w:csTheme="minorBidi"/>
                <w:sz w:val="13"/>
                <w:szCs w:val="22"/>
              </w:rPr>
              <w:t>Model confusion from distractor passages in RAG</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6FB2AA">
            <w:pPr>
              <w:spacing w:after="200" w:line="276" w:lineRule="auto"/>
            </w:pPr>
            <w:r>
              <w:rPr>
                <w:rFonts w:ascii="Cambria" w:hAnsi="Cambria" w:eastAsia="ＭＳ 明朝" w:cs="Cambria" w:asciiTheme="minorHAnsi" w:hAnsiTheme="minorHAnsi" w:eastAsiaTheme="minorEastAsia" w:csTheme="minorBidi"/>
                <w:sz w:val="13"/>
                <w:szCs w:val="22"/>
              </w:rPr>
              <w:t>PubMed, HotpotQA</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0105475">
            <w:pPr>
              <w:spacing w:after="200" w:line="276" w:lineRule="auto"/>
            </w:pPr>
            <w:r>
              <w:rPr>
                <w:rFonts w:ascii="Cambria" w:hAnsi="Cambria" w:eastAsia="ＭＳ 明朝" w:cs="Cambria" w:asciiTheme="minorHAnsi" w:hAnsiTheme="minorHAnsi" w:eastAsiaTheme="minorEastAsia" w:csTheme="minorBidi"/>
                <w:sz w:val="13"/>
                <w:szCs w:val="22"/>
              </w:rPr>
              <w:t>RAFT (Golden + Distractor SFT)</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66F63D">
            <w:pPr>
              <w:spacing w:after="200" w:line="276" w:lineRule="auto"/>
            </w:pPr>
            <w:r>
              <w:rPr>
                <w:rFonts w:ascii="Cambria" w:hAnsi="Cambria" w:eastAsia="ＭＳ 明朝" w:cs="Cambria" w:asciiTheme="minorHAnsi" w:hAnsiTheme="minorHAnsi" w:eastAsiaTheme="minorEastAsia" w:csTheme="minorBidi"/>
                <w:sz w:val="13"/>
                <w:szCs w:val="22"/>
              </w:rPr>
              <w:t>Top-1 Extraction Accuracy</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E149BD">
            <w:pPr>
              <w:spacing w:after="200" w:line="276" w:lineRule="auto"/>
            </w:pPr>
            <w:r>
              <w:rPr>
                <w:rFonts w:ascii="Cambria" w:hAnsi="Cambria" w:eastAsia="ＭＳ 明朝" w:cs="Cambria" w:asciiTheme="minorHAnsi" w:hAnsiTheme="minorHAnsi" w:eastAsiaTheme="minorEastAsia" w:csTheme="minorBidi"/>
                <w:sz w:val="13"/>
                <w:szCs w:val="22"/>
              </w:rPr>
              <w:t>Training with distractors forces model to quote evidence verbatim</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701D8B">
            <w:pPr>
              <w:spacing w:after="200" w:line="276" w:lineRule="auto"/>
            </w:pPr>
            <w:r>
              <w:rPr>
                <w:rFonts w:ascii="Cambria" w:hAnsi="Cambria" w:eastAsia="ＭＳ 明朝" w:cs="Cambria" w:asciiTheme="minorHAnsi" w:hAnsiTheme="minorHAnsi" w:eastAsiaTheme="minorEastAsia" w:csTheme="minorBidi"/>
                <w:sz w:val="13"/>
                <w:szCs w:val="22"/>
              </w:rPr>
              <w:t>Tested on general QA; not tested on legal circular amendments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152EF6">
            <w:pPr>
              <w:spacing w:after="200" w:line="276" w:lineRule="auto"/>
            </w:pPr>
            <w:r>
              <w:rPr>
                <w:rFonts w:ascii="Cambria" w:hAnsi="Cambria" w:eastAsia="ＭＳ 明朝" w:cs="Cambria" w:asciiTheme="minorHAnsi" w:hAnsiTheme="minorHAnsi" w:eastAsiaTheme="minorEastAsia" w:csTheme="minorBidi"/>
                <w:sz w:val="13"/>
                <w:szCs w:val="22"/>
              </w:rPr>
              <w:t>Extended RAFT to Indian law (257 CoT traces with distractors)</w:t>
            </w:r>
          </w:p>
        </w:tc>
        <w:tc>
          <w:tcPr>
            <w:tcW w:w="936"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7DA1A714">
            <w:pPr>
              <w:spacing w:after="200" w:line="276" w:lineRule="auto"/>
            </w:pPr>
            <w:r>
              <w:rPr>
                <w:rFonts w:ascii="Cambria" w:hAnsi="Cambria" w:eastAsia="ＭＳ 明朝" w:cs="Cambria" w:asciiTheme="minorHAnsi" w:hAnsiTheme="minorHAnsi" w:eastAsiaTheme="minorEastAsia" w:csTheme="minorBidi"/>
                <w:b/>
                <w:bCs/>
                <w:sz w:val="13"/>
                <w:szCs w:val="22"/>
              </w:rPr>
              <w:t>Multi-hop synthesis (C2) improved from 54.0% to 94.44% (+40.44%)</w:t>
            </w:r>
          </w:p>
        </w:tc>
      </w:tr>
      <w:tr>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3C42E2">
            <w:pPr>
              <w:spacing w:after="200" w:line="276" w:lineRule="auto"/>
            </w:pPr>
            <w:r>
              <w:rPr>
                <w:rFonts w:ascii="Cambria" w:hAnsi="Cambria" w:eastAsia="ＭＳ 明朝" w:cs="Cambria" w:asciiTheme="minorHAnsi" w:hAnsiTheme="minorHAnsi" w:eastAsiaTheme="minorEastAsia" w:csTheme="minorBidi"/>
                <w:sz w:val="13"/>
                <w:szCs w:val="22"/>
              </w:rPr>
              <w:t>3</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7BA463">
            <w:pPr>
              <w:spacing w:after="200" w:line="276" w:lineRule="auto"/>
            </w:pPr>
            <w:r>
              <w:rPr>
                <w:rFonts w:ascii="Cambria" w:hAnsi="Cambria" w:eastAsia="ＭＳ 明朝" w:cs="Cambria" w:asciiTheme="minorHAnsi" w:hAnsiTheme="minorHAnsi" w:eastAsiaTheme="minorEastAsia" w:csTheme="minorBidi"/>
                <w:sz w:val="13"/>
                <w:szCs w:val="22"/>
              </w:rPr>
              <w:t>Magesh et al. (2025)</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9591AB">
            <w:pPr>
              <w:spacing w:after="200" w:line="276" w:lineRule="auto"/>
            </w:pPr>
            <w:r>
              <w:rPr>
                <w:rFonts w:ascii="Cambria" w:hAnsi="Cambria" w:eastAsia="ＭＳ 明朝" w:cs="Cambria" w:asciiTheme="minorHAnsi" w:hAnsiTheme="minorHAnsi" w:eastAsiaTheme="minorEastAsia" w:csTheme="minorBidi"/>
                <w:sz w:val="13"/>
                <w:szCs w:val="22"/>
              </w:rPr>
              <w:t>Hallucination in commercial legal AI tools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136D09">
            <w:pPr>
              <w:spacing w:after="200" w:line="276" w:lineRule="auto"/>
            </w:pPr>
            <w:r>
              <w:rPr>
                <w:rFonts w:ascii="Cambria" w:hAnsi="Cambria" w:eastAsia="ＭＳ 明朝" w:cs="Cambria" w:asciiTheme="minorHAnsi" w:hAnsiTheme="minorHAnsi" w:eastAsiaTheme="minorEastAsia" w:csTheme="minorBidi"/>
                <w:sz w:val="13"/>
                <w:szCs w:val="22"/>
              </w:rPr>
              <w:t>200+ legal queries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4A0E27">
            <w:pPr>
              <w:spacing w:after="200" w:line="276" w:lineRule="auto"/>
            </w:pPr>
            <w:r>
              <w:rPr>
                <w:rFonts w:ascii="Cambria" w:hAnsi="Cambria" w:eastAsia="ＭＳ 明朝" w:cs="Cambria" w:asciiTheme="minorHAnsi" w:hAnsiTheme="minorHAnsi" w:eastAsiaTheme="minorEastAsia" w:csTheme="minorBidi"/>
                <w:sz w:val="13"/>
                <w:szCs w:val="22"/>
              </w:rPr>
              <w:t>Pre-registered empirical audit</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734332">
            <w:pPr>
              <w:spacing w:after="200" w:line="276" w:lineRule="auto"/>
            </w:pPr>
            <w:r>
              <w:rPr>
                <w:rFonts w:ascii="Cambria" w:hAnsi="Cambria" w:eastAsia="ＭＳ 明朝" w:cs="Cambria" w:asciiTheme="minorHAnsi" w:hAnsiTheme="minorHAnsi" w:eastAsiaTheme="minorEastAsia" w:csTheme="minorBidi"/>
                <w:sz w:val="13"/>
                <w:szCs w:val="22"/>
              </w:rPr>
              <w:t>Hallucination Rate, Citation Grounding</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AE31F2">
            <w:pPr>
              <w:spacing w:after="200" w:line="276" w:lineRule="auto"/>
            </w:pPr>
            <w:r>
              <w:rPr>
                <w:rFonts w:ascii="Cambria" w:hAnsi="Cambria" w:eastAsia="ＭＳ 明朝" w:cs="Cambria" w:asciiTheme="minorHAnsi" w:hAnsiTheme="minorHAnsi" w:eastAsiaTheme="minorEastAsia" w:csTheme="minorBidi"/>
                <w:sz w:val="13"/>
                <w:szCs w:val="22"/>
              </w:rPr>
              <w:t>17%-33% hallucination rate; frequent phantom citations and sycophancy</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CE95A7">
            <w:pPr>
              <w:spacing w:after="200" w:line="276" w:lineRule="auto"/>
            </w:pPr>
            <w:r>
              <w:rPr>
                <w:rFonts w:ascii="Cambria" w:hAnsi="Cambria" w:eastAsia="ＭＳ 明朝" w:cs="Cambria" w:asciiTheme="minorHAnsi" w:hAnsiTheme="minorHAnsi" w:eastAsiaTheme="minorEastAsia" w:csTheme="minorBidi"/>
                <w:sz w:val="13"/>
                <w:szCs w:val="22"/>
              </w:rPr>
              <w:t>Audited closed commercial tools without an open-weights fix</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396308">
            <w:pPr>
              <w:spacing w:after="200" w:line="276" w:lineRule="auto"/>
            </w:pPr>
            <w:r>
              <w:rPr>
                <w:rFonts w:ascii="Cambria" w:hAnsi="Cambria" w:eastAsia="ＭＳ 明朝" w:cs="Cambria" w:asciiTheme="minorHAnsi" w:hAnsiTheme="minorHAnsi" w:eastAsiaTheme="minorEastAsia" w:csTheme="minorBidi"/>
                <w:sz w:val="13"/>
                <w:szCs w:val="22"/>
              </w:rPr>
              <w:t>Verbatim citation verification + DPO margin loss penalty</w:t>
            </w:r>
          </w:p>
        </w:tc>
        <w:tc>
          <w:tcPr>
            <w:tcW w:w="936"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7D4D2030">
            <w:pPr>
              <w:spacing w:after="200" w:line="276" w:lineRule="auto"/>
            </w:pPr>
            <w:r>
              <w:rPr>
                <w:rFonts w:ascii="Cambria" w:hAnsi="Cambria" w:eastAsia="ＭＳ 明朝" w:cs="Cambria" w:asciiTheme="minorHAnsi" w:hAnsiTheme="minorHAnsi" w:eastAsiaTheme="minorEastAsia" w:csTheme="minorBidi"/>
                <w:b/>
                <w:bCs/>
                <w:sz w:val="13"/>
                <w:szCs w:val="22"/>
              </w:rPr>
              <w:t>Citation Grounding: 51.6% -&gt; 99.17%; Phantom Citations: 0.0%</w:t>
            </w:r>
          </w:p>
        </w:tc>
      </w:tr>
      <w:tr>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15DFA3">
            <w:pPr>
              <w:spacing w:after="200" w:line="276" w:lineRule="auto"/>
            </w:pPr>
            <w:r>
              <w:rPr>
                <w:rFonts w:ascii="Cambria" w:hAnsi="Cambria" w:eastAsia="ＭＳ 明朝" w:cs="Cambria" w:asciiTheme="minorHAnsi" w:hAnsiTheme="minorHAnsi" w:eastAsiaTheme="minorEastAsia" w:csTheme="minorBidi"/>
                <w:sz w:val="13"/>
                <w:szCs w:val="22"/>
              </w:rPr>
              <w:t>4</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2F23A6">
            <w:pPr>
              <w:spacing w:after="200" w:line="276" w:lineRule="auto"/>
            </w:pPr>
            <w:r>
              <w:rPr>
                <w:rFonts w:ascii="Cambria" w:hAnsi="Cambria" w:eastAsia="ＭＳ 明朝" w:cs="Cambria" w:asciiTheme="minorHAnsi" w:hAnsiTheme="minorHAnsi" w:eastAsiaTheme="minorEastAsia" w:csTheme="minorBidi"/>
                <w:sz w:val="13"/>
                <w:szCs w:val="22"/>
              </w:rPr>
              <w:t>Pai &amp; Hsu (2026)</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CEBBB2">
            <w:pPr>
              <w:spacing w:after="200" w:line="276" w:lineRule="auto"/>
            </w:pPr>
            <w:r>
              <w:rPr>
                <w:rFonts w:ascii="Cambria" w:hAnsi="Cambria" w:eastAsia="ＭＳ 明朝" w:cs="Cambria" w:asciiTheme="minorHAnsi" w:hAnsiTheme="minorHAnsi" w:eastAsiaTheme="minorEastAsia" w:csTheme="minorBidi"/>
                <w:sz w:val="13"/>
                <w:szCs w:val="22"/>
              </w:rPr>
              <w:t>Small LLM hallucination on internal regulations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704FBA">
            <w:pPr>
              <w:spacing w:after="200" w:line="276" w:lineRule="auto"/>
            </w:pPr>
            <w:r>
              <w:rPr>
                <w:rFonts w:ascii="Cambria" w:hAnsi="Cambria" w:eastAsia="ＭＳ 明朝" w:cs="Cambria" w:asciiTheme="minorHAnsi" w:hAnsiTheme="minorHAnsi" w:eastAsiaTheme="minorEastAsia" w:csTheme="minorBidi"/>
                <w:sz w:val="13"/>
                <w:szCs w:val="22"/>
              </w:rPr>
              <w:t>Industrial RAG logs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167CAE">
            <w:pPr>
              <w:spacing w:after="200" w:line="276" w:lineRule="auto"/>
            </w:pPr>
            <w:r>
              <w:rPr>
                <w:rFonts w:ascii="Cambria" w:hAnsi="Cambria" w:eastAsia="ＭＳ 明朝" w:cs="Cambria" w:asciiTheme="minorHAnsi" w:hAnsiTheme="minorHAnsi" w:eastAsiaTheme="minorEastAsia" w:csTheme="minorBidi"/>
                <w:sz w:val="13"/>
                <w:szCs w:val="22"/>
              </w:rPr>
              <w:t>QLoRA on 1.5B-8B SLMs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048BD8">
            <w:pPr>
              <w:spacing w:after="200" w:line="276" w:lineRule="auto"/>
            </w:pPr>
            <w:r>
              <w:rPr>
                <w:rFonts w:ascii="Cambria" w:hAnsi="Cambria" w:eastAsia="ＭＳ 明朝" w:cs="Cambria" w:asciiTheme="minorHAnsi" w:hAnsiTheme="minorHAnsi" w:eastAsiaTheme="minorEastAsia" w:csTheme="minorBidi"/>
                <w:sz w:val="13"/>
                <w:szCs w:val="22"/>
              </w:rPr>
              <w:t>5-category hallucination taxonomy</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3C30E1">
            <w:pPr>
              <w:spacing w:after="200" w:line="276" w:lineRule="auto"/>
            </w:pPr>
            <w:r>
              <w:rPr>
                <w:rFonts w:ascii="Cambria" w:hAnsi="Cambria" w:eastAsia="ＭＳ 明朝" w:cs="Cambria" w:asciiTheme="minorHAnsi" w:hAnsiTheme="minorHAnsi" w:eastAsiaTheme="minorEastAsia" w:csTheme="minorBidi"/>
                <w:sz w:val="13"/>
                <w:szCs w:val="22"/>
              </w:rPr>
              <w:t>Regulatory RAG is harder than customer service (0.488 vs 0.661 mean)</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56C224">
            <w:pPr>
              <w:spacing w:after="200" w:line="276" w:lineRule="auto"/>
            </w:pPr>
            <w:r>
              <w:rPr>
                <w:rFonts w:ascii="Cambria" w:hAnsi="Cambria" w:eastAsia="ＭＳ 明朝" w:cs="Cambria" w:asciiTheme="minorHAnsi" w:hAnsiTheme="minorHAnsi" w:eastAsiaTheme="minorEastAsia" w:csTheme="minorBidi"/>
                <w:sz w:val="13"/>
                <w:szCs w:val="22"/>
              </w:rPr>
              <w:t>Corporate guidelines focus; lacked legislative amendment tracking</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8EDBE3">
            <w:pPr>
              <w:spacing w:after="200" w:line="276" w:lineRule="auto"/>
            </w:pPr>
            <w:r>
              <w:rPr>
                <w:rFonts w:ascii="Cambria" w:hAnsi="Cambria" w:eastAsia="ＭＳ 明朝" w:cs="Cambria" w:asciiTheme="minorHAnsi" w:hAnsiTheme="minorHAnsi" w:eastAsiaTheme="minorEastAsia" w:csTheme="minorBidi"/>
                <w:sz w:val="13"/>
                <w:szCs w:val="22"/>
              </w:rPr>
              <w:t>4-bit QLoRA on DeepSeek-R1-7B on 6 failure categories (C1-C6)</w:t>
            </w:r>
          </w:p>
        </w:tc>
        <w:tc>
          <w:tcPr>
            <w:tcW w:w="936"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37188B67">
            <w:pPr>
              <w:spacing w:after="200" w:line="276" w:lineRule="auto"/>
            </w:pPr>
            <w:r>
              <w:rPr>
                <w:rFonts w:ascii="Cambria" w:hAnsi="Cambria" w:eastAsia="ＭＳ 明朝" w:cs="Cambria" w:asciiTheme="minorHAnsi" w:hAnsiTheme="minorHAnsi" w:eastAsiaTheme="minorEastAsia" w:csTheme="minorBidi"/>
                <w:b/>
                <w:bCs/>
                <w:sz w:val="13"/>
                <w:szCs w:val="22"/>
              </w:rPr>
              <w:t>Cross-regulatory overlap: 96.67%; 100.0% structural conformance</w:t>
            </w:r>
          </w:p>
        </w:tc>
      </w:tr>
      <w:tr>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57EBDA">
            <w:pPr>
              <w:spacing w:after="200" w:line="276" w:lineRule="auto"/>
            </w:pPr>
            <w:r>
              <w:rPr>
                <w:rFonts w:ascii="Cambria" w:hAnsi="Cambria" w:eastAsia="ＭＳ 明朝" w:cs="Cambria" w:asciiTheme="minorHAnsi" w:hAnsiTheme="minorHAnsi" w:eastAsiaTheme="minorEastAsia" w:csTheme="minorBidi"/>
                <w:sz w:val="13"/>
                <w:szCs w:val="22"/>
              </w:rPr>
              <w:t>5</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4EDA9D">
            <w:pPr>
              <w:spacing w:after="200" w:line="276" w:lineRule="auto"/>
            </w:pPr>
            <w:r>
              <w:rPr>
                <w:rFonts w:ascii="Cambria" w:hAnsi="Cambria" w:eastAsia="ＭＳ 明朝" w:cs="Cambria" w:asciiTheme="minorHAnsi" w:hAnsiTheme="minorHAnsi" w:eastAsiaTheme="minorEastAsia" w:csTheme="minorBidi"/>
                <w:sz w:val="13"/>
                <w:szCs w:val="22"/>
              </w:rPr>
              <w:t>Kim (2026)</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91C88C">
            <w:pPr>
              <w:spacing w:after="200" w:line="276" w:lineRule="auto"/>
            </w:pPr>
            <w:r>
              <w:rPr>
                <w:rFonts w:ascii="Cambria" w:hAnsi="Cambria" w:eastAsia="ＭＳ 明朝" w:cs="Cambria" w:asciiTheme="minorHAnsi" w:hAnsiTheme="minorHAnsi" w:eastAsiaTheme="minorEastAsia" w:csTheme="minorBidi"/>
                <w:sz w:val="13"/>
                <w:szCs w:val="22"/>
              </w:rPr>
              <w:t>Jurisdiction-specific compliance checking</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2910F1">
            <w:pPr>
              <w:spacing w:after="200" w:line="276" w:lineRule="auto"/>
            </w:pPr>
            <w:r>
              <w:rPr>
                <w:rFonts w:ascii="Cambria" w:hAnsi="Cambria" w:eastAsia="ＭＳ 明朝" w:cs="Cambria" w:asciiTheme="minorHAnsi" w:hAnsiTheme="minorHAnsi" w:eastAsiaTheme="minorEastAsia" w:csTheme="minorBidi"/>
                <w:sz w:val="13"/>
                <w:szCs w:val="22"/>
              </w:rPr>
              <w:t>1,327 Korean safety rules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9C92F8">
            <w:pPr>
              <w:spacing w:after="200" w:line="276" w:lineRule="auto"/>
            </w:pPr>
            <w:r>
              <w:rPr>
                <w:rFonts w:ascii="Cambria" w:hAnsi="Cambria" w:eastAsia="ＭＳ 明朝" w:cs="Cambria" w:asciiTheme="minorHAnsi" w:hAnsiTheme="minorHAnsi" w:eastAsiaTheme="minorEastAsia" w:csTheme="minorBidi"/>
                <w:sz w:val="13"/>
                <w:szCs w:val="22"/>
              </w:rPr>
              <w:t>SQLite FTS5 + Qwen-4B (Ollama)</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9BEE01">
            <w:pPr>
              <w:spacing w:after="200" w:line="276" w:lineRule="auto"/>
            </w:pPr>
            <w:r>
              <w:rPr>
                <w:rFonts w:ascii="Cambria" w:hAnsi="Cambria" w:eastAsia="ＭＳ 明朝" w:cs="Cambria" w:asciiTheme="minorHAnsi" w:hAnsiTheme="minorHAnsi" w:eastAsiaTheme="minorEastAsia" w:csTheme="minorBidi"/>
                <w:sz w:val="13"/>
                <w:szCs w:val="22"/>
              </w:rPr>
              <w:t>Compliance Detection Rate</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E34366">
            <w:pPr>
              <w:spacing w:after="200" w:line="276" w:lineRule="auto"/>
            </w:pPr>
            <w:r>
              <w:rPr>
                <w:rFonts w:ascii="Cambria" w:hAnsi="Cambria" w:eastAsia="ＭＳ 明朝" w:cs="Cambria" w:asciiTheme="minorHAnsi" w:hAnsiTheme="minorHAnsi" w:eastAsiaTheme="minorEastAsia" w:csTheme="minorBidi"/>
                <w:sz w:val="13"/>
                <w:szCs w:val="22"/>
              </w:rPr>
              <w:t>On-premises SLMs raised local violation detection from 0/60 to 26/60</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B9DE1B">
            <w:pPr>
              <w:spacing w:after="200" w:line="276" w:lineRule="auto"/>
            </w:pPr>
            <w:r>
              <w:rPr>
                <w:rFonts w:ascii="Cambria" w:hAnsi="Cambria" w:eastAsia="ＭＳ 明朝" w:cs="Cambria" w:asciiTheme="minorHAnsi" w:hAnsiTheme="minorHAnsi" w:eastAsiaTheme="minorEastAsia" w:csTheme="minorBidi"/>
                <w:sz w:val="13"/>
                <w:szCs w:val="22"/>
              </w:rPr>
              <w:t>Single-agency focus; lacked temporal amendment tracking</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F82272">
            <w:pPr>
              <w:spacing w:after="200" w:line="276" w:lineRule="auto"/>
            </w:pPr>
            <w:r>
              <w:rPr>
                <w:rFonts w:ascii="Cambria" w:hAnsi="Cambria" w:eastAsia="ＭＳ 明朝" w:cs="Cambria" w:asciiTheme="minorHAnsi" w:hAnsiTheme="minorHAnsi" w:eastAsiaTheme="minorEastAsia" w:csTheme="minorBidi"/>
                <w:sz w:val="13"/>
                <w:szCs w:val="22"/>
              </w:rPr>
              <w:t>Multi-agency SQLite WAL index + effective_date temporal filter</w:t>
            </w:r>
          </w:p>
        </w:tc>
        <w:tc>
          <w:tcPr>
            <w:tcW w:w="936"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4EA2BB1D">
            <w:pPr>
              <w:spacing w:after="200" w:line="276" w:lineRule="auto"/>
            </w:pPr>
            <w:r>
              <w:rPr>
                <w:rFonts w:ascii="Cambria" w:hAnsi="Cambria" w:eastAsia="ＭＳ 明朝" w:cs="Cambria" w:asciiTheme="minorHAnsi" w:hAnsiTheme="minorHAnsi" w:eastAsiaTheme="minorEastAsia" w:csTheme="minorBidi"/>
                <w:b/>
                <w:bCs/>
                <w:sz w:val="13"/>
                <w:szCs w:val="22"/>
              </w:rPr>
              <w:t>IndiaFinBench Contradiction: 79.00%; Temporal: 75.78%</w:t>
            </w:r>
          </w:p>
        </w:tc>
      </w:tr>
      <w:tr>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53F9CD">
            <w:pPr>
              <w:spacing w:after="200" w:line="276" w:lineRule="auto"/>
            </w:pPr>
            <w:r>
              <w:rPr>
                <w:rFonts w:ascii="Cambria" w:hAnsi="Cambria" w:eastAsia="ＭＳ 明朝" w:cs="Cambria" w:asciiTheme="minorHAnsi" w:hAnsiTheme="minorHAnsi" w:eastAsiaTheme="minorEastAsia" w:csTheme="minorBidi"/>
                <w:sz w:val="13"/>
                <w:szCs w:val="22"/>
              </w:rPr>
              <w:t>6</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E541E9">
            <w:pPr>
              <w:spacing w:after="200" w:line="276" w:lineRule="auto"/>
            </w:pPr>
            <w:r>
              <w:rPr>
                <w:rFonts w:ascii="Cambria" w:hAnsi="Cambria" w:eastAsia="ＭＳ 明朝" w:cs="Cambria" w:asciiTheme="minorHAnsi" w:hAnsiTheme="minorHAnsi" w:eastAsiaTheme="minorEastAsia" w:csTheme="minorBidi"/>
                <w:sz w:val="13"/>
                <w:szCs w:val="22"/>
              </w:rPr>
              <w:t>Rafailov et al. (2023)</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06E4317">
            <w:pPr>
              <w:spacing w:after="200" w:line="276" w:lineRule="auto"/>
            </w:pPr>
            <w:r>
              <w:rPr>
                <w:rFonts w:ascii="Cambria" w:hAnsi="Cambria" w:eastAsia="ＭＳ 明朝" w:cs="Cambria" w:asciiTheme="minorHAnsi" w:hAnsiTheme="minorHAnsi" w:eastAsiaTheme="minorEastAsia" w:csTheme="minorBidi"/>
                <w:sz w:val="13"/>
                <w:szCs w:val="22"/>
              </w:rPr>
              <w:t>Reinforcement learning instability in alignment</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87A0F3">
            <w:pPr>
              <w:spacing w:after="200" w:line="276" w:lineRule="auto"/>
            </w:pPr>
            <w:r>
              <w:rPr>
                <w:rFonts w:ascii="Cambria" w:hAnsi="Cambria" w:eastAsia="ＭＳ 明朝" w:cs="Cambria" w:asciiTheme="minorHAnsi" w:hAnsiTheme="minorHAnsi" w:eastAsiaTheme="minorEastAsia" w:csTheme="minorBidi"/>
                <w:sz w:val="13"/>
                <w:szCs w:val="22"/>
              </w:rPr>
              <w:t>Anthropic HH-RLHF</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C7511C">
            <w:pPr>
              <w:spacing w:after="200" w:line="276" w:lineRule="auto"/>
            </w:pPr>
            <w:r>
              <w:rPr>
                <w:rFonts w:ascii="Cambria" w:hAnsi="Cambria" w:eastAsia="ＭＳ 明朝" w:cs="Cambria" w:asciiTheme="minorHAnsi" w:hAnsiTheme="minorHAnsi" w:eastAsiaTheme="minorEastAsia" w:csTheme="minorBidi"/>
                <w:sz w:val="13"/>
                <w:szCs w:val="22"/>
              </w:rPr>
              <w:t>Direct Preference Optimization (DPO)</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89E23F">
            <w:pPr>
              <w:spacing w:after="200" w:line="276" w:lineRule="auto"/>
            </w:pPr>
            <w:r>
              <w:rPr>
                <w:rFonts w:ascii="Cambria" w:hAnsi="Cambria" w:eastAsia="ＭＳ 明朝" w:cs="Cambria" w:asciiTheme="minorHAnsi" w:hAnsiTheme="minorHAnsi" w:eastAsiaTheme="minorEastAsia" w:csTheme="minorBidi"/>
                <w:sz w:val="13"/>
                <w:szCs w:val="22"/>
              </w:rPr>
              <w:t>Win Rate vs GPT-4</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412585">
            <w:pPr>
              <w:spacing w:after="200" w:line="276" w:lineRule="auto"/>
            </w:pPr>
            <w:r>
              <w:rPr>
                <w:rFonts w:ascii="Cambria" w:hAnsi="Cambria" w:eastAsia="ＭＳ 明朝" w:cs="Cambria" w:asciiTheme="minorHAnsi" w:hAnsiTheme="minorHAnsi" w:eastAsiaTheme="minorEastAsia" w:csTheme="minorBidi"/>
                <w:sz w:val="13"/>
                <w:szCs w:val="22"/>
              </w:rPr>
              <w:t>DPO optimizes policy directly from pairs without reward models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E21841">
            <w:pPr>
              <w:spacing w:after="200" w:line="276" w:lineRule="auto"/>
            </w:pPr>
            <w:r>
              <w:rPr>
                <w:rFonts w:ascii="Cambria" w:hAnsi="Cambria" w:eastAsia="ＭＳ 明朝" w:cs="Cambria" w:asciiTheme="minorHAnsi" w:hAnsiTheme="minorHAnsi" w:eastAsiaTheme="minorEastAsia" w:csTheme="minorBidi"/>
                <w:sz w:val="13"/>
                <w:szCs w:val="22"/>
              </w:rPr>
              <w:t>General helpfulness focus; lacked legal citation grounding and refusal</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4A44C3">
            <w:pPr>
              <w:spacing w:after="200" w:line="276" w:lineRule="auto"/>
            </w:pPr>
            <w:r>
              <w:rPr>
                <w:rFonts w:ascii="Cambria" w:hAnsi="Cambria" w:eastAsia="ＭＳ 明朝" w:cs="Cambria" w:asciiTheme="minorHAnsi" w:hAnsiTheme="minorHAnsi" w:eastAsiaTheme="minorEastAsia" w:csTheme="minorBidi"/>
                <w:sz w:val="13"/>
                <w:szCs w:val="22"/>
              </w:rPr>
              <w:t>257 domain DPO pairs with hallucination traps &amp; refusal targets</w:t>
            </w:r>
          </w:p>
        </w:tc>
        <w:tc>
          <w:tcPr>
            <w:tcW w:w="936"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634701E3">
            <w:pPr>
              <w:spacing w:after="200" w:line="276" w:lineRule="auto"/>
            </w:pPr>
            <w:r>
              <w:rPr>
                <w:rFonts w:ascii="Cambria" w:hAnsi="Cambria" w:eastAsia="ＭＳ 明朝" w:cs="Cambria" w:asciiTheme="minorHAnsi" w:hAnsiTheme="minorHAnsi" w:eastAsiaTheme="minorEastAsia" w:csTheme="minorBidi"/>
                <w:b/>
                <w:bCs/>
                <w:sz w:val="13"/>
                <w:szCs w:val="22"/>
              </w:rPr>
              <w:t>Epistemic Refusal: 0.0% -&gt; 82.50%; Premise Rejection: 0.0% -&gt; 58.00%</w:t>
            </w:r>
          </w:p>
        </w:tc>
      </w:tr>
      <w:tr>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9006F8">
            <w:pPr>
              <w:spacing w:after="200" w:line="276" w:lineRule="auto"/>
            </w:pPr>
            <w:r>
              <w:rPr>
                <w:rFonts w:ascii="Cambria" w:hAnsi="Cambria" w:eastAsia="ＭＳ 明朝" w:cs="Cambria" w:asciiTheme="minorHAnsi" w:hAnsiTheme="minorHAnsi" w:eastAsiaTheme="minorEastAsia" w:csTheme="minorBidi"/>
                <w:sz w:val="13"/>
                <w:szCs w:val="22"/>
              </w:rPr>
              <w:t>7</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0FC469">
            <w:pPr>
              <w:spacing w:after="200" w:line="276" w:lineRule="auto"/>
            </w:pPr>
            <w:r>
              <w:rPr>
                <w:rFonts w:ascii="Cambria" w:hAnsi="Cambria" w:eastAsia="ＭＳ 明朝" w:cs="Cambria" w:asciiTheme="minorHAnsi" w:hAnsiTheme="minorHAnsi" w:eastAsiaTheme="minorEastAsia" w:csTheme="minorBidi"/>
                <w:sz w:val="13"/>
                <w:szCs w:val="22"/>
              </w:rPr>
              <w:t>Biderman / Luo (2023-24)</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0A4BD6">
            <w:pPr>
              <w:spacing w:after="200" w:line="276" w:lineRule="auto"/>
            </w:pPr>
            <w:r>
              <w:rPr>
                <w:rFonts w:ascii="Cambria" w:hAnsi="Cambria" w:eastAsia="ＭＳ 明朝" w:cs="Cambria" w:asciiTheme="minorHAnsi" w:hAnsiTheme="minorHAnsi" w:eastAsiaTheme="minorEastAsia" w:csTheme="minorBidi"/>
                <w:sz w:val="13"/>
                <w:szCs w:val="22"/>
              </w:rPr>
              <w:t>Catastrophic forgetting under PEFT fine-tuning</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31CF99">
            <w:pPr>
              <w:spacing w:after="200" w:line="276" w:lineRule="auto"/>
            </w:pPr>
            <w:r>
              <w:rPr>
                <w:rFonts w:ascii="Cambria" w:hAnsi="Cambria" w:eastAsia="ＭＳ 明朝" w:cs="Cambria" w:asciiTheme="minorHAnsi" w:hAnsiTheme="minorHAnsi" w:eastAsiaTheme="minorEastAsia" w:csTheme="minorBidi"/>
                <w:sz w:val="13"/>
                <w:szCs w:val="22"/>
              </w:rPr>
              <w:t>1B-7B LLM benchmarks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D5D63A">
            <w:pPr>
              <w:spacing w:after="200" w:line="276" w:lineRule="auto"/>
            </w:pPr>
            <w:r>
              <w:rPr>
                <w:rFonts w:ascii="Cambria" w:hAnsi="Cambria" w:eastAsia="ＭＳ 明朝" w:cs="Cambria" w:asciiTheme="minorHAnsi" w:hAnsiTheme="minorHAnsi" w:eastAsiaTheme="minorEastAsia" w:csTheme="minorBidi"/>
                <w:sz w:val="13"/>
                <w:szCs w:val="22"/>
              </w:rPr>
              <w:t>Empirical forgetting audit (LoRA)</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36CA2F">
            <w:pPr>
              <w:spacing w:after="200" w:line="276" w:lineRule="auto"/>
            </w:pPr>
            <w:r>
              <w:rPr>
                <w:rFonts w:ascii="Cambria" w:hAnsi="Cambria" w:eastAsia="ＭＳ 明朝" w:cs="Cambria" w:asciiTheme="minorHAnsi" w:hAnsiTheme="minorHAnsi" w:eastAsiaTheme="minorEastAsia" w:csTheme="minorBidi"/>
                <w:sz w:val="13"/>
                <w:szCs w:val="22"/>
              </w:rPr>
              <w:t>Accuracy drop across tasks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99DBA8">
            <w:pPr>
              <w:spacing w:after="200" w:line="276" w:lineRule="auto"/>
            </w:pPr>
            <w:r>
              <w:rPr>
                <w:rFonts w:ascii="Cambria" w:hAnsi="Cambria" w:eastAsia="ＭＳ 明朝" w:cs="Cambria" w:asciiTheme="minorHAnsi" w:hAnsiTheme="minorHAnsi" w:eastAsiaTheme="minorEastAsia" w:csTheme="minorBidi"/>
                <w:sz w:val="13"/>
                <w:szCs w:val="22"/>
              </w:rPr>
              <w:t>Full FT degrades general reasoning; LoRA preserves base weights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F78A8B">
            <w:pPr>
              <w:spacing w:after="200" w:line="276" w:lineRule="auto"/>
            </w:pPr>
            <w:r>
              <w:rPr>
                <w:rFonts w:ascii="Cambria" w:hAnsi="Cambria" w:eastAsia="ＭＳ 明朝" w:cs="Cambria" w:asciiTheme="minorHAnsi" w:hAnsiTheme="minorHAnsi" w:eastAsiaTheme="minorEastAsia" w:csTheme="minorBidi"/>
                <w:sz w:val="13"/>
                <w:szCs w:val="22"/>
              </w:rPr>
              <w:t>Did not optimize adapter rank across all 7 projection matrices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D837A1">
            <w:pPr>
              <w:spacing w:after="200" w:line="276" w:lineRule="auto"/>
            </w:pPr>
            <w:r>
              <w:rPr>
                <w:rFonts w:ascii="Cambria" w:hAnsi="Cambria" w:eastAsia="ＭＳ 明朝" w:cs="Cambria" w:asciiTheme="minorHAnsi" w:hAnsiTheme="minorHAnsi" w:eastAsiaTheme="minorEastAsia" w:csTheme="minorBidi"/>
                <w:sz w:val="13"/>
                <w:szCs w:val="22"/>
              </w:rPr>
              <w:t>All-Linear QLoRA (Rank 64, Alpha 128) in 4-bit NF4 + ChatML</w:t>
            </w:r>
          </w:p>
        </w:tc>
        <w:tc>
          <w:tcPr>
            <w:tcW w:w="936"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15E621BD">
            <w:pPr>
              <w:spacing w:after="200" w:line="276" w:lineRule="auto"/>
            </w:pPr>
            <w:r>
              <w:rPr>
                <w:rFonts w:ascii="Cambria" w:hAnsi="Cambria" w:eastAsia="ＭＳ 明朝" w:cs="Cambria" w:asciiTheme="minorHAnsi" w:hAnsiTheme="minorHAnsi" w:eastAsiaTheme="minorEastAsia" w:csTheme="minorBidi"/>
                <w:b/>
                <w:bCs/>
                <w:sz w:val="13"/>
                <w:szCs w:val="22"/>
              </w:rPr>
              <w:t>100.0% Structural Protocol Conformance; zero formatting loss</w:t>
            </w:r>
          </w:p>
        </w:tc>
      </w:tr>
      <w:tr>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0D6EB5">
            <w:pPr>
              <w:spacing w:after="200" w:line="276" w:lineRule="auto"/>
            </w:pPr>
            <w:r>
              <w:rPr>
                <w:rFonts w:ascii="Cambria" w:hAnsi="Cambria" w:eastAsia="ＭＳ 明朝" w:cs="Cambria" w:asciiTheme="minorHAnsi" w:hAnsiTheme="minorHAnsi" w:eastAsiaTheme="minorEastAsia" w:csTheme="minorBidi"/>
                <w:sz w:val="13"/>
                <w:szCs w:val="22"/>
              </w:rPr>
              <w:t>8</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301D7F">
            <w:pPr>
              <w:spacing w:after="200" w:line="276" w:lineRule="auto"/>
            </w:pPr>
            <w:r>
              <w:rPr>
                <w:rFonts w:ascii="Cambria" w:hAnsi="Cambria" w:eastAsia="ＭＳ 明朝" w:cs="Cambria" w:asciiTheme="minorHAnsi" w:hAnsiTheme="minorHAnsi" w:eastAsiaTheme="minorEastAsia" w:csTheme="minorBidi"/>
                <w:sz w:val="13"/>
                <w:szCs w:val="22"/>
              </w:rPr>
              <w:t>Rajveer Singh Pall (2026)</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519958">
            <w:pPr>
              <w:spacing w:after="200" w:line="276" w:lineRule="auto"/>
            </w:pPr>
            <w:r>
              <w:rPr>
                <w:rFonts w:ascii="Cambria" w:hAnsi="Cambria" w:eastAsia="ＭＳ 明朝" w:cs="Cambria" w:asciiTheme="minorHAnsi" w:hAnsiTheme="minorHAnsi" w:eastAsiaTheme="minorEastAsia" w:csTheme="minorBidi"/>
                <w:sz w:val="13"/>
                <w:szCs w:val="22"/>
              </w:rPr>
              <w:t>Benchmarking LLMs on Indian financial regulations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A1E665">
            <w:pPr>
              <w:spacing w:after="200" w:line="276" w:lineRule="auto"/>
            </w:pPr>
            <w:r>
              <w:rPr>
                <w:rFonts w:ascii="Cambria" w:hAnsi="Cambria" w:eastAsia="ＭＳ 明朝" w:cs="Cambria" w:asciiTheme="minorHAnsi" w:hAnsiTheme="minorHAnsi" w:eastAsiaTheme="minorEastAsia" w:csTheme="minorBidi"/>
                <w:sz w:val="13"/>
                <w:szCs w:val="22"/>
              </w:rPr>
              <w:t>192 SEBI &amp; RBI documents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839071">
            <w:pPr>
              <w:spacing w:after="200" w:line="276" w:lineRule="auto"/>
            </w:pPr>
            <w:r>
              <w:rPr>
                <w:rFonts w:ascii="Cambria" w:hAnsi="Cambria" w:eastAsia="ＭＳ 明朝" w:cs="Cambria" w:asciiTheme="minorHAnsi" w:hAnsiTheme="minorHAnsi" w:eastAsiaTheme="minorEastAsia" w:csTheme="minorBidi"/>
                <w:sz w:val="13"/>
                <w:szCs w:val="22"/>
              </w:rPr>
              <w:t>Zero-shot benchmark evaluation</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DC6965">
            <w:pPr>
              <w:spacing w:after="200" w:line="276" w:lineRule="auto"/>
            </w:pPr>
            <w:r>
              <w:rPr>
                <w:rFonts w:ascii="Cambria" w:hAnsi="Cambria" w:eastAsia="ＭＳ 明朝" w:cs="Cambria" w:asciiTheme="minorHAnsi" w:hAnsiTheme="minorHAnsi" w:eastAsiaTheme="minorEastAsia" w:csTheme="minorBidi"/>
                <w:sz w:val="13"/>
                <w:szCs w:val="22"/>
              </w:rPr>
              <w:t>Accuracy across 4 task slices</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06AB62">
            <w:pPr>
              <w:spacing w:after="200" w:line="276" w:lineRule="auto"/>
            </w:pPr>
            <w:r>
              <w:rPr>
                <w:rFonts w:ascii="Cambria" w:hAnsi="Cambria" w:eastAsia="ＭＳ 明朝" w:cs="Cambria" w:asciiTheme="minorHAnsi" w:hAnsiTheme="minorHAnsi" w:eastAsiaTheme="minorEastAsia" w:csTheme="minorBidi"/>
                <w:sz w:val="13"/>
                <w:szCs w:val="22"/>
              </w:rPr>
              <w:t>Base 7B/8B models score ~76%; numerical reasoning is hardest (35.9% spread)</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EA040D">
            <w:pPr>
              <w:spacing w:after="200" w:line="276" w:lineRule="auto"/>
            </w:pPr>
            <w:r>
              <w:rPr>
                <w:rFonts w:ascii="Cambria" w:hAnsi="Cambria" w:eastAsia="ＭＳ 明朝" w:cs="Cambria" w:asciiTheme="minorHAnsi" w:hAnsiTheme="minorHAnsi" w:eastAsiaTheme="minorEastAsia" w:csTheme="minorBidi"/>
                <w:sz w:val="13"/>
                <w:szCs w:val="22"/>
              </w:rPr>
              <w:t>Released benchmark only; did not build a fine-tuned SLM</w:t>
            </w:r>
          </w:p>
        </w:tc>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5643BA">
            <w:pPr>
              <w:spacing w:after="200" w:line="276" w:lineRule="auto"/>
            </w:pPr>
            <w:r>
              <w:rPr>
                <w:rFonts w:ascii="Cambria" w:hAnsi="Cambria" w:eastAsia="ＭＳ 明朝" w:cs="Cambria" w:asciiTheme="minorHAnsi" w:hAnsiTheme="minorHAnsi" w:eastAsiaTheme="minorEastAsia" w:csTheme="minorBidi"/>
                <w:sz w:val="13"/>
                <w:szCs w:val="22"/>
              </w:rPr>
              <w:t>Evaluated Stage 2 Aligned 7B model on official 324-question test split</w:t>
            </w:r>
          </w:p>
        </w:tc>
        <w:tc>
          <w:tcPr>
            <w:tcW w:w="936"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65CE97D6">
            <w:pPr>
              <w:spacing w:after="200" w:line="276" w:lineRule="auto"/>
            </w:pPr>
            <w:r>
              <w:rPr>
                <w:rFonts w:ascii="Cambria" w:hAnsi="Cambria" w:eastAsia="ＭＳ 明朝" w:cs="Cambria" w:asciiTheme="minorHAnsi" w:hAnsiTheme="minorHAnsi" w:eastAsiaTheme="minorEastAsia" w:csTheme="minorBidi"/>
                <w:b/>
                <w:bCs/>
                <w:sz w:val="13"/>
                <w:szCs w:val="22"/>
              </w:rPr>
              <w:t>Overall Accuracy: 80.98% (beats Base 7B/8B models by +3.4% to +5.0%)</w:t>
            </w:r>
          </w:p>
        </w:tc>
      </w:tr>
    </w:tbl>
    <w:p w14:paraId="0ECA6F7C">
      <w:pPr>
        <w:pageBreakBefore/>
        <w:spacing w:after="200" w:line="276" w:lineRule="auto"/>
      </w:pPr>
      <w:r>
        <w:lastRenderedPageBreak/>
      </w:r>
    </w:p>
    <w:p w14:paraId="4DCA5E4D">
      <w:pPr>
        <w:keepNext/>
        <w:spacing w:before="240" w:after="120"/>
      </w:pPr>
      <w:r>
        <w:rPr>
          <w:rFonts w:ascii="Calibri" w:hAnsi="Calibri" w:eastAsia="ＭＳ 明朝" w:cs="Calibri" w:eastAsiaTheme="minorEastAsia" w:csTheme="minorBidi"/>
          <w:b/>
          <w:bCs/>
          <w:color w:val="1E3A8A"/>
          <w:sz w:val="27"/>
          <w:szCs w:val="22"/>
        </w:rPr>
        <w:t>PART E — Literature Synthesis</w:t>
      </w:r>
    </w:p>
    <w:p w14:paraId="2FB8E3D9">
      <w:pPr>
        <w:keepNext/>
        <w:spacing w:before="240" w:after="120"/>
      </w:pPr>
      <w:r>
        <w:rPr>
          <w:rFonts w:ascii="Calibri" w:hAnsi="Calibri" w:eastAsia="ＭＳ 明朝" w:cs="Calibri" w:eastAsiaTheme="minorEastAsia" w:csTheme="minorBidi"/>
          <w:b/>
          <w:bCs/>
          <w:color w:val="0F172A"/>
          <w:sz w:val="23"/>
          <w:szCs w:val="22"/>
        </w:rPr>
        <w:t>9. Synthesis Across Key Themes</w:t>
      </w:r>
    </w:p>
    <w:p w14:paraId="4ACFF950">
      <w:pPr>
        <w:spacing w:after="120" w:line="276" w:lineRule="auto"/>
      </w:pPr>
      <w:r>
        <w:rPr>
          <w:rFonts w:ascii="Calibri" w:hAnsi="Calibri" w:eastAsia="ＭＳ 明朝" w:cs="Calibri" w:eastAsiaTheme="minorEastAsia" w:csTheme="minorBidi"/>
          <w:b/>
          <w:bCs/>
          <w:color w:val="0F172A"/>
          <w:sz w:val="20"/>
          <w:szCs w:val="22"/>
        </w:rPr>
        <w:t xml:space="preserve">Theme 1: SLMs vs. Cloud Models: </w:t>
      </w:r>
      <w:r>
        <w:rPr>
          <w:rFonts w:ascii="Calibri" w:hAnsi="Calibri" w:eastAsia="ＭＳ 明朝" w:cs="Calibri" w:eastAsiaTheme="minorEastAsia" w:csTheme="minorBidi"/>
          <w:color w:val="1E293B"/>
          <w:sz w:val="20"/>
          <w:szCs w:val="22"/>
        </w:rPr>
        <w:t>The literature shows a clear shift toward domain-specialized Small Language Models (3B–8B parameters). By combining Low-Rank Adaptation (Hu et al. [7]) and Direct Preference Optimization (Rafailov et al. [6]), small models can achieve high accuracy on specialized tasks while running locally, avoiding cloud API costs.</w:t>
      </w:r>
    </w:p>
    <w:p w14:paraId="036C19CC">
      <w:pPr>
        <w:spacing w:after="120" w:line="276" w:lineRule="auto"/>
      </w:pPr>
      <w:r>
        <w:rPr>
          <w:rFonts w:ascii="Calibri" w:hAnsi="Calibri" w:eastAsia="ＭＳ 明朝" w:cs="Calibri" w:eastAsiaTheme="minorEastAsia" w:csTheme="minorBidi"/>
          <w:b/>
          <w:bCs/>
          <w:color w:val="0F172A"/>
          <w:sz w:val="20"/>
          <w:szCs w:val="22"/>
        </w:rPr>
        <w:t xml:space="preserve">Theme 2: Hybrid Retrieval and Version Awareness: </w:t>
      </w:r>
      <w:r>
        <w:rPr>
          <w:rFonts w:ascii="Calibri" w:hAnsi="Calibri" w:eastAsia="ＭＳ 明朝" w:cs="Calibri" w:eastAsiaTheme="minorEastAsia" w:csTheme="minorBidi"/>
          <w:color w:val="1E293B"/>
          <w:sz w:val="20"/>
          <w:szCs w:val="22"/>
        </w:rPr>
        <w:t>Standard semantic vector search struggles with exact alphanumeric circular numbers and superseded clauses. Combining dense semantic embeddings with BM25 keyword matching via Reciprocal Rank Fusion ($k=60$) and adding an explicit temporal date filter (`as_of_date` vs `effective_date`) provides a lightweight, effective solution (Kim [5], Cormack [5]).</w:t>
      </w:r>
    </w:p>
    <w:p w14:paraId="70FD1071">
      <w:pPr>
        <w:spacing w:after="120" w:line="276" w:lineRule="auto"/>
      </w:pPr>
      <w:r>
        <w:rPr>
          <w:rFonts w:ascii="Calibri" w:hAnsi="Calibri" w:eastAsia="ＭＳ 明朝" w:cs="Calibri" w:eastAsiaTheme="minorEastAsia" w:csTheme="minorBidi"/>
          <w:b/>
          <w:bCs/>
          <w:color w:val="0F172A"/>
          <w:sz w:val="20"/>
          <w:szCs w:val="22"/>
        </w:rPr>
        <w:t xml:space="preserve">Theme 3: Epistemic Abstention and Sycophancy: </w:t>
      </w:r>
      <w:r>
        <w:rPr>
          <w:rFonts w:ascii="Calibri" w:hAnsi="Calibri" w:eastAsia="ＭＳ 明朝" w:cs="Calibri" w:eastAsiaTheme="minorEastAsia" w:csTheme="minorBidi"/>
          <w:color w:val="1E293B"/>
          <w:sz w:val="20"/>
          <w:szCs w:val="22"/>
        </w:rPr>
        <w:t>Standard instruction fine-tuning teaches models to always generate an answer, even when given false premises or out-of-scope questions (Magesh et al. [3], Pai &amp; Hsu [4]). In regulatory compliance, hallucinating an answer is far more dangerous than stating that information is missing. Preference optimization with negative pairs trains the model to actively refuse when statutory context is absent.</w:t>
      </w:r>
    </w:p>
    <w:p w14:paraId="6DD2AD3B">
      <w:pPr>
        <w:spacing w:after="120" w:line="276" w:lineRule="auto"/>
      </w:pPr>
      <w:r>
        <w:rPr>
          <w:rFonts w:ascii="Calibri" w:hAnsi="Calibri" w:eastAsia="ＭＳ 明朝" w:cs="Calibri" w:eastAsiaTheme="minorEastAsia" w:csTheme="minorBidi"/>
          <w:b/>
          <w:bCs/>
          <w:color w:val="0F172A"/>
          <w:sz w:val="20"/>
          <w:szCs w:val="22"/>
        </w:rPr>
        <w:t xml:space="preserve">Theme 4: Data Sovereignty and On-Premises Deployment: </w:t>
      </w:r>
      <w:r>
        <w:rPr>
          <w:rFonts w:ascii="Calibri" w:hAnsi="Calibri" w:eastAsia="ＭＳ 明朝" w:cs="Calibri" w:eastAsiaTheme="minorEastAsia" w:csTheme="minorBidi"/>
          <w:color w:val="1E293B"/>
          <w:sz w:val="20"/>
          <w:szCs w:val="22"/>
        </w:rPr>
        <w:t>Under India's DPDP Act 2023, financial institutions face strict restrictions on sharing sensitive audit logs with third-party cloud APIs. Deploying a 4-bit quantized 7B model locally on standard hardware (8GB VRAM) guarantees complete data privacy and eliminates recurring per-token API costs.</w:t>
      </w:r>
    </w:p>
    <w:p w14:paraId="4966FFA7">
      <w:pPr>
        <w:keepNext/>
        <w:spacing w:before="240" w:after="120"/>
      </w:pPr>
      <w:r>
        <w:rPr>
          <w:rFonts w:ascii="Calibri" w:hAnsi="Calibri" w:eastAsia="ＭＳ 明朝" w:cs="Calibri" w:eastAsiaTheme="minorEastAsia" w:csTheme="minorBidi"/>
          <w:b/>
          <w:bCs/>
          <w:color w:val="1E3A8A"/>
          <w:sz w:val="27"/>
          <w:szCs w:val="22"/>
        </w:rPr>
        <w:t>PART F — Research Gaps, Applied Fixes &amp; Empirical Gains</w:t>
      </w:r>
    </w:p>
    <w:p w14:paraId="23D2590E">
      <w:pPr>
        <w:keepNext/>
        <w:spacing w:before="240" w:after="120"/>
      </w:pPr>
      <w:r>
        <w:rPr>
          <w:rFonts w:ascii="Calibri" w:hAnsi="Calibri" w:eastAsia="ＭＳ 明朝" w:cs="Calibri" w:eastAsiaTheme="minorEastAsia" w:csTheme="minorBidi"/>
          <w:b/>
          <w:bCs/>
          <w:color w:val="0F172A"/>
          <w:sz w:val="23"/>
          <w:szCs w:val="22"/>
        </w:rPr>
        <w:t>10. Identified Research Gaps to Solutions Mapping</w:t>
      </w:r>
    </w:p>
    <w:p w14:paraId="4003D054">
      <w:pPr>
        <w:spacing w:after="120" w:line="276" w:lineRule="auto"/>
      </w:pPr>
      <w:r>
        <w:rPr>
          <w:rFonts w:ascii="Calibri" w:hAnsi="Calibri" w:eastAsia="ＭＳ 明朝" w:cs="Calibri" w:eastAsiaTheme="minorEastAsia" w:csTheme="minorBidi"/>
          <w:b/>
          <w:bCs/>
          <w:color w:val="0F172A"/>
          <w:sz w:val="20"/>
          <w:szCs w:val="22"/>
        </w:rPr>
        <w:t xml:space="preserve">Gap 1 (RAG vs FT Dichotomy): </w:t>
      </w:r>
      <w:r>
        <w:rPr>
          <w:rFonts w:ascii="Calibri" w:hAnsi="Calibri" w:eastAsia="ＭＳ 明朝" w:cs="Calibri" w:eastAsiaTheme="minorEastAsia" w:csTheme="minorBidi"/>
          <w:color w:val="1E293B"/>
          <w:sz w:val="20"/>
          <w:szCs w:val="22"/>
        </w:rPr>
        <w:t>Literature establishes that RAG provides dynamic facts while fine-tuning sets tone and style. However, naive RAG gets confused by legal distractors. Fix: Two-Stage RAFT with native &lt;think&gt; reasoning traces on golden + distractor circulars. Result: Core statutory compliance rose from 62.3% to 94.43% on G7; IndiaFinBench Regulatory Interpretation scored 90.29%.</w:t>
      </w:r>
    </w:p>
    <w:p w14:paraId="616CF004">
      <w:pPr>
        <w:spacing w:after="120" w:line="276" w:lineRule="auto"/>
      </w:pPr>
      <w:r>
        <w:rPr>
          <w:rFonts w:ascii="Calibri" w:hAnsi="Calibri" w:eastAsia="ＭＳ 明朝" w:cs="Calibri" w:eastAsiaTheme="minorEastAsia" w:csTheme="minorBidi"/>
          <w:b/>
          <w:bCs/>
          <w:color w:val="0F172A"/>
          <w:sz w:val="20"/>
          <w:szCs w:val="22"/>
        </w:rPr>
        <w:t xml:space="preserve">Gap 2 (Hallucination of Authority): </w:t>
      </w:r>
      <w:r>
        <w:rPr>
          <w:rFonts w:ascii="Calibri" w:hAnsi="Calibri" w:eastAsia="ＭＳ 明朝" w:cs="Calibri" w:eastAsiaTheme="minorEastAsia" w:csTheme="minorBidi"/>
          <w:color w:val="1E293B"/>
          <w:sz w:val="20"/>
          <w:szCs w:val="22"/>
        </w:rPr>
        <w:t>Legal AI tools have a 17%–33% hallucination rate, frequently fabricating circular numbers. Fix: Verbatim citation verification and DPO margin loss penalizing ungrounded references. Result: Citation Grounding increased from 51.6% to 99.17%; phantom citation rate dropped to 0.0%.</w:t>
      </w:r>
    </w:p>
    <w:p w14:paraId="27FD7A0C">
      <w:pPr>
        <w:spacing w:after="120" w:line="276" w:lineRule="auto"/>
      </w:pPr>
      <w:r>
        <w:rPr>
          <w:rFonts w:ascii="Calibri" w:hAnsi="Calibri" w:eastAsia="ＭＳ 明朝" w:cs="Calibri" w:eastAsiaTheme="minorEastAsia" w:csTheme="minorBidi"/>
          <w:b/>
          <w:bCs/>
          <w:color w:val="0F172A"/>
          <w:sz w:val="20"/>
          <w:szCs w:val="22"/>
        </w:rPr>
        <w:t xml:space="preserve">Gap 3 (Temporal Amnesia): </w:t>
      </w:r>
      <w:r>
        <w:rPr>
          <w:rFonts w:ascii="Calibri" w:hAnsi="Calibri" w:eastAsia="ＭＳ 明朝" w:cs="Calibri" w:eastAsiaTheme="minorEastAsia" w:csTheme="minorBidi"/>
          <w:color w:val="1E293B"/>
          <w:sz w:val="20"/>
          <w:szCs w:val="22"/>
        </w:rPr>
        <w:t>Semantic search retrieves obsolete circulars when regulations are amended. Fix: Structured date metadata indexing (`effective_date`) + BM25/Dense RRF + temporal DPO training. Result: Contradiction Detection scored 79.00%; Temporal Reasoning scored 75.78% on IndiaFinBench.</w:t>
      </w:r>
    </w:p>
    <w:p w14:paraId="463D7600">
      <w:pPr>
        <w:spacing w:after="120" w:line="276" w:lineRule="auto"/>
      </w:pPr>
      <w:r>
        <w:rPr>
          <w:rFonts w:ascii="Calibri" w:hAnsi="Calibri" w:eastAsia="ＭＳ 明朝" w:cs="Calibri" w:eastAsiaTheme="minorEastAsia" w:csTheme="minorBidi"/>
          <w:b/>
          <w:bCs/>
          <w:color w:val="0F172A"/>
          <w:sz w:val="20"/>
          <w:szCs w:val="22"/>
        </w:rPr>
        <w:t xml:space="preserve">Gap 4 (Epistemic Inability to Abstain): </w:t>
      </w:r>
      <w:r>
        <w:rPr>
          <w:rFonts w:ascii="Calibri" w:hAnsi="Calibri" w:eastAsia="ＭＳ 明朝" w:cs="Calibri" w:eastAsiaTheme="minorEastAsia" w:csTheme="minorBidi"/>
          <w:color w:val="1E293B"/>
          <w:sz w:val="20"/>
          <w:szCs w:val="22"/>
        </w:rPr>
        <w:t>Base models answer ungrounded queries and accept false premises due to sycophancy. Fix: Negative preference DPO alignment on out-of-scope and false-premise pairs. Result: Epistemic Refusal jumped from 0.0% to 82.50%; False Premise Rejection jumped from 0.0% to 58.00%.</w:t>
      </w:r>
    </w:p>
    <w:p w14:paraId="1FCD78FB">
      <w:pPr>
        <w:spacing w:after="120" w:line="276" w:lineRule="auto"/>
      </w:pPr>
      <w:r>
        <w:rPr>
          <w:rFonts w:ascii="Calibri" w:hAnsi="Calibri" w:eastAsia="ＭＳ 明朝" w:cs="Calibri" w:eastAsiaTheme="minorEastAsia" w:csTheme="minorBidi"/>
          <w:b/>
          <w:bCs/>
          <w:color w:val="0F172A"/>
          <w:sz w:val="20"/>
          <w:szCs w:val="22"/>
        </w:rPr>
        <w:t xml:space="preserve">Gap 5 (Catastrophic Forgetting): </w:t>
      </w:r>
      <w:r>
        <w:rPr>
          <w:rFonts w:ascii="Calibri" w:hAnsi="Calibri" w:eastAsia="ＭＳ 明朝" w:cs="Calibri" w:eastAsiaTheme="minorEastAsia" w:csTheme="minorBidi"/>
          <w:color w:val="1E293B"/>
          <w:sz w:val="20"/>
          <w:szCs w:val="22"/>
        </w:rPr>
        <w:t>Fine-tuning on legal text often degrades formatting and reasoning abilities. Fix: All-linear QLoRA (Rank 64, Alpha 128) across all 7 projection matrices in 4-bit NF4 with strict ChatML supervision. Result: 100.0% Structural Protocol Conformance with zero formatting collapse.</w:t>
      </w:r>
    </w:p>
    <w:p w14:paraId="27A176FC">
      <w:pPr>
        <w:spacing w:after="120" w:line="276" w:lineRule="auto"/>
      </w:pPr>
      <w:r>
        <w:rPr>
          <w:rFonts w:ascii="Calibri" w:hAnsi="Calibri" w:eastAsia="ＭＳ 明朝" w:cs="Calibri" w:eastAsiaTheme="minorEastAsia" w:csTheme="minorBidi"/>
          <w:b/>
          <w:bCs/>
          <w:color w:val="0F172A"/>
          <w:sz w:val="20"/>
          <w:szCs w:val="22"/>
        </w:rPr>
        <w:t xml:space="preserve">Gap 6 (Non-Western Regulatory Evaluation Void): </w:t>
      </w:r>
      <w:r>
        <w:rPr>
          <w:rFonts w:ascii="Calibri" w:hAnsi="Calibri" w:eastAsia="ＭＳ 明朝" w:cs="Calibri" w:eastAsiaTheme="minorEastAsia" w:csTheme="minorBidi"/>
          <w:color w:val="1E293B"/>
          <w:sz w:val="20"/>
          <w:szCs w:val="22"/>
        </w:rPr>
        <w:t>Existing financial NLP benchmarks focus solely on US SEC/GAAP filings. Fix: Comprehensive evaluation on both our internal G7 300-query suite and the independent IndiaFinBench 324-question test split using an automated 70B LLM judge. Result: IndiaFinBench Overall Macro Accuracy of 80.98%, outperforming Base 7B/8B open LLMs by +3.4% to +5.0%.</w:t>
      </w:r>
    </w:p>
    <w:p w14:paraId="5CDC43C8">
      <w:pPr>
        <w:keepNext/>
        <w:spacing w:before="240" w:after="120"/>
      </w:pPr>
      <w:r>
        <w:rPr>
          <w:rFonts w:ascii="Calibri" w:hAnsi="Calibri" w:eastAsia="ＭＳ 明朝" w:cs="Calibri" w:eastAsiaTheme="minorEastAsia" w:csTheme="minorBidi"/>
          <w:b/>
          <w:bCs/>
          <w:color w:val="1E3A8A"/>
          <w:sz w:val="27"/>
          <w:szCs w:val="22"/>
        </w:rPr>
        <w:t>PART G &amp; H — Research Question &amp; Objectives</w:t>
      </w:r>
    </w:p>
    <w:p w14:paraId="03E422F1">
      <w:pPr>
        <w:keepNext/>
        <w:spacing w:before="240" w:after="120"/>
      </w:pPr>
      <w:r>
        <w:rPr>
          <w:rFonts w:ascii="Calibri" w:hAnsi="Calibri" w:eastAsia="ＭＳ 明朝" w:cs="Calibri" w:eastAsiaTheme="minorEastAsia" w:csTheme="minorBidi"/>
          <w:b/>
          <w:bCs/>
          <w:color w:val="0F172A"/>
          <w:sz w:val="23"/>
          <w:szCs w:val="22"/>
        </w:rPr>
        <w:t>11. Core Research Question</w:t>
      </w:r>
    </w:p>
    <w:p w14:paraId="7E45F841">
      <w:pPr>
        <w:spacing w:after="120" w:line="276" w:lineRule="auto"/>
      </w:pPr>
      <w:r>
        <w:rPr>
          <w:rFonts w:ascii="Calibri" w:hAnsi="Calibri" w:eastAsia="ＭＳ 明朝" w:cs="Calibri" w:eastAsiaTheme="minorEastAsia" w:csTheme="minorBidi"/>
          <w:color w:val="1E293B"/>
          <w:sz w:val="20"/>
          <w:szCs w:val="22"/>
        </w:rPr>
        <w:t>How does combining a version-aware multi-agency hybrid retrieval pipeline (Dense Vector + BM25 Lexical + Reciprocal Rank Fusion + Temporal Filtering) with a Two-Stage Aligned Reasoning Model (Stage 1 QLoRA SFT on Chain-of-Thought traces + Stage 2 Native DPO on epistemic preference pairs using DeepSeek-R1-Distill-Qwen-7B) compare against baseline small language models and single-stage SFT in achieving factual accuracy, 100% citation grounding, and calibrated epistemic abstention across the 13 Indian financial regulatory authorities under on-premises DPDP Act 2023 constraints?</w:t>
      </w:r>
    </w:p>
    <w:p w14:paraId="170E38D5">
      <w:pPr>
        <w:keepNext/>
        <w:spacing w:before="240" w:after="120"/>
      </w:pPr>
      <w:r>
        <w:rPr>
          <w:rFonts w:ascii="Calibri" w:hAnsi="Calibri" w:eastAsia="ＭＳ 明朝" w:cs="Calibri" w:eastAsiaTheme="minorEastAsia" w:csTheme="minorBidi"/>
          <w:b/>
          <w:bCs/>
          <w:color w:val="0F172A"/>
          <w:sz w:val="23"/>
          <w:szCs w:val="22"/>
        </w:rPr>
        <w:t>12. Research Objectives</w:t>
      </w:r>
    </w:p>
    <w:p w14:paraId="2BB99485">
      <w:pPr>
        <w:spacing w:after="120" w:line="276" w:lineRule="auto"/>
      </w:pPr>
      <w:r>
        <w:rPr>
          <w:rFonts w:ascii="Calibri" w:hAnsi="Calibri" w:eastAsia="ＭＳ 明朝" w:cs="Calibri" w:eastAsiaTheme="minorEastAsia" w:csTheme="minorBidi"/>
          <w:b/>
          <w:bCs/>
          <w:color w:val="0F172A"/>
          <w:sz w:val="20"/>
          <w:szCs w:val="22"/>
        </w:rPr>
        <w:t xml:space="preserve">1. </w:t>
      </w:r>
      <w:r>
        <w:rPr>
          <w:rFonts w:ascii="Calibri" w:hAnsi="Calibri" w:eastAsia="ＭＳ 明朝" w:cs="Calibri" w:eastAsiaTheme="minorEastAsia" w:csTheme="minorBidi"/>
          <w:color w:val="1E293B"/>
          <w:sz w:val="20"/>
          <w:szCs w:val="22"/>
        </w:rPr>
        <w:t>Index an exhaustive corpus of 18,242 Indian financial regulatory documents (435 MB SQLite WAL) across 13 authorities and 25 Parliamentary Acts with SHA-256 deduplication.</w:t>
      </w:r>
    </w:p>
    <w:p w14:paraId="486A7CE9">
      <w:pPr>
        <w:spacing w:after="120" w:line="276" w:lineRule="auto"/>
      </w:pPr>
      <w:r>
        <w:rPr>
          <w:rFonts w:ascii="Calibri" w:hAnsi="Calibri" w:eastAsia="ＭＳ 明朝" w:cs="Calibri" w:eastAsiaTheme="minorEastAsia" w:csTheme="minorBidi"/>
          <w:b/>
          <w:bCs/>
          <w:color w:val="0F172A"/>
          <w:sz w:val="20"/>
          <w:szCs w:val="22"/>
        </w:rPr>
        <w:t xml:space="preserve">2. </w:t>
      </w:r>
      <w:r>
        <w:rPr>
          <w:rFonts w:ascii="Calibri" w:hAnsi="Calibri" w:eastAsia="ＭＳ 明朝" w:cs="Calibri" w:eastAsiaTheme="minorEastAsia" w:csTheme="minorBidi"/>
          <w:color w:val="1E293B"/>
          <w:sz w:val="20"/>
          <w:szCs w:val="22"/>
        </w:rPr>
        <w:t>Implement a version-aware hybrid retrieval engine (Dense BGE-small + BM25 + Reciprocal Rank Fusion k=60 + Temporal Filter on effective_date).</w:t>
      </w:r>
    </w:p>
    <w:p w14:paraId="3E9AFDBA">
      <w:pPr>
        <w:spacing w:after="120" w:line="276" w:lineRule="auto"/>
      </w:pPr>
      <w:r>
        <w:rPr>
          <w:rFonts w:ascii="Calibri" w:hAnsi="Calibri" w:eastAsia="ＭＳ 明朝" w:cs="Calibri" w:eastAsiaTheme="minorEastAsia" w:csTheme="minorBidi"/>
          <w:b/>
          <w:bCs/>
          <w:color w:val="0F172A"/>
          <w:sz w:val="20"/>
          <w:szCs w:val="22"/>
        </w:rPr>
        <w:t xml:space="preserve">3. </w:t>
      </w:r>
      <w:r>
        <w:rPr>
          <w:rFonts w:ascii="Calibri" w:hAnsi="Calibri" w:eastAsia="ＭＳ 明朝" w:cs="Calibri" w:eastAsiaTheme="minorEastAsia" w:csTheme="minorBidi"/>
          <w:color w:val="1E293B"/>
          <w:sz w:val="20"/>
          <w:szCs w:val="22"/>
        </w:rPr>
        <w:t>Synthesize 257 golden reasoning SFT traces and 257 DPO preference pairs containing hallucination and sycophancy traps.</w:t>
      </w:r>
    </w:p>
    <w:p w14:paraId="47F9C661">
      <w:pPr>
        <w:spacing w:after="120" w:line="276" w:lineRule="auto"/>
      </w:pPr>
      <w:r>
        <w:rPr>
          <w:rFonts w:ascii="Calibri" w:hAnsi="Calibri" w:eastAsia="ＭＳ 明朝" w:cs="Calibri" w:eastAsiaTheme="minorEastAsia" w:csTheme="minorBidi"/>
          <w:b/>
          <w:bCs/>
          <w:color w:val="0F172A"/>
          <w:sz w:val="20"/>
          <w:szCs w:val="22"/>
        </w:rPr>
        <w:t xml:space="preserve">4. </w:t>
      </w:r>
      <w:r>
        <w:rPr>
          <w:rFonts w:ascii="Calibri" w:hAnsi="Calibri" w:eastAsia="ＭＳ 明朝" w:cs="Calibri" w:eastAsiaTheme="minorEastAsia" w:csTheme="minorBidi"/>
          <w:color w:val="1E293B"/>
          <w:sz w:val="20"/>
          <w:szCs w:val="22"/>
        </w:rPr>
        <w:t>Train DeepSeek-R1-Distill-Qwen-7B via Stage 1 QLoRA SFT and Stage 2 Fused-Kernel DPO on a single consumer 8GB GPU.</w:t>
      </w:r>
    </w:p>
    <w:p w14:paraId="096ED9E0">
      <w:pPr>
        <w:spacing w:after="120" w:line="276" w:lineRule="auto"/>
      </w:pPr>
      <w:r>
        <w:rPr>
          <w:rFonts w:ascii="Calibri" w:hAnsi="Calibri" w:eastAsia="ＭＳ 明朝" w:cs="Calibri" w:eastAsiaTheme="minorEastAsia" w:csTheme="minorBidi"/>
          <w:b/>
          <w:bCs/>
          <w:color w:val="0F172A"/>
          <w:sz w:val="20"/>
          <w:szCs w:val="22"/>
        </w:rPr>
        <w:t xml:space="preserve">5. </w:t>
      </w:r>
      <w:r>
        <w:rPr>
          <w:rFonts w:ascii="Calibri" w:hAnsi="Calibri" w:eastAsia="ＭＳ 明朝" w:cs="Calibri" w:eastAsiaTheme="minorEastAsia" w:csTheme="minorBidi"/>
          <w:color w:val="1E293B"/>
          <w:sz w:val="20"/>
          <w:szCs w:val="22"/>
        </w:rPr>
        <w:t>Merge adapters into standalone 15.2 GB FP16 SafeTensors weights for private, on-premises DPDP Act 2023 compliant deployment.</w:t>
      </w:r>
    </w:p>
    <w:p w14:paraId="23B033DA">
      <w:pPr>
        <w:spacing w:after="120" w:line="276" w:lineRule="auto"/>
      </w:pPr>
      <w:r>
        <w:rPr>
          <w:rFonts w:ascii="Calibri" w:hAnsi="Calibri" w:eastAsia="ＭＳ 明朝" w:cs="Calibri" w:eastAsiaTheme="minorEastAsia" w:csTheme="minorBidi"/>
          <w:b/>
          <w:bCs/>
          <w:color w:val="0F172A"/>
          <w:sz w:val="20"/>
          <w:szCs w:val="22"/>
        </w:rPr>
        <w:t xml:space="preserve">6. </w:t>
      </w:r>
      <w:r>
        <w:rPr>
          <w:rFonts w:ascii="Calibri" w:hAnsi="Calibri" w:eastAsia="ＭＳ 明朝" w:cs="Calibri" w:eastAsiaTheme="minorEastAsia" w:csTheme="minorBidi"/>
          <w:color w:val="1E293B"/>
          <w:sz w:val="20"/>
          <w:szCs w:val="22"/>
        </w:rPr>
        <w:t>Evaluate the system across the 300-query G7 Suite and the 324-question IndiaFinBench test split using an automated Frontier LLM Judge (Meta-Llama-3.3-70B-Instruct).</w:t>
      </w:r>
    </w:p>
    <w:p w14:paraId="45EB1BDD">
      <w:pPr>
        <w:pageBreakBefore/>
        <w:spacing w:after="200" w:line="276" w:lineRule="auto"/>
      </w:pPr>
      <w:r>
        <w:lastRenderedPageBreak/>
      </w:r>
    </w:p>
    <w:p w14:paraId="1492F9E5">
      <w:pPr>
        <w:keepNext/>
        <w:spacing w:before="240" w:after="120"/>
      </w:pPr>
      <w:r>
        <w:rPr>
          <w:rFonts w:ascii="Calibri" w:hAnsi="Calibri" w:eastAsia="ＭＳ 明朝" w:cs="Calibri" w:eastAsiaTheme="minorEastAsia" w:csTheme="minorBidi"/>
          <w:b/>
          <w:bCs/>
          <w:color w:val="1E3A8A"/>
          <w:sz w:val="27"/>
          <w:szCs w:val="22"/>
        </w:rPr>
        <w:t>PART I &amp; J — Scope &amp; Empirical Benchmark Results</w:t>
      </w:r>
    </w:p>
    <w:p w14:paraId="6674336D">
      <w:pPr>
        <w:keepNext/>
        <w:spacing w:before="240" w:after="120"/>
      </w:pPr>
      <w:r>
        <w:rPr>
          <w:rFonts w:ascii="Calibri" w:hAnsi="Calibri" w:eastAsia="ＭＳ 明朝" w:cs="Calibri" w:eastAsiaTheme="minorEastAsia" w:csTheme="minorBidi"/>
          <w:b/>
          <w:bCs/>
          <w:color w:val="0F172A"/>
          <w:sz w:val="23"/>
          <w:szCs w:val="22"/>
        </w:rPr>
        <w:t>13. Scope of the Investigation</w:t>
      </w:r>
    </w:p>
    <w:p w14:paraId="0199D6E6">
      <w:pPr>
        <w:spacing w:after="120" w:line="276" w:lineRule="auto"/>
      </w:pPr>
      <w:r>
        <w:rPr>
          <w:rFonts w:ascii="Calibri" w:hAnsi="Calibri" w:eastAsia="ＭＳ 明朝" w:cs="Calibri" w:eastAsiaTheme="minorEastAsia" w:csTheme="minorBidi"/>
          <w:b/>
          <w:bCs/>
          <w:color w:val="0F172A"/>
          <w:sz w:val="20"/>
          <w:szCs w:val="22"/>
        </w:rPr>
        <w:t xml:space="preserve">Data Scope: </w:t>
      </w:r>
      <w:r>
        <w:rPr>
          <w:rFonts w:ascii="Calibri" w:hAnsi="Calibri" w:eastAsia="ＭＳ 明朝" w:cs="Calibri" w:eastAsiaTheme="minorEastAsia" w:csTheme="minorBidi"/>
          <w:color w:val="1E293B"/>
          <w:sz w:val="20"/>
          <w:szCs w:val="22"/>
        </w:rPr>
        <w:t>18,242 verified documents &amp; 25 Acts across 13 Indian regulators (RBI, SEBI, MCA, CBIC, CBDT, etc.).</w:t>
      </w:r>
    </w:p>
    <w:p w14:paraId="0E706FD3">
      <w:pPr>
        <w:spacing w:after="120" w:line="276" w:lineRule="auto"/>
      </w:pPr>
      <w:r>
        <w:rPr>
          <w:rFonts w:ascii="Calibri" w:hAnsi="Calibri" w:eastAsia="ＭＳ 明朝" w:cs="Calibri" w:eastAsiaTheme="minorEastAsia" w:csTheme="minorBidi"/>
          <w:b/>
          <w:bCs/>
          <w:color w:val="0F172A"/>
          <w:sz w:val="20"/>
          <w:szCs w:val="22"/>
        </w:rPr>
        <w:t xml:space="preserve">Population Scope: </w:t>
      </w:r>
      <w:r>
        <w:rPr>
          <w:rFonts w:ascii="Calibri" w:hAnsi="Calibri" w:eastAsia="ＭＳ 明朝" w:cs="Calibri" w:eastAsiaTheme="minorEastAsia" w:csTheme="minorBidi"/>
          <w:color w:val="1E293B"/>
          <w:sz w:val="20"/>
          <w:szCs w:val="22"/>
        </w:rPr>
        <w:t>Scheduled commercial banks, NBFCs, fintechs, and compliance auditing professionals in India.</w:t>
      </w:r>
    </w:p>
    <w:p w14:paraId="1631DF33">
      <w:pPr>
        <w:spacing w:after="120" w:line="276" w:lineRule="auto"/>
      </w:pPr>
      <w:r>
        <w:rPr>
          <w:rFonts w:ascii="Calibri" w:hAnsi="Calibri" w:eastAsia="ＭＳ 明朝" w:cs="Calibri" w:eastAsiaTheme="minorEastAsia" w:csTheme="minorBidi"/>
          <w:b/>
          <w:bCs/>
          <w:color w:val="0F172A"/>
          <w:sz w:val="20"/>
          <w:szCs w:val="22"/>
        </w:rPr>
        <w:t xml:space="preserve">Technical Scope: </w:t>
      </w:r>
      <w:r>
        <w:rPr>
          <w:rFonts w:ascii="Calibri" w:hAnsi="Calibri" w:eastAsia="ＭＳ 明朝" w:cs="Calibri" w:eastAsiaTheme="minorEastAsia" w:csTheme="minorBidi"/>
          <w:color w:val="1E293B"/>
          <w:sz w:val="20"/>
          <w:szCs w:val="22"/>
        </w:rPr>
        <w:t>Small Reasoning Models (7B) adapted via 4-bit QLoRA and Native DPO for local execution.</w:t>
      </w:r>
    </w:p>
    <w:p w14:paraId="1C904E09">
      <w:pPr>
        <w:spacing w:after="120" w:line="276" w:lineRule="auto"/>
      </w:pPr>
      <w:r>
        <w:rPr>
          <w:rFonts w:ascii="Calibri" w:hAnsi="Calibri" w:eastAsia="ＭＳ 明朝" w:cs="Calibri" w:eastAsiaTheme="minorEastAsia" w:csTheme="minorBidi"/>
          <w:b/>
          <w:bCs/>
          <w:color w:val="0F172A"/>
          <w:sz w:val="20"/>
          <w:szCs w:val="22"/>
        </w:rPr>
        <w:t xml:space="preserve">Evaluation Scope: </w:t>
      </w:r>
      <w:r>
        <w:rPr>
          <w:rFonts w:ascii="Calibri" w:hAnsi="Calibri" w:eastAsia="ＭＳ 明朝" w:cs="Calibri" w:eastAsiaTheme="minorEastAsia" w:csTheme="minorBidi"/>
          <w:color w:val="1E293B"/>
          <w:sz w:val="20"/>
          <w:szCs w:val="22"/>
        </w:rPr>
        <w:t>Dual benchmark: 300-query G7 Suite + official 324-question IndiaFinBench test split.</w:t>
      </w:r>
    </w:p>
    <w:p w14:paraId="7DC335ED">
      <w:pPr>
        <w:spacing w:after="120" w:line="276" w:lineRule="auto"/>
      </w:pPr>
      <w:r>
        <w:rPr>
          <w:rFonts w:ascii="Calibri" w:hAnsi="Calibri" w:eastAsia="ＭＳ 明朝" w:cs="Calibri" w:eastAsiaTheme="minorEastAsia" w:csTheme="minorBidi"/>
          <w:b/>
          <w:bCs/>
          <w:color w:val="0F172A"/>
          <w:sz w:val="20"/>
          <w:szCs w:val="22"/>
        </w:rPr>
        <w:t xml:space="preserve">Application Scope: </w:t>
      </w:r>
      <w:r>
        <w:rPr>
          <w:rFonts w:ascii="Calibri" w:hAnsi="Calibri" w:eastAsia="ＭＳ 明朝" w:cs="Calibri" w:eastAsiaTheme="minorEastAsia" w:csTheme="minorBidi"/>
          <w:color w:val="1E293B"/>
          <w:sz w:val="20"/>
          <w:szCs w:val="22"/>
        </w:rPr>
        <w:t>On-premises compliance verification and audit support under the DPDP Act 2023.</w:t>
      </w:r>
    </w:p>
    <w:p w14:paraId="06BF8ACF">
      <w:pPr>
        <w:keepNext/>
        <w:spacing w:before="240" w:after="120"/>
      </w:pPr>
      <w:r>
        <w:rPr>
          <w:rFonts w:ascii="Calibri" w:hAnsi="Calibri" w:eastAsia="ＭＳ 明朝" w:cs="Calibri" w:eastAsiaTheme="minorEastAsia" w:csTheme="minorBidi"/>
          <w:b/>
          <w:bCs/>
          <w:color w:val="0F172A"/>
          <w:sz w:val="23"/>
          <w:szCs w:val="22"/>
        </w:rPr>
        <w:t>14. Empirical Benchmark Results (G7 Suite &amp; IndiaFinBench)</w:t>
      </w:r>
    </w:p>
    <w:p w14:paraId="481C9466">
      <w:pPr>
        <w:spacing w:after="120" w:line="276" w:lineRule="auto"/>
      </w:pPr>
      <w:r>
        <w:rPr>
          <w:rFonts w:ascii="Calibri" w:hAnsi="Calibri" w:eastAsia="ＭＳ 明朝" w:cs="Calibri" w:eastAsiaTheme="minorEastAsia" w:csTheme="minorBidi"/>
          <w:color w:val="1E293B"/>
          <w:sz w:val="20"/>
          <w:szCs w:val="22"/>
        </w:rPr>
        <w:t>Table A: Internal G7 Hard Compliance Benchmark (300 Queries — Evaluated via LLaMA-3.3-70B Judge):</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040"/>
        <w:gridCol w:w="1040"/>
        <w:gridCol w:w="1040"/>
        <w:gridCol w:w="1040"/>
        <w:gridCol w:w="1040"/>
        <w:gridCol w:w="1040"/>
        <w:gridCol w:w="1040"/>
        <w:gridCol w:w="1040"/>
        <w:gridCol w:w="1040"/>
      </w:tblGrid>
      <w:tr>
        <w:tc>
          <w:tcPr>
            <w:tcW w:w="104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1EEDC6A0">
            <w:pPr>
              <w:spacing w:after="200" w:line="276" w:lineRule="auto"/>
            </w:pPr>
            <w:r>
              <w:rPr>
                <w:rFonts w:ascii="Cambria" w:hAnsi="Cambria" w:eastAsia="ＭＳ 明朝" w:cs="Cambria" w:asciiTheme="minorHAnsi" w:hAnsiTheme="minorHAnsi" w:eastAsiaTheme="minorEastAsia" w:csTheme="minorBidi"/>
                <w:b/>
                <w:bCs/>
                <w:sz w:val="15"/>
                <w:szCs w:val="22"/>
              </w:rPr>
              <w:t>Model Configuration</w:t>
            </w:r>
          </w:p>
        </w:tc>
        <w:tc>
          <w:tcPr>
            <w:tcW w:w="104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120CA689">
            <w:pPr>
              <w:spacing w:after="200" w:line="276" w:lineRule="auto"/>
            </w:pPr>
            <w:r>
              <w:rPr>
                <w:rFonts w:ascii="Cambria" w:hAnsi="Cambria" w:eastAsia="ＭＳ 明朝" w:cs="Cambria" w:asciiTheme="minorHAnsi" w:hAnsiTheme="minorHAnsi" w:eastAsiaTheme="minorEastAsia" w:csTheme="minorBidi"/>
                <w:b/>
                <w:bCs/>
                <w:sz w:val="15"/>
                <w:szCs w:val="22"/>
              </w:rPr>
              <w:t>C1 (Direct)</w:t>
            </w:r>
          </w:p>
        </w:tc>
        <w:tc>
          <w:tcPr>
            <w:tcW w:w="104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5D4225A2">
            <w:pPr>
              <w:spacing w:after="200" w:line="276" w:lineRule="auto"/>
            </w:pPr>
            <w:r>
              <w:rPr>
                <w:rFonts w:ascii="Cambria" w:hAnsi="Cambria" w:eastAsia="ＭＳ 明朝" w:cs="Cambria" w:asciiTheme="minorHAnsi" w:hAnsiTheme="minorHAnsi" w:eastAsiaTheme="minorEastAsia" w:csTheme="minorBidi"/>
                <w:b/>
                <w:bCs/>
                <w:sz w:val="15"/>
                <w:szCs w:val="22"/>
              </w:rPr>
              <w:t>C2 (Multi-Hop)</w:t>
            </w:r>
          </w:p>
        </w:tc>
        <w:tc>
          <w:tcPr>
            <w:tcW w:w="104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68821A4E">
            <w:pPr>
              <w:spacing w:after="200" w:line="276" w:lineRule="auto"/>
            </w:pPr>
            <w:r>
              <w:rPr>
                <w:rFonts w:ascii="Cambria" w:hAnsi="Cambria" w:eastAsia="ＭＳ 明朝" w:cs="Cambria" w:asciiTheme="minorHAnsi" w:hAnsiTheme="minorHAnsi" w:eastAsiaTheme="minorEastAsia" w:csTheme="minorBidi"/>
                <w:b/>
                <w:bCs/>
                <w:sz w:val="15"/>
                <w:szCs w:val="22"/>
              </w:rPr>
              <w:t>C3 (Cross-Reg)</w:t>
            </w:r>
          </w:p>
        </w:tc>
        <w:tc>
          <w:tcPr>
            <w:tcW w:w="104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526A9ECE">
            <w:pPr>
              <w:spacing w:after="200" w:line="276" w:lineRule="auto"/>
            </w:pPr>
            <w:r>
              <w:rPr>
                <w:rFonts w:ascii="Cambria" w:hAnsi="Cambria" w:eastAsia="ＭＳ 明朝" w:cs="Cambria" w:asciiTheme="minorHAnsi" w:hAnsiTheme="minorHAnsi" w:eastAsiaTheme="minorEastAsia" w:csTheme="minorBidi"/>
                <w:b/>
                <w:bCs/>
                <w:sz w:val="15"/>
                <w:szCs w:val="22"/>
              </w:rPr>
              <w:t>C4 (Numeric)</w:t>
            </w:r>
          </w:p>
        </w:tc>
        <w:tc>
          <w:tcPr>
            <w:tcW w:w="104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23145733">
            <w:pPr>
              <w:spacing w:after="200" w:line="276" w:lineRule="auto"/>
            </w:pPr>
            <w:r>
              <w:rPr>
                <w:rFonts w:ascii="Cambria" w:hAnsi="Cambria" w:eastAsia="ＭＳ 明朝" w:cs="Cambria" w:asciiTheme="minorHAnsi" w:hAnsiTheme="minorHAnsi" w:eastAsiaTheme="minorEastAsia" w:csTheme="minorBidi"/>
                <w:b/>
                <w:bCs/>
                <w:sz w:val="15"/>
                <w:szCs w:val="22"/>
              </w:rPr>
              <w:t>C5 (Abstain)</w:t>
            </w:r>
          </w:p>
        </w:tc>
        <w:tc>
          <w:tcPr>
            <w:tcW w:w="104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40CF3C62">
            <w:pPr>
              <w:spacing w:after="200" w:line="276" w:lineRule="auto"/>
            </w:pPr>
            <w:r>
              <w:rPr>
                <w:rFonts w:ascii="Cambria" w:hAnsi="Cambria" w:eastAsia="ＭＳ 明朝" w:cs="Cambria" w:asciiTheme="minorHAnsi" w:hAnsiTheme="minorHAnsi" w:eastAsiaTheme="minorEastAsia" w:csTheme="minorBidi"/>
                <w:b/>
                <w:bCs/>
                <w:sz w:val="15"/>
                <w:szCs w:val="22"/>
              </w:rPr>
              <w:t>C6 (Reject)</w:t>
            </w:r>
          </w:p>
        </w:tc>
        <w:tc>
          <w:tcPr>
            <w:tcW w:w="104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2E34759B">
            <w:pPr>
              <w:spacing w:after="200" w:line="276" w:lineRule="auto"/>
            </w:pPr>
            <w:r>
              <w:rPr>
                <w:rFonts w:ascii="Cambria" w:hAnsi="Cambria" w:eastAsia="ＭＳ 明朝" w:cs="Cambria" w:asciiTheme="minorHAnsi" w:hAnsiTheme="minorHAnsi" w:eastAsiaTheme="minorEastAsia" w:csTheme="minorBidi"/>
                <w:b/>
                <w:bCs/>
                <w:sz w:val="15"/>
                <w:szCs w:val="22"/>
              </w:rPr>
              <w:t>Citation Rate</w:t>
            </w:r>
          </w:p>
        </w:tc>
        <w:tc>
          <w:tcPr>
            <w:tcW w:w="104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2EA69180">
            <w:pPr>
              <w:spacing w:after="200" w:line="276" w:lineRule="auto"/>
            </w:pPr>
            <w:r>
              <w:rPr>
                <w:rFonts w:ascii="Cambria" w:hAnsi="Cambria" w:eastAsia="ＭＳ 明朝" w:cs="Cambria" w:asciiTheme="minorHAnsi" w:hAnsiTheme="minorHAnsi" w:eastAsiaTheme="minorEastAsia" w:csTheme="minorBidi"/>
                <w:b/>
                <w:bCs/>
                <w:sz w:val="15"/>
                <w:szCs w:val="22"/>
              </w:rPr>
              <w:t>LLM Judge Score</w:t>
            </w:r>
          </w:p>
        </w:tc>
      </w:tr>
      <w:tr>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F0003E">
            <w:pPr>
              <w:spacing w:after="200" w:line="276" w:lineRule="auto"/>
            </w:pPr>
            <w:r>
              <w:rPr>
                <w:rFonts w:ascii="Cambria" w:hAnsi="Cambria" w:eastAsia="ＭＳ 明朝" w:cs="Cambria" w:asciiTheme="minorHAnsi" w:hAnsiTheme="minorHAnsi" w:eastAsiaTheme="minorEastAsia" w:csTheme="minorBidi"/>
                <w:sz w:val="14"/>
                <w:szCs w:val="22"/>
              </w:rPr>
              <w:t>Base 3B (Llama-3.2)</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ADA6CD">
            <w:pPr>
              <w:spacing w:after="200" w:line="276" w:lineRule="auto"/>
            </w:pPr>
            <w:r>
              <w:rPr>
                <w:rFonts w:ascii="Cambria" w:hAnsi="Cambria" w:eastAsia="ＭＳ 明朝" w:cs="Cambria" w:asciiTheme="minorHAnsi" w:hAnsiTheme="minorHAnsi" w:eastAsiaTheme="minorEastAsia" w:csTheme="minorBidi"/>
                <w:sz w:val="14"/>
                <w:szCs w:val="22"/>
              </w:rPr>
              <w:t>58.0%</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98EFAF">
            <w:pPr>
              <w:spacing w:after="200" w:line="276" w:lineRule="auto"/>
            </w:pPr>
            <w:r>
              <w:rPr>
                <w:rFonts w:ascii="Cambria" w:hAnsi="Cambria" w:eastAsia="ＭＳ 明朝" w:cs="Cambria" w:asciiTheme="minorHAnsi" w:hAnsiTheme="minorHAnsi" w:eastAsiaTheme="minorEastAsia" w:csTheme="minorBidi"/>
                <w:sz w:val="14"/>
                <w:szCs w:val="22"/>
              </w:rPr>
              <w:t>52.0%</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8A2DF9">
            <w:pPr>
              <w:spacing w:after="200" w:line="276" w:lineRule="auto"/>
            </w:pPr>
            <w:r>
              <w:rPr>
                <w:rFonts w:ascii="Cambria" w:hAnsi="Cambria" w:eastAsia="ＭＳ 明朝" w:cs="Cambria" w:asciiTheme="minorHAnsi" w:hAnsiTheme="minorHAnsi" w:eastAsiaTheme="minorEastAsia" w:csTheme="minorBidi"/>
                <w:sz w:val="14"/>
                <w:szCs w:val="22"/>
              </w:rPr>
              <w:t>46.0%</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9C6B22">
            <w:pPr>
              <w:spacing w:after="200" w:line="276" w:lineRule="auto"/>
            </w:pPr>
            <w:r>
              <w:rPr>
                <w:rFonts w:ascii="Cambria" w:hAnsi="Cambria" w:eastAsia="ＭＳ 明朝" w:cs="Cambria" w:asciiTheme="minorHAnsi" w:hAnsiTheme="minorHAnsi" w:eastAsiaTheme="minorEastAsia" w:csTheme="minorBidi"/>
                <w:sz w:val="14"/>
                <w:szCs w:val="22"/>
              </w:rPr>
              <w:t>44.0%</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AD4735">
            <w:pPr>
              <w:spacing w:after="200" w:line="276" w:lineRule="auto"/>
            </w:pPr>
            <w:r>
              <w:rPr>
                <w:rFonts w:ascii="Cambria" w:hAnsi="Cambria" w:eastAsia="ＭＳ 明朝" w:cs="Cambria" w:asciiTheme="minorHAnsi" w:hAnsiTheme="minorHAnsi" w:eastAsiaTheme="minorEastAsia" w:csTheme="minorBidi"/>
                <w:sz w:val="14"/>
                <w:szCs w:val="22"/>
              </w:rPr>
              <w:t>0.0% (Hallucinated)</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A5AB00">
            <w:pPr>
              <w:spacing w:after="200" w:line="276" w:lineRule="auto"/>
            </w:pPr>
            <w:r>
              <w:rPr>
                <w:rFonts w:ascii="Cambria" w:hAnsi="Cambria" w:eastAsia="ＭＳ 明朝" w:cs="Cambria" w:asciiTheme="minorHAnsi" w:hAnsiTheme="minorHAnsi" w:eastAsiaTheme="minorEastAsia" w:csTheme="minorBidi"/>
                <w:sz w:val="14"/>
                <w:szCs w:val="22"/>
              </w:rPr>
              <w:t>0.0% (Sycophantic)</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351C58">
            <w:pPr>
              <w:spacing w:after="200" w:line="276" w:lineRule="auto"/>
            </w:pPr>
            <w:r>
              <w:rPr>
                <w:rFonts w:ascii="Cambria" w:hAnsi="Cambria" w:eastAsia="ＭＳ 明朝" w:cs="Cambria" w:asciiTheme="minorHAnsi" w:hAnsiTheme="minorHAnsi" w:eastAsiaTheme="minorEastAsia" w:csTheme="minorBidi"/>
                <w:sz w:val="14"/>
                <w:szCs w:val="22"/>
              </w:rPr>
              <w:t>18.6%</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9430D3">
            <w:pPr>
              <w:spacing w:after="200" w:line="276" w:lineRule="auto"/>
            </w:pPr>
            <w:r>
              <w:rPr>
                <w:rFonts w:ascii="Cambria" w:hAnsi="Cambria" w:eastAsia="ＭＳ 明朝" w:cs="Cambria" w:asciiTheme="minorHAnsi" w:hAnsiTheme="minorHAnsi" w:eastAsiaTheme="minorEastAsia" w:csTheme="minorBidi"/>
                <w:sz w:val="14"/>
                <w:szCs w:val="22"/>
              </w:rPr>
              <w:t>44.80%</w:t>
            </w:r>
          </w:p>
        </w:tc>
      </w:tr>
      <w:tr>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626C64">
            <w:pPr>
              <w:spacing w:after="200" w:line="276" w:lineRule="auto"/>
            </w:pPr>
            <w:r>
              <w:rPr>
                <w:rFonts w:ascii="Cambria" w:hAnsi="Cambria" w:eastAsia="ＭＳ 明朝" w:cs="Cambria" w:asciiTheme="minorHAnsi" w:hAnsiTheme="minorHAnsi" w:eastAsiaTheme="minorEastAsia" w:csTheme="minorBidi"/>
                <w:sz w:val="14"/>
                <w:szCs w:val="22"/>
              </w:rPr>
              <w:t>RAFT Fine-Tuned 3B</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9CCFFA">
            <w:pPr>
              <w:spacing w:after="200" w:line="276" w:lineRule="auto"/>
            </w:pPr>
            <w:r>
              <w:rPr>
                <w:rFonts w:ascii="Cambria" w:hAnsi="Cambria" w:eastAsia="ＭＳ 明朝" w:cs="Cambria" w:asciiTheme="minorHAnsi" w:hAnsiTheme="minorHAnsi" w:eastAsiaTheme="minorEastAsia" w:csTheme="minorBidi"/>
                <w:sz w:val="14"/>
                <w:szCs w:val="22"/>
              </w:rPr>
              <w:t>72.0%</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A4D391">
            <w:pPr>
              <w:spacing w:after="200" w:line="276" w:lineRule="auto"/>
            </w:pPr>
            <w:r>
              <w:rPr>
                <w:rFonts w:ascii="Cambria" w:hAnsi="Cambria" w:eastAsia="ＭＳ 明朝" w:cs="Cambria" w:asciiTheme="minorHAnsi" w:hAnsiTheme="minorHAnsi" w:eastAsiaTheme="minorEastAsia" w:csTheme="minorBidi"/>
                <w:sz w:val="14"/>
                <w:szCs w:val="22"/>
              </w:rPr>
              <w:t>68.0%</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49A424">
            <w:pPr>
              <w:spacing w:after="200" w:line="276" w:lineRule="auto"/>
            </w:pPr>
            <w:r>
              <w:rPr>
                <w:rFonts w:ascii="Cambria" w:hAnsi="Cambria" w:eastAsia="ＭＳ 明朝" w:cs="Cambria" w:asciiTheme="minorHAnsi" w:hAnsiTheme="minorHAnsi" w:eastAsiaTheme="minorEastAsia" w:csTheme="minorBidi"/>
                <w:sz w:val="14"/>
                <w:szCs w:val="22"/>
              </w:rPr>
              <w:t>64.0%</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B89E7D">
            <w:pPr>
              <w:spacing w:after="200" w:line="276" w:lineRule="auto"/>
            </w:pPr>
            <w:r>
              <w:rPr>
                <w:rFonts w:ascii="Cambria" w:hAnsi="Cambria" w:eastAsia="ＭＳ 明朝" w:cs="Cambria" w:asciiTheme="minorHAnsi" w:hAnsiTheme="minorHAnsi" w:eastAsiaTheme="minorEastAsia" w:csTheme="minorBidi"/>
                <w:sz w:val="14"/>
                <w:szCs w:val="22"/>
              </w:rPr>
              <w:t>60.0%</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80000B">
            <w:pPr>
              <w:spacing w:after="200" w:line="276" w:lineRule="auto"/>
            </w:pPr>
            <w:r>
              <w:rPr>
                <w:rFonts w:ascii="Cambria" w:hAnsi="Cambria" w:eastAsia="ＭＳ 明朝" w:cs="Cambria" w:asciiTheme="minorHAnsi" w:hAnsiTheme="minorHAnsi" w:eastAsiaTheme="minorEastAsia" w:csTheme="minorBidi"/>
                <w:sz w:val="14"/>
                <w:szCs w:val="22"/>
              </w:rPr>
              <w:t>0.0% (Hallucinated)</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6D0E76">
            <w:pPr>
              <w:spacing w:after="200" w:line="276" w:lineRule="auto"/>
            </w:pPr>
            <w:r>
              <w:rPr>
                <w:rFonts w:ascii="Cambria" w:hAnsi="Cambria" w:eastAsia="ＭＳ 明朝" w:cs="Cambria" w:asciiTheme="minorHAnsi" w:hAnsiTheme="minorHAnsi" w:eastAsiaTheme="minorEastAsia" w:csTheme="minorBidi"/>
                <w:sz w:val="14"/>
                <w:szCs w:val="22"/>
              </w:rPr>
              <w:t>0.0% (Sycophantic)</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D5DDCB">
            <w:pPr>
              <w:spacing w:after="200" w:line="276" w:lineRule="auto"/>
            </w:pPr>
            <w:r>
              <w:rPr>
                <w:rFonts w:ascii="Cambria" w:hAnsi="Cambria" w:eastAsia="ＭＳ 明朝" w:cs="Cambria" w:asciiTheme="minorHAnsi" w:hAnsiTheme="minorHAnsi" w:eastAsiaTheme="minorEastAsia" w:csTheme="minorBidi"/>
                <w:sz w:val="14"/>
                <w:szCs w:val="22"/>
              </w:rPr>
              <w:t>78.0%</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015B7D">
            <w:pPr>
              <w:spacing w:after="200" w:line="276" w:lineRule="auto"/>
            </w:pPr>
            <w:r>
              <w:rPr>
                <w:rFonts w:ascii="Cambria" w:hAnsi="Cambria" w:eastAsia="ＭＳ 明朝" w:cs="Cambria" w:asciiTheme="minorHAnsi" w:hAnsiTheme="minorHAnsi" w:eastAsiaTheme="minorEastAsia" w:csTheme="minorBidi"/>
                <w:sz w:val="14"/>
                <w:szCs w:val="22"/>
              </w:rPr>
              <w:t>18.80%*</w:t>
            </w:r>
          </w:p>
        </w:tc>
      </w:tr>
      <w:tr>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1E8D00">
            <w:pPr>
              <w:spacing w:after="200" w:line="276" w:lineRule="auto"/>
            </w:pPr>
            <w:r>
              <w:rPr>
                <w:rFonts w:ascii="Cambria" w:hAnsi="Cambria" w:eastAsia="ＭＳ 明朝" w:cs="Cambria" w:asciiTheme="minorHAnsi" w:hAnsiTheme="minorHAnsi" w:eastAsiaTheme="minorEastAsia" w:csTheme="minorBidi"/>
                <w:sz w:val="14"/>
                <w:szCs w:val="22"/>
              </w:rPr>
              <w:t>Stage 1 SFT 7B (R1)</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8EA1A6">
            <w:pPr>
              <w:spacing w:after="200" w:line="276" w:lineRule="auto"/>
            </w:pPr>
            <w:r>
              <w:rPr>
                <w:rFonts w:ascii="Cambria" w:hAnsi="Cambria" w:eastAsia="ＭＳ 明朝" w:cs="Cambria" w:asciiTheme="minorHAnsi" w:hAnsiTheme="minorHAnsi" w:eastAsiaTheme="minorEastAsia" w:csTheme="minorBidi"/>
                <w:sz w:val="14"/>
                <w:szCs w:val="22"/>
              </w:rPr>
              <w:t>90.0%</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D1B413">
            <w:pPr>
              <w:spacing w:after="200" w:line="276" w:lineRule="auto"/>
            </w:pPr>
            <w:r>
              <w:rPr>
                <w:rFonts w:ascii="Cambria" w:hAnsi="Cambria" w:eastAsia="ＭＳ 明朝" w:cs="Cambria" w:asciiTheme="minorHAnsi" w:hAnsiTheme="minorHAnsi" w:eastAsiaTheme="minorEastAsia" w:csTheme="minorBidi"/>
                <w:sz w:val="14"/>
                <w:szCs w:val="22"/>
              </w:rPr>
              <w:t>92.0%</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860312">
            <w:pPr>
              <w:spacing w:after="200" w:line="276" w:lineRule="auto"/>
            </w:pPr>
            <w:r>
              <w:rPr>
                <w:rFonts w:ascii="Cambria" w:hAnsi="Cambria" w:eastAsia="ＭＳ 明朝" w:cs="Cambria" w:asciiTheme="minorHAnsi" w:hAnsiTheme="minorHAnsi" w:eastAsiaTheme="minorEastAsia" w:csTheme="minorBidi"/>
                <w:sz w:val="14"/>
                <w:szCs w:val="22"/>
              </w:rPr>
              <w:t>89.5%</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AB9549">
            <w:pPr>
              <w:spacing w:after="200" w:line="276" w:lineRule="auto"/>
            </w:pPr>
            <w:r>
              <w:rPr>
                <w:rFonts w:ascii="Cambria" w:hAnsi="Cambria" w:eastAsia="ＭＳ 明朝" w:cs="Cambria" w:asciiTheme="minorHAnsi" w:hAnsiTheme="minorHAnsi" w:eastAsiaTheme="minorEastAsia" w:csTheme="minorBidi"/>
                <w:sz w:val="14"/>
                <w:szCs w:val="22"/>
              </w:rPr>
              <w:t>91.0%</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207589">
            <w:pPr>
              <w:spacing w:after="200" w:line="276" w:lineRule="auto"/>
            </w:pPr>
            <w:r>
              <w:rPr>
                <w:rFonts w:ascii="Cambria" w:hAnsi="Cambria" w:eastAsia="ＭＳ 明朝" w:cs="Cambria" w:asciiTheme="minorHAnsi" w:hAnsiTheme="minorHAnsi" w:eastAsiaTheme="minorEastAsia" w:csTheme="minorBidi"/>
                <w:sz w:val="14"/>
                <w:szCs w:val="22"/>
              </w:rPr>
              <w:t>0.0% (Hallucinated)</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703C31">
            <w:pPr>
              <w:spacing w:after="200" w:line="276" w:lineRule="auto"/>
            </w:pPr>
            <w:r>
              <w:rPr>
                <w:rFonts w:ascii="Cambria" w:hAnsi="Cambria" w:eastAsia="ＭＳ 明朝" w:cs="Cambria" w:asciiTheme="minorHAnsi" w:hAnsiTheme="minorHAnsi" w:eastAsiaTheme="minorEastAsia" w:csTheme="minorBidi"/>
                <w:sz w:val="14"/>
                <w:szCs w:val="22"/>
              </w:rPr>
              <w:t>0.0% (Sycophantic)</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4FF806">
            <w:pPr>
              <w:spacing w:after="200" w:line="276" w:lineRule="auto"/>
            </w:pPr>
            <w:r>
              <w:rPr>
                <w:rFonts w:ascii="Cambria" w:hAnsi="Cambria" w:eastAsia="ＭＳ 明朝" w:cs="Cambria" w:asciiTheme="minorHAnsi" w:hAnsiTheme="minorHAnsi" w:eastAsiaTheme="minorEastAsia" w:csTheme="minorBidi"/>
                <w:sz w:val="14"/>
                <w:szCs w:val="22"/>
              </w:rPr>
              <w:t>88.4%</w:t>
            </w:r>
          </w:p>
        </w:tc>
        <w:tc>
          <w:tcPr>
            <w:tcW w:w="104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01016">
            <w:pPr>
              <w:spacing w:after="200" w:line="276" w:lineRule="auto"/>
            </w:pPr>
            <w:r>
              <w:rPr>
                <w:rFonts w:ascii="Cambria" w:hAnsi="Cambria" w:eastAsia="ＭＳ 明朝" w:cs="Cambria" w:asciiTheme="minorHAnsi" w:hAnsiTheme="minorHAnsi" w:eastAsiaTheme="minorEastAsia" w:csTheme="minorBidi"/>
                <w:sz w:val="14"/>
                <w:szCs w:val="22"/>
              </w:rPr>
              <w:t>68.17%</w:t>
            </w:r>
          </w:p>
        </w:tc>
      </w:tr>
      <w:tr>
        <w:tc>
          <w:tcPr>
            <w:tcW w:w="104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194BAC46">
            <w:pPr>
              <w:spacing w:after="200" w:line="276" w:lineRule="auto"/>
            </w:pPr>
            <w:r>
              <w:rPr>
                <w:rFonts w:ascii="Cambria" w:hAnsi="Cambria" w:eastAsia="ＭＳ 明朝" w:cs="Cambria" w:asciiTheme="minorHAnsi" w:hAnsiTheme="minorHAnsi" w:eastAsiaTheme="minorEastAsia" w:csTheme="minorBidi"/>
                <w:b/>
                <w:bCs/>
                <w:sz w:val="14"/>
                <w:szCs w:val="22"/>
              </w:rPr>
              <w:t>Stage 2 DPO 7B (Ours)</w:t>
            </w:r>
          </w:p>
        </w:tc>
        <w:tc>
          <w:tcPr>
            <w:tcW w:w="104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19C0B947">
            <w:pPr>
              <w:spacing w:after="200" w:line="276" w:lineRule="auto"/>
            </w:pPr>
            <w:r>
              <w:rPr>
                <w:rFonts w:ascii="Cambria" w:hAnsi="Cambria" w:eastAsia="ＭＳ 明朝" w:cs="Cambria" w:asciiTheme="minorHAnsi" w:hAnsiTheme="minorHAnsi" w:eastAsiaTheme="minorEastAsia" w:csTheme="minorBidi"/>
                <w:b/>
                <w:bCs/>
                <w:sz w:val="14"/>
                <w:szCs w:val="22"/>
              </w:rPr>
              <w:t>92.2%</w:t>
            </w:r>
          </w:p>
        </w:tc>
        <w:tc>
          <w:tcPr>
            <w:tcW w:w="104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4F81139D">
            <w:pPr>
              <w:spacing w:after="200" w:line="276" w:lineRule="auto"/>
            </w:pPr>
            <w:r>
              <w:rPr>
                <w:rFonts w:ascii="Cambria" w:hAnsi="Cambria" w:eastAsia="ＭＳ 明朝" w:cs="Cambria" w:asciiTheme="minorHAnsi" w:hAnsiTheme="minorHAnsi" w:eastAsiaTheme="minorEastAsia" w:csTheme="minorBidi"/>
                <w:b/>
                <w:bCs/>
                <w:sz w:val="14"/>
                <w:szCs w:val="22"/>
              </w:rPr>
              <w:t>94.4%</w:t>
            </w:r>
          </w:p>
        </w:tc>
        <w:tc>
          <w:tcPr>
            <w:tcW w:w="104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2AE9A7F8">
            <w:pPr>
              <w:spacing w:after="200" w:line="276" w:lineRule="auto"/>
            </w:pPr>
            <w:r>
              <w:rPr>
                <w:rFonts w:ascii="Cambria" w:hAnsi="Cambria" w:eastAsia="ＭＳ 明朝" w:cs="Cambria" w:asciiTheme="minorHAnsi" w:hAnsiTheme="minorHAnsi" w:eastAsiaTheme="minorEastAsia" w:csTheme="minorBidi"/>
                <w:b/>
                <w:bCs/>
                <w:sz w:val="14"/>
                <w:szCs w:val="22"/>
              </w:rPr>
              <w:t>96.7%</w:t>
            </w:r>
          </w:p>
        </w:tc>
        <w:tc>
          <w:tcPr>
            <w:tcW w:w="104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260AC486">
            <w:pPr>
              <w:spacing w:after="200" w:line="276" w:lineRule="auto"/>
            </w:pPr>
            <w:r>
              <w:rPr>
                <w:rFonts w:ascii="Cambria" w:hAnsi="Cambria" w:eastAsia="ＭＳ 明朝" w:cs="Cambria" w:asciiTheme="minorHAnsi" w:hAnsiTheme="minorHAnsi" w:eastAsiaTheme="minorEastAsia" w:csTheme="minorBidi"/>
                <w:b/>
                <w:bCs/>
                <w:sz w:val="14"/>
                <w:szCs w:val="22"/>
              </w:rPr>
              <w:t>93.8%*</w:t>
            </w:r>
          </w:p>
        </w:tc>
        <w:tc>
          <w:tcPr>
            <w:tcW w:w="104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15879832">
            <w:pPr>
              <w:spacing w:after="200" w:line="276" w:lineRule="auto"/>
            </w:pPr>
            <w:r>
              <w:rPr>
                <w:rFonts w:ascii="Cambria" w:hAnsi="Cambria" w:eastAsia="ＭＳ 明朝" w:cs="Cambria" w:asciiTheme="minorHAnsi" w:hAnsiTheme="minorHAnsi" w:eastAsiaTheme="minorEastAsia" w:csTheme="minorBidi"/>
                <w:b/>
                <w:bCs/>
                <w:sz w:val="14"/>
                <w:szCs w:val="22"/>
              </w:rPr>
              <w:t>82.5% (Refusal)</w:t>
            </w:r>
          </w:p>
        </w:tc>
        <w:tc>
          <w:tcPr>
            <w:tcW w:w="104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4788D4E7">
            <w:pPr>
              <w:spacing w:after="200" w:line="276" w:lineRule="auto"/>
            </w:pPr>
            <w:r>
              <w:rPr>
                <w:rFonts w:ascii="Cambria" w:hAnsi="Cambria" w:eastAsia="ＭＳ 明朝" w:cs="Cambria" w:asciiTheme="minorHAnsi" w:hAnsiTheme="minorHAnsi" w:eastAsiaTheme="minorEastAsia" w:csTheme="minorBidi"/>
                <w:b/>
                <w:bCs/>
                <w:sz w:val="14"/>
                <w:szCs w:val="22"/>
              </w:rPr>
              <w:t>58.0% (Rejection)</w:t>
            </w:r>
          </w:p>
        </w:tc>
        <w:tc>
          <w:tcPr>
            <w:tcW w:w="104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3DD380DF">
            <w:pPr>
              <w:spacing w:after="200" w:line="276" w:lineRule="auto"/>
            </w:pPr>
            <w:r>
              <w:rPr>
                <w:rFonts w:ascii="Cambria" w:hAnsi="Cambria" w:eastAsia="ＭＳ 明朝" w:cs="Cambria" w:asciiTheme="minorHAnsi" w:hAnsiTheme="minorHAnsi" w:eastAsiaTheme="minorEastAsia" w:csTheme="minorBidi"/>
                <w:b/>
                <w:bCs/>
                <w:sz w:val="14"/>
                <w:szCs w:val="22"/>
              </w:rPr>
              <w:t>99.2%</w:t>
            </w:r>
          </w:p>
        </w:tc>
        <w:tc>
          <w:tcPr>
            <w:tcW w:w="104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153EA8DE">
            <w:pPr>
              <w:spacing w:after="200" w:line="276" w:lineRule="auto"/>
            </w:pPr>
            <w:r>
              <w:rPr>
                <w:rFonts w:ascii="Cambria" w:hAnsi="Cambria" w:eastAsia="ＭＳ 明朝" w:cs="Cambria" w:asciiTheme="minorHAnsi" w:hAnsiTheme="minorHAnsi" w:eastAsiaTheme="minorEastAsia" w:csTheme="minorBidi"/>
                <w:b/>
                <w:bCs/>
                <w:sz w:val="14"/>
                <w:szCs w:val="22"/>
              </w:rPr>
              <w:t>70.71%</w:t>
            </w:r>
          </w:p>
        </w:tc>
      </w:tr>
    </w:tbl>
    <w:p w14:paraId="24625118">
      <w:pPr>
        <w:spacing w:after="200" w:line="276" w:lineRule="auto"/>
      </w:pPr>
    </w:p>
    <w:p w14:paraId="573E1FCC">
      <w:pPr>
        <w:spacing w:after="120" w:line="276" w:lineRule="auto"/>
      </w:pPr>
      <w:r>
        <w:rPr>
          <w:rFonts w:ascii="Calibri" w:hAnsi="Calibri" w:eastAsia="ＭＳ 明朝" w:cs="Calibri" w:eastAsiaTheme="minorEastAsia" w:csTheme="minorBidi"/>
          <w:color w:val="1E293B"/>
          <w:sz w:val="20"/>
          <w:szCs w:val="22"/>
        </w:rPr>
        <w:t>Table B: Complete IndiaFinBench Test Split Leaderboard (arXiv:2604.19298 — 324 Questions across SEBI &amp; RBI):</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170"/>
        <w:gridCol w:w="1170"/>
        <w:gridCol w:w="1170"/>
        <w:gridCol w:w="1170"/>
        <w:gridCol w:w="1170"/>
        <w:gridCol w:w="1170"/>
        <w:gridCol w:w="1170"/>
        <w:gridCol w:w="1170"/>
      </w:tblGrid>
      <w:tr>
        <w:tc>
          <w:tcPr>
            <w:tcW w:w="117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1E879CDB">
            <w:pPr>
              <w:spacing w:after="200" w:line="276" w:lineRule="auto"/>
            </w:pPr>
            <w:r>
              <w:rPr>
                <w:rFonts w:ascii="Cambria" w:hAnsi="Cambria" w:eastAsia="ＭＳ 明朝" w:cs="Cambria" w:asciiTheme="minorHAnsi" w:hAnsiTheme="minorHAnsi" w:eastAsiaTheme="minorEastAsia" w:csTheme="minorBidi"/>
                <w:b/>
                <w:bCs/>
                <w:sz w:val="15"/>
                <w:szCs w:val="22"/>
              </w:rPr>
              <w:t>Model Name</w:t>
            </w:r>
          </w:p>
        </w:tc>
        <w:tc>
          <w:tcPr>
            <w:tcW w:w="117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6EF7924D">
            <w:pPr>
              <w:spacing w:after="200" w:line="276" w:lineRule="auto"/>
            </w:pPr>
            <w:r>
              <w:rPr>
                <w:rFonts w:ascii="Cambria" w:hAnsi="Cambria" w:eastAsia="ＭＳ 明朝" w:cs="Cambria" w:asciiTheme="minorHAnsi" w:hAnsiTheme="minorHAnsi" w:eastAsiaTheme="minorEastAsia" w:csTheme="minorBidi"/>
                <w:b/>
                <w:bCs/>
                <w:sz w:val="15"/>
                <w:szCs w:val="22"/>
              </w:rPr>
              <w:t>Model Size &amp; Hosting</w:t>
            </w:r>
          </w:p>
        </w:tc>
        <w:tc>
          <w:tcPr>
            <w:tcW w:w="117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45FD576A">
            <w:pPr>
              <w:spacing w:after="200" w:line="276" w:lineRule="auto"/>
            </w:pPr>
            <w:r>
              <w:rPr>
                <w:rFonts w:ascii="Cambria" w:hAnsi="Cambria" w:eastAsia="ＭＳ 明朝" w:cs="Cambria" w:asciiTheme="minorHAnsi" w:hAnsiTheme="minorHAnsi" w:eastAsiaTheme="minorEastAsia" w:csTheme="minorBidi"/>
                <w:b/>
                <w:bCs/>
                <w:sz w:val="15"/>
                <w:szCs w:val="22"/>
              </w:rPr>
              <w:t>Regulatory Interp.</w:t>
            </w:r>
          </w:p>
        </w:tc>
        <w:tc>
          <w:tcPr>
            <w:tcW w:w="117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18C2C267">
            <w:pPr>
              <w:spacing w:after="200" w:line="276" w:lineRule="auto"/>
            </w:pPr>
            <w:r>
              <w:rPr>
                <w:rFonts w:ascii="Cambria" w:hAnsi="Cambria" w:eastAsia="ＭＳ 明朝" w:cs="Cambria" w:asciiTheme="minorHAnsi" w:hAnsiTheme="minorHAnsi" w:eastAsiaTheme="minorEastAsia" w:csTheme="minorBidi"/>
                <w:b/>
                <w:bCs/>
                <w:sz w:val="15"/>
                <w:szCs w:val="22"/>
              </w:rPr>
              <w:t>Contradiction</w:t>
            </w:r>
          </w:p>
        </w:tc>
        <w:tc>
          <w:tcPr>
            <w:tcW w:w="117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18CDD58B">
            <w:pPr>
              <w:spacing w:after="200" w:line="276" w:lineRule="auto"/>
            </w:pPr>
            <w:r>
              <w:rPr>
                <w:rFonts w:ascii="Cambria" w:hAnsi="Cambria" w:eastAsia="ＭＳ 明朝" w:cs="Cambria" w:asciiTheme="minorHAnsi" w:hAnsiTheme="minorHAnsi" w:eastAsiaTheme="minorEastAsia" w:csTheme="minorBidi"/>
                <w:b/>
                <w:bCs/>
                <w:sz w:val="15"/>
                <w:szCs w:val="22"/>
              </w:rPr>
              <w:t>Temporal</w:t>
            </w:r>
          </w:p>
        </w:tc>
        <w:tc>
          <w:tcPr>
            <w:tcW w:w="117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73994AE6">
            <w:pPr>
              <w:spacing w:after="200" w:line="276" w:lineRule="auto"/>
            </w:pPr>
            <w:r>
              <w:rPr>
                <w:rFonts w:ascii="Cambria" w:hAnsi="Cambria" w:eastAsia="ＭＳ 明朝" w:cs="Cambria" w:asciiTheme="minorHAnsi" w:hAnsiTheme="minorHAnsi" w:eastAsiaTheme="minorEastAsia" w:csTheme="minorBidi"/>
                <w:b/>
                <w:bCs/>
                <w:sz w:val="15"/>
                <w:szCs w:val="22"/>
              </w:rPr>
              <w:t>Numerical</w:t>
            </w:r>
          </w:p>
        </w:tc>
        <w:tc>
          <w:tcPr>
            <w:tcW w:w="117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6D41260B">
            <w:pPr>
              <w:spacing w:after="200" w:line="276" w:lineRule="auto"/>
            </w:pPr>
            <w:r>
              <w:rPr>
                <w:rFonts w:ascii="Cambria" w:hAnsi="Cambria" w:eastAsia="ＭＳ 明朝" w:cs="Cambria" w:asciiTheme="minorHAnsi" w:hAnsiTheme="minorHAnsi" w:eastAsiaTheme="minorEastAsia" w:csTheme="minorBidi"/>
                <w:b/>
                <w:bCs/>
                <w:sz w:val="15"/>
                <w:szCs w:val="22"/>
              </w:rPr>
              <w:t>Overall Accuracy</w:t>
            </w:r>
          </w:p>
        </w:tc>
        <w:tc>
          <w:tcPr>
            <w:tcW w:w="1170" w:type="dxa"/>
            <w:tcBorders>
              <w:top w:val="single" w:sz="4" w:space="0" w:color="auto"/>
              <w:left w:val="single" w:sz="4" w:space="0" w:color="auto"/>
              <w:bottom w:val="single" w:sz="4" w:space="0" w:color="auto"/>
              <w:right w:val="single" w:sz="4" w:space="0" w:color="auto"/>
            </w:tcBorders>
            <w:shd w:val="clear" w:fill="E2E8F0"/>
            <w:tcMar>
              <w:top w:w="0" w:type="dxa"/>
              <w:left w:w="108" w:type="dxa"/>
              <w:bottom w:w="0" w:type="dxa"/>
              <w:right w:w="108" w:type="dxa"/>
            </w:tcMar>
          </w:tcPr>
          <w:p w14:paraId="52B51198">
            <w:pPr>
              <w:spacing w:after="200" w:line="276" w:lineRule="auto"/>
            </w:pPr>
            <w:r>
              <w:rPr>
                <w:rFonts w:ascii="Cambria" w:hAnsi="Cambria" w:eastAsia="ＭＳ 明朝" w:cs="Cambria" w:asciiTheme="minorHAnsi" w:hAnsiTheme="minorHAnsi" w:eastAsiaTheme="minorEastAsia" w:csTheme="minorBidi"/>
                <w:b/>
                <w:bCs/>
                <w:sz w:val="15"/>
                <w:szCs w:val="22"/>
              </w:rPr>
              <w:t>Benchmark Standing</w:t>
            </w:r>
          </w:p>
        </w:tc>
      </w:tr>
      <w:tr>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3B3B0A09">
            <w:pPr>
              <w:spacing w:after="200" w:line="276" w:lineRule="auto"/>
            </w:pPr>
            <w:r>
              <w:rPr>
                <w:rFonts w:ascii="Cambria" w:hAnsi="Cambria" w:eastAsia="ＭＳ 明朝" w:cs="Cambria" w:asciiTheme="minorHAnsi" w:hAnsiTheme="minorHAnsi" w:eastAsiaTheme="minorEastAsia" w:csTheme="minorBidi"/>
                <w:sz w:val="14"/>
                <w:szCs w:val="22"/>
              </w:rPr>
              <w:t>Gemini 2.5 Flash</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4D55E849">
            <w:pPr>
              <w:spacing w:after="200" w:line="276" w:lineRule="auto"/>
            </w:pPr>
            <w:r>
              <w:rPr>
                <w:rFonts w:ascii="Cambria" w:hAnsi="Cambria" w:eastAsia="ＭＳ 明朝" w:cs="Cambria" w:asciiTheme="minorHAnsi" w:hAnsiTheme="minorHAnsi" w:eastAsiaTheme="minorEastAsia" w:csTheme="minorBidi"/>
                <w:sz w:val="14"/>
                <w:szCs w:val="22"/>
              </w:rPr>
              <w:t>Cloud MoE</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7383B80A">
            <w:pPr>
              <w:spacing w:after="200" w:line="276" w:lineRule="auto"/>
            </w:pPr>
            <w:r>
              <w:rPr>
                <w:rFonts w:ascii="Cambria" w:hAnsi="Cambria" w:eastAsia="ＭＳ 明朝" w:cs="Cambria" w:asciiTheme="minorHAnsi" w:hAnsiTheme="minorHAnsi" w:eastAsiaTheme="minorEastAsia" w:csTheme="minorBidi"/>
                <w:sz w:val="14"/>
                <w:szCs w:val="22"/>
              </w:rPr>
              <w:t>93.40%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2E89B320">
            <w:pPr>
              <w:spacing w:after="200" w:line="276" w:lineRule="auto"/>
            </w:pPr>
            <w:r>
              <w:rPr>
                <w:rFonts w:ascii="Cambria" w:hAnsi="Cambria" w:eastAsia="ＭＳ 明朝" w:cs="Cambria" w:asciiTheme="minorHAnsi" w:hAnsiTheme="minorHAnsi" w:eastAsiaTheme="minorEastAsia" w:csTheme="minorBidi"/>
                <w:sz w:val="14"/>
                <w:szCs w:val="22"/>
              </w:rPr>
              <w:t>88.00%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3A3407CE">
            <w:pPr>
              <w:spacing w:after="200" w:line="276" w:lineRule="auto"/>
            </w:pPr>
            <w:r>
              <w:rPr>
                <w:rFonts w:ascii="Cambria" w:hAnsi="Cambria" w:eastAsia="ＭＳ 明朝" w:cs="Cambria" w:asciiTheme="minorHAnsi" w:hAnsiTheme="minorHAnsi" w:eastAsiaTheme="minorEastAsia" w:csTheme="minorBidi"/>
                <w:sz w:val="14"/>
                <w:szCs w:val="22"/>
              </w:rPr>
              <w:t>86.50%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5A70CF9C">
            <w:pPr>
              <w:spacing w:after="200" w:line="276" w:lineRule="auto"/>
            </w:pPr>
            <w:r>
              <w:rPr>
                <w:rFonts w:ascii="Cambria" w:hAnsi="Cambria" w:eastAsia="ＭＳ 明朝" w:cs="Cambria" w:asciiTheme="minorHAnsi" w:hAnsiTheme="minorHAnsi" w:eastAsiaTheme="minorEastAsia" w:csTheme="minorBidi"/>
                <w:sz w:val="14"/>
                <w:szCs w:val="22"/>
              </w:rPr>
              <w:t>87.20%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6E9BAB1C">
            <w:pPr>
              <w:spacing w:after="200" w:line="276" w:lineRule="auto"/>
            </w:pPr>
            <w:r>
              <w:rPr>
                <w:rFonts w:ascii="Cambria" w:hAnsi="Cambria" w:eastAsia="ＭＳ 明朝" w:cs="Cambria" w:asciiTheme="minorHAnsi" w:hAnsiTheme="minorHAnsi" w:eastAsiaTheme="minorEastAsia" w:csTheme="minorBidi"/>
                <w:sz w:val="14"/>
                <w:szCs w:val="22"/>
              </w:rPr>
              <w:t>89.70%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194CD25B">
            <w:pPr>
              <w:spacing w:after="200" w:line="276" w:lineRule="auto"/>
            </w:pPr>
            <w:r>
              <w:rPr>
                <w:rFonts w:ascii="Cambria" w:hAnsi="Cambria" w:eastAsia="ＭＳ 明朝" w:cs="Cambria" w:asciiTheme="minorHAnsi" w:hAnsiTheme="minorHAnsi" w:eastAsiaTheme="minorEastAsia" w:csTheme="minorBidi"/>
                <w:sz w:val="14"/>
                <w:szCs w:val="22"/>
              </w:rPr>
              <w:t>Tier 1 (Proprietary Cloud API)</w:t>
            </w:r>
          </w:p>
        </w:tc>
      </w:tr>
      <w:tr>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0074EDEF">
            <w:pPr>
              <w:spacing w:after="200" w:line="276" w:lineRule="auto"/>
            </w:pPr>
            <w:r>
              <w:rPr>
                <w:rFonts w:ascii="Cambria" w:hAnsi="Cambria" w:eastAsia="ＭＳ 明朝" w:cs="Cambria" w:asciiTheme="minorHAnsi" w:hAnsiTheme="minorHAnsi" w:eastAsiaTheme="minorEastAsia" w:csTheme="minorBidi"/>
                <w:sz w:val="14"/>
                <w:szCs w:val="22"/>
              </w:rPr>
              <w:t>GPT-4o</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2AC42767">
            <w:pPr>
              <w:spacing w:after="200" w:line="276" w:lineRule="auto"/>
            </w:pPr>
            <w:r>
              <w:rPr>
                <w:rFonts w:ascii="Cambria" w:hAnsi="Cambria" w:eastAsia="ＭＳ 明朝" w:cs="Cambria" w:asciiTheme="minorHAnsi" w:hAnsiTheme="minorHAnsi" w:eastAsiaTheme="minorEastAsia" w:csTheme="minorBidi"/>
                <w:sz w:val="14"/>
                <w:szCs w:val="22"/>
              </w:rPr>
              <w:t>Cloud MoE</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7815F6A4">
            <w:pPr>
              <w:spacing w:after="200" w:line="276" w:lineRule="auto"/>
            </w:pPr>
            <w:r>
              <w:rPr>
                <w:rFonts w:ascii="Cambria" w:hAnsi="Cambria" w:eastAsia="ＭＳ 明朝" w:cs="Cambria" w:asciiTheme="minorHAnsi" w:hAnsiTheme="minorHAnsi" w:eastAsiaTheme="minorEastAsia" w:csTheme="minorBidi"/>
                <w:sz w:val="14"/>
                <w:szCs w:val="22"/>
              </w:rPr>
              <w:t>92.10%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73A4F642">
            <w:pPr>
              <w:spacing w:after="200" w:line="276" w:lineRule="auto"/>
            </w:pPr>
            <w:r>
              <w:rPr>
                <w:rFonts w:ascii="Cambria" w:hAnsi="Cambria" w:eastAsia="ＭＳ 明朝" w:cs="Cambria" w:asciiTheme="minorHAnsi" w:hAnsiTheme="minorHAnsi" w:eastAsiaTheme="minorEastAsia" w:csTheme="minorBidi"/>
                <w:sz w:val="14"/>
                <w:szCs w:val="22"/>
              </w:rPr>
              <w:t>86.00%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43C37490">
            <w:pPr>
              <w:spacing w:after="200" w:line="276" w:lineRule="auto"/>
            </w:pPr>
            <w:r>
              <w:rPr>
                <w:rFonts w:ascii="Cambria" w:hAnsi="Cambria" w:eastAsia="ＭＳ 明朝" w:cs="Cambria" w:asciiTheme="minorHAnsi" w:hAnsiTheme="minorHAnsi" w:eastAsiaTheme="minorEastAsia" w:csTheme="minorBidi"/>
                <w:sz w:val="14"/>
                <w:szCs w:val="22"/>
              </w:rPr>
              <w:t>84.40%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055C376A">
            <w:pPr>
              <w:spacing w:after="200" w:line="276" w:lineRule="auto"/>
            </w:pPr>
            <w:r>
              <w:rPr>
                <w:rFonts w:ascii="Cambria" w:hAnsi="Cambria" w:eastAsia="ＭＳ 明朝" w:cs="Cambria" w:asciiTheme="minorHAnsi" w:hAnsiTheme="minorHAnsi" w:eastAsiaTheme="minorEastAsia" w:csTheme="minorBidi"/>
                <w:sz w:val="14"/>
                <w:szCs w:val="22"/>
              </w:rPr>
              <w:t>85.10%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70AA176B">
            <w:pPr>
              <w:spacing w:after="200" w:line="276" w:lineRule="auto"/>
            </w:pPr>
            <w:r>
              <w:rPr>
                <w:rFonts w:ascii="Cambria" w:hAnsi="Cambria" w:eastAsia="ＭＳ 明朝" w:cs="Cambria" w:asciiTheme="minorHAnsi" w:hAnsiTheme="minorHAnsi" w:eastAsiaTheme="minorEastAsia" w:csTheme="minorBidi"/>
                <w:sz w:val="14"/>
                <w:szCs w:val="22"/>
              </w:rPr>
              <w:t>88.20%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7548BA00">
            <w:pPr>
              <w:spacing w:after="200" w:line="276" w:lineRule="auto"/>
            </w:pPr>
            <w:r>
              <w:rPr>
                <w:rFonts w:ascii="Cambria" w:hAnsi="Cambria" w:eastAsia="ＭＳ 明朝" w:cs="Cambria" w:asciiTheme="minorHAnsi" w:hAnsiTheme="minorHAnsi" w:eastAsiaTheme="minorEastAsia" w:csTheme="minorBidi"/>
                <w:sz w:val="14"/>
                <w:szCs w:val="22"/>
              </w:rPr>
              <w:t>Tier 1 (Proprietary Cloud API)</w:t>
            </w:r>
          </w:p>
        </w:tc>
      </w:tr>
      <w:tr>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5B18CFBD">
            <w:pPr>
              <w:spacing w:after="200" w:line="276" w:lineRule="auto"/>
            </w:pPr>
            <w:r>
              <w:rPr>
                <w:rFonts w:ascii="Cambria" w:hAnsi="Cambria" w:eastAsia="ＭＳ 明朝" w:cs="Cambria" w:asciiTheme="minorHAnsi" w:hAnsiTheme="minorHAnsi" w:eastAsiaTheme="minorEastAsia" w:csTheme="minorBidi"/>
                <w:sz w:val="14"/>
                <w:szCs w:val="22"/>
              </w:rPr>
              <w:t>Claude 3.5 Sonnet</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353EFB36">
            <w:pPr>
              <w:spacing w:after="200" w:line="276" w:lineRule="auto"/>
            </w:pPr>
            <w:r>
              <w:rPr>
                <w:rFonts w:ascii="Cambria" w:hAnsi="Cambria" w:eastAsia="ＭＳ 明朝" w:cs="Cambria" w:asciiTheme="minorHAnsi" w:hAnsiTheme="minorHAnsi" w:eastAsiaTheme="minorEastAsia" w:csTheme="minorBidi"/>
                <w:sz w:val="14"/>
                <w:szCs w:val="22"/>
              </w:rPr>
              <w:t>Cloud MoE</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7F2A4021">
            <w:pPr>
              <w:spacing w:after="200" w:line="276" w:lineRule="auto"/>
            </w:pPr>
            <w:r>
              <w:rPr>
                <w:rFonts w:ascii="Cambria" w:hAnsi="Cambria" w:eastAsia="ＭＳ 明朝" w:cs="Cambria" w:asciiTheme="minorHAnsi" w:hAnsiTheme="minorHAnsi" w:eastAsiaTheme="minorEastAsia" w:csTheme="minorBidi"/>
                <w:sz w:val="14"/>
                <w:szCs w:val="22"/>
              </w:rPr>
              <w:t>91.00%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617FEC56">
            <w:pPr>
              <w:spacing w:after="200" w:line="276" w:lineRule="auto"/>
            </w:pPr>
            <w:r>
              <w:rPr>
                <w:rFonts w:ascii="Cambria" w:hAnsi="Cambria" w:eastAsia="ＭＳ 明朝" w:cs="Cambria" w:asciiTheme="minorHAnsi" w:hAnsiTheme="minorHAnsi" w:eastAsiaTheme="minorEastAsia" w:csTheme="minorBidi"/>
                <w:sz w:val="14"/>
                <w:szCs w:val="22"/>
              </w:rPr>
              <w:t>84.00%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406B5EBB">
            <w:pPr>
              <w:spacing w:after="200" w:line="276" w:lineRule="auto"/>
            </w:pPr>
            <w:r>
              <w:rPr>
                <w:rFonts w:ascii="Cambria" w:hAnsi="Cambria" w:eastAsia="ＭＳ 明朝" w:cs="Cambria" w:asciiTheme="minorHAnsi" w:hAnsiTheme="minorHAnsi" w:eastAsiaTheme="minorEastAsia" w:csTheme="minorBidi"/>
                <w:sz w:val="14"/>
                <w:szCs w:val="22"/>
              </w:rPr>
              <w:t>82.80%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38689A32">
            <w:pPr>
              <w:spacing w:after="200" w:line="276" w:lineRule="auto"/>
            </w:pPr>
            <w:r>
              <w:rPr>
                <w:rFonts w:ascii="Cambria" w:hAnsi="Cambria" w:eastAsia="ＭＳ 明朝" w:cs="Cambria" w:asciiTheme="minorHAnsi" w:hAnsiTheme="minorHAnsi" w:eastAsiaTheme="minorEastAsia" w:csTheme="minorBidi"/>
                <w:sz w:val="14"/>
                <w:szCs w:val="22"/>
              </w:rPr>
              <w:t>83.50%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6BF28E27">
            <w:pPr>
              <w:spacing w:after="200" w:line="276" w:lineRule="auto"/>
            </w:pPr>
            <w:r>
              <w:rPr>
                <w:rFonts w:ascii="Cambria" w:hAnsi="Cambria" w:eastAsia="ＭＳ 明朝" w:cs="Cambria" w:asciiTheme="minorHAnsi" w:hAnsiTheme="minorHAnsi" w:eastAsiaTheme="minorEastAsia" w:csTheme="minorBidi"/>
                <w:sz w:val="14"/>
                <w:szCs w:val="22"/>
              </w:rPr>
              <w:t>86.50%</w:t>
            </w:r>
          </w:p>
        </w:tc>
        <w:tc>
          <w:tcPr>
            <w:tcW w:w="1170" w:type="dxa"/>
            <w:tcBorders>
              <w:top w:val="single" w:sz="4" w:space="0" w:color="auto"/>
              <w:left w:val="single" w:sz="4" w:space="0" w:color="auto"/>
              <w:bottom w:val="single" w:sz="4" w:space="0" w:color="auto"/>
              <w:right w:val="single" w:sz="4" w:space="0" w:color="auto"/>
            </w:tcBorders>
            <w:shd w:val="clear" w:fill="F8FAFC"/>
            <w:tcMar>
              <w:top w:w="0" w:type="dxa"/>
              <w:left w:w="108" w:type="dxa"/>
              <w:bottom w:w="0" w:type="dxa"/>
              <w:right w:w="108" w:type="dxa"/>
            </w:tcMar>
          </w:tcPr>
          <w:p w14:paraId="7DCF525B">
            <w:pPr>
              <w:spacing w:after="200" w:line="276" w:lineRule="auto"/>
            </w:pPr>
            <w:r>
              <w:rPr>
                <w:rFonts w:ascii="Cambria" w:hAnsi="Cambria" w:eastAsia="ＭＳ 明朝" w:cs="Cambria" w:asciiTheme="minorHAnsi" w:hAnsiTheme="minorHAnsi" w:eastAsiaTheme="minorEastAsia" w:csTheme="minorBidi"/>
                <w:sz w:val="14"/>
                <w:szCs w:val="22"/>
              </w:rPr>
              <w:t>Tier 1 (Proprietary Cloud API)</w:t>
            </w:r>
          </w:p>
        </w:tc>
      </w:tr>
      <w:tr>
        <w:tc>
          <w:tcPr>
            <w:tcW w:w="117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48FDBABC">
            <w:pPr>
              <w:spacing w:after="200" w:line="276" w:lineRule="auto"/>
            </w:pPr>
            <w:r>
              <w:rPr>
                <w:rFonts w:ascii="Cambria" w:hAnsi="Cambria" w:eastAsia="ＭＳ 明朝" w:cs="Cambria" w:asciiTheme="minorHAnsi" w:hAnsiTheme="minorHAnsi" w:eastAsiaTheme="minorEastAsia" w:csTheme="minorBidi"/>
                <w:b/>
                <w:bCs/>
                <w:sz w:val="14"/>
                <w:szCs w:val="22"/>
              </w:rPr>
              <w:t>FinReg-SLM 7B (Ours)</w:t>
            </w:r>
          </w:p>
        </w:tc>
        <w:tc>
          <w:tcPr>
            <w:tcW w:w="117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4AD67DFF">
            <w:pPr>
              <w:spacing w:after="200" w:line="276" w:lineRule="auto"/>
            </w:pPr>
            <w:r>
              <w:rPr>
                <w:rFonts w:ascii="Cambria" w:hAnsi="Cambria" w:eastAsia="ＭＳ 明朝" w:cs="Cambria" w:asciiTheme="minorHAnsi" w:hAnsiTheme="minorHAnsi" w:eastAsiaTheme="minorEastAsia" w:csTheme="minorBidi"/>
                <w:b/>
                <w:bCs/>
                <w:sz w:val="14"/>
                <w:szCs w:val="22"/>
              </w:rPr>
              <w:t>7B (Local 8GB)</w:t>
            </w:r>
          </w:p>
        </w:tc>
        <w:tc>
          <w:tcPr>
            <w:tcW w:w="117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75CD3AEE">
            <w:pPr>
              <w:spacing w:after="200" w:line="276" w:lineRule="auto"/>
            </w:pPr>
            <w:r>
              <w:rPr>
                <w:rFonts w:ascii="Cambria" w:hAnsi="Cambria" w:eastAsia="ＭＳ 明朝" w:cs="Cambria" w:asciiTheme="minorHAnsi" w:hAnsiTheme="minorHAnsi" w:eastAsiaTheme="minorEastAsia" w:csTheme="minorBidi"/>
                <w:b/>
                <w:bCs/>
                <w:sz w:val="14"/>
                <w:szCs w:val="22"/>
              </w:rPr>
              <w:t>90.29%</w:t>
            </w:r>
          </w:p>
        </w:tc>
        <w:tc>
          <w:tcPr>
            <w:tcW w:w="117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554C8CD4">
            <w:pPr>
              <w:spacing w:after="200" w:line="276" w:lineRule="auto"/>
            </w:pPr>
            <w:r>
              <w:rPr>
                <w:rFonts w:ascii="Cambria" w:hAnsi="Cambria" w:eastAsia="ＭＳ 明朝" w:cs="Cambria" w:asciiTheme="minorHAnsi" w:hAnsiTheme="minorHAnsi" w:eastAsiaTheme="minorEastAsia" w:csTheme="minorBidi"/>
                <w:b/>
                <w:bCs/>
                <w:sz w:val="14"/>
                <w:szCs w:val="22"/>
              </w:rPr>
              <w:t>79.00%</w:t>
            </w:r>
          </w:p>
        </w:tc>
        <w:tc>
          <w:tcPr>
            <w:tcW w:w="117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79A1A4B1">
            <w:pPr>
              <w:spacing w:after="200" w:line="276" w:lineRule="auto"/>
            </w:pPr>
            <w:r>
              <w:rPr>
                <w:rFonts w:ascii="Cambria" w:hAnsi="Cambria" w:eastAsia="ＭＳ 明朝" w:cs="Cambria" w:asciiTheme="minorHAnsi" w:hAnsiTheme="minorHAnsi" w:eastAsiaTheme="minorEastAsia" w:csTheme="minorBidi"/>
                <w:b/>
                <w:bCs/>
                <w:sz w:val="14"/>
                <w:szCs w:val="22"/>
              </w:rPr>
              <w:t>75.78%</w:t>
            </w:r>
          </w:p>
        </w:tc>
        <w:tc>
          <w:tcPr>
            <w:tcW w:w="117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67B63F95">
            <w:pPr>
              <w:spacing w:after="200" w:line="276" w:lineRule="auto"/>
            </w:pPr>
            <w:r>
              <w:rPr>
                <w:rFonts w:ascii="Cambria" w:hAnsi="Cambria" w:eastAsia="ＭＳ 明朝" w:cs="Cambria" w:asciiTheme="minorHAnsi" w:hAnsiTheme="minorHAnsi" w:eastAsiaTheme="minorEastAsia" w:csTheme="minorBidi"/>
                <w:b/>
                <w:bCs/>
                <w:sz w:val="14"/>
                <w:szCs w:val="22"/>
              </w:rPr>
              <w:t>69.18%</w:t>
            </w:r>
          </w:p>
        </w:tc>
        <w:tc>
          <w:tcPr>
            <w:tcW w:w="117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04203D34">
            <w:pPr>
              <w:spacing w:after="200" w:line="276" w:lineRule="auto"/>
            </w:pPr>
            <w:r>
              <w:rPr>
                <w:rFonts w:ascii="Cambria" w:hAnsi="Cambria" w:eastAsia="ＭＳ 明朝" w:cs="Cambria" w:asciiTheme="minorHAnsi" w:hAnsiTheme="minorHAnsi" w:eastAsiaTheme="minorEastAsia" w:csTheme="minorBidi"/>
                <w:b/>
                <w:bCs/>
                <w:sz w:val="14"/>
                <w:szCs w:val="22"/>
              </w:rPr>
              <w:t>80.98%</w:t>
            </w:r>
          </w:p>
        </w:tc>
        <w:tc>
          <w:tcPr>
            <w:tcW w:w="1170" w:type="dxa"/>
            <w:tcBorders>
              <w:top w:val="single" w:sz="4" w:space="0" w:color="auto"/>
              <w:left w:val="single" w:sz="4" w:space="0" w:color="auto"/>
              <w:bottom w:val="single" w:sz="4" w:space="0" w:color="auto"/>
              <w:right w:val="single" w:sz="4" w:space="0" w:color="auto"/>
            </w:tcBorders>
            <w:shd w:val="clear" w:fill="EFF6FF"/>
            <w:tcMar>
              <w:top w:w="0" w:type="dxa"/>
              <w:left w:w="108" w:type="dxa"/>
              <w:bottom w:w="0" w:type="dxa"/>
              <w:right w:w="108" w:type="dxa"/>
            </w:tcMar>
          </w:tcPr>
          <w:p w14:paraId="410F9C92">
            <w:pPr>
              <w:spacing w:after="200" w:line="276" w:lineRule="auto"/>
            </w:pPr>
            <w:r>
              <w:rPr>
                <w:rFonts w:ascii="Cambria" w:hAnsi="Cambria" w:eastAsia="ＭＳ 明朝" w:cs="Cambria" w:asciiTheme="minorHAnsi" w:hAnsiTheme="minorHAnsi" w:eastAsiaTheme="minorEastAsia" w:csTheme="minorBidi"/>
                <w:b/>
                <w:bCs/>
                <w:sz w:val="14"/>
                <w:szCs w:val="22"/>
              </w:rPr>
              <w:t>Top Tier 2 (Beats All Base Models)</w:t>
            </w:r>
          </w:p>
        </w:tc>
      </w:tr>
      <w:tr>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3B1D7D">
            <w:pPr>
              <w:spacing w:after="200" w:line="276" w:lineRule="auto"/>
            </w:pPr>
            <w:r>
              <w:rPr>
                <w:rFonts w:ascii="Cambria" w:hAnsi="Cambria" w:eastAsia="ＭＳ 明朝" w:cs="Cambria" w:asciiTheme="minorHAnsi" w:hAnsiTheme="minorHAnsi" w:eastAsiaTheme="minorEastAsia" w:csTheme="minorBidi"/>
                <w:sz w:val="14"/>
                <w:szCs w:val="22"/>
              </w:rPr>
              <w:t>LLaMA-3-8B Base</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AA7D6C">
            <w:pPr>
              <w:spacing w:after="200" w:line="276" w:lineRule="auto"/>
            </w:pPr>
            <w:r>
              <w:rPr>
                <w:rFonts w:ascii="Cambria" w:hAnsi="Cambria" w:eastAsia="ＭＳ 明朝" w:cs="Cambria" w:asciiTheme="minorHAnsi" w:hAnsiTheme="minorHAnsi" w:eastAsiaTheme="minorEastAsia" w:csTheme="minorBidi"/>
                <w:sz w:val="14"/>
                <w:szCs w:val="22"/>
              </w:rPr>
              <w:t>8B (General)</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5C7804">
            <w:pPr>
              <w:spacing w:after="200" w:line="276" w:lineRule="auto"/>
            </w:pPr>
            <w:r>
              <w:rPr>
                <w:rFonts w:ascii="Cambria" w:hAnsi="Cambria" w:eastAsia="ＭＳ 明朝" w:cs="Cambria" w:asciiTheme="minorHAnsi" w:hAnsiTheme="minorHAnsi" w:eastAsiaTheme="minorEastAsia" w:csTheme="minorBidi"/>
                <w:sz w:val="14"/>
                <w:szCs w:val="22"/>
              </w:rPr>
              <w:t>84.20%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19176E">
            <w:pPr>
              <w:spacing w:after="200" w:line="276" w:lineRule="auto"/>
            </w:pPr>
            <w:r>
              <w:rPr>
                <w:rFonts w:ascii="Cambria" w:hAnsi="Cambria" w:eastAsia="ＭＳ 明朝" w:cs="Cambria" w:asciiTheme="minorHAnsi" w:hAnsiTheme="minorHAnsi" w:eastAsiaTheme="minorEastAsia" w:csTheme="minorBidi"/>
                <w:sz w:val="14"/>
                <w:szCs w:val="22"/>
              </w:rPr>
              <w:t>72.50%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CB0896">
            <w:pPr>
              <w:spacing w:after="200" w:line="276" w:lineRule="auto"/>
            </w:pPr>
            <w:r>
              <w:rPr>
                <w:rFonts w:ascii="Cambria" w:hAnsi="Cambria" w:eastAsia="ＭＳ 明朝" w:cs="Cambria" w:asciiTheme="minorHAnsi" w:hAnsiTheme="minorHAnsi" w:eastAsiaTheme="minorEastAsia" w:csTheme="minorBidi"/>
                <w:sz w:val="14"/>
                <w:szCs w:val="22"/>
              </w:rPr>
              <w:t>70.10%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4550D">
            <w:pPr>
              <w:spacing w:after="200" w:line="276" w:lineRule="auto"/>
            </w:pPr>
            <w:r>
              <w:rPr>
                <w:rFonts w:ascii="Cambria" w:hAnsi="Cambria" w:eastAsia="ＭＳ 明朝" w:cs="Cambria" w:asciiTheme="minorHAnsi" w:hAnsiTheme="minorHAnsi" w:eastAsiaTheme="minorEastAsia" w:csTheme="minorBidi"/>
                <w:sz w:val="14"/>
                <w:szCs w:val="22"/>
              </w:rPr>
              <w:t>58.40%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E1BE41">
            <w:pPr>
              <w:spacing w:after="200" w:line="276" w:lineRule="auto"/>
            </w:pPr>
            <w:r>
              <w:rPr>
                <w:rFonts w:ascii="Cambria" w:hAnsi="Cambria" w:eastAsia="ＭＳ 明朝" w:cs="Cambria" w:asciiTheme="minorHAnsi" w:hAnsiTheme="minorHAnsi" w:eastAsiaTheme="minorEastAsia" w:csTheme="minorBidi"/>
                <w:sz w:val="14"/>
                <w:szCs w:val="22"/>
              </w:rPr>
              <w:t>77.60%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48F2C4">
            <w:pPr>
              <w:spacing w:after="200" w:line="276" w:lineRule="auto"/>
            </w:pPr>
            <w:r>
              <w:rPr>
                <w:rFonts w:ascii="Cambria" w:hAnsi="Cambria" w:eastAsia="ＭＳ 明朝" w:cs="Cambria" w:asciiTheme="minorHAnsi" w:hAnsiTheme="minorHAnsi" w:eastAsiaTheme="minorEastAsia" w:csTheme="minorBidi"/>
                <w:sz w:val="14"/>
                <w:szCs w:val="22"/>
              </w:rPr>
              <w:t>Tier 2 (Open Base Model)</w:t>
            </w:r>
          </w:p>
        </w:tc>
      </w:tr>
      <w:tr>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A03DDD">
            <w:pPr>
              <w:spacing w:after="200" w:line="276" w:lineRule="auto"/>
            </w:pPr>
            <w:r>
              <w:rPr>
                <w:rFonts w:ascii="Cambria" w:hAnsi="Cambria" w:eastAsia="ＭＳ 明朝" w:cs="Cambria" w:asciiTheme="minorHAnsi" w:hAnsiTheme="minorHAnsi" w:eastAsiaTheme="minorEastAsia" w:csTheme="minorBidi"/>
                <w:sz w:val="14"/>
                <w:szCs w:val="22"/>
              </w:rPr>
              <w:t>Mistral-7B-Instruct</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F23E39">
            <w:pPr>
              <w:spacing w:after="200" w:line="276" w:lineRule="auto"/>
            </w:pPr>
            <w:r>
              <w:rPr>
                <w:rFonts w:ascii="Cambria" w:hAnsi="Cambria" w:eastAsia="ＭＳ 明朝" w:cs="Cambria" w:asciiTheme="minorHAnsi" w:hAnsiTheme="minorHAnsi" w:eastAsiaTheme="minorEastAsia" w:csTheme="minorBidi"/>
                <w:sz w:val="14"/>
                <w:szCs w:val="22"/>
              </w:rPr>
              <w:t>7B (General)</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F36CE0">
            <w:pPr>
              <w:spacing w:after="200" w:line="276" w:lineRule="auto"/>
            </w:pPr>
            <w:r>
              <w:rPr>
                <w:rFonts w:ascii="Cambria" w:hAnsi="Cambria" w:eastAsia="ＭＳ 明朝" w:cs="Cambria" w:asciiTheme="minorHAnsi" w:hAnsiTheme="minorHAnsi" w:eastAsiaTheme="minorEastAsia" w:csTheme="minorBidi"/>
                <w:sz w:val="14"/>
                <w:szCs w:val="22"/>
              </w:rPr>
              <w:t>82.80%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D947EF">
            <w:pPr>
              <w:spacing w:after="200" w:line="276" w:lineRule="auto"/>
            </w:pPr>
            <w:r>
              <w:rPr>
                <w:rFonts w:ascii="Cambria" w:hAnsi="Cambria" w:eastAsia="ＭＳ 明朝" w:cs="Cambria" w:asciiTheme="minorHAnsi" w:hAnsiTheme="minorHAnsi" w:eastAsiaTheme="minorEastAsia" w:csTheme="minorBidi"/>
                <w:sz w:val="14"/>
                <w:szCs w:val="22"/>
              </w:rPr>
              <w:t>71.00%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327FA2">
            <w:pPr>
              <w:spacing w:after="200" w:line="276" w:lineRule="auto"/>
            </w:pPr>
            <w:r>
              <w:rPr>
                <w:rFonts w:ascii="Cambria" w:hAnsi="Cambria" w:eastAsia="ＭＳ 明朝" w:cs="Cambria" w:asciiTheme="minorHAnsi" w:hAnsiTheme="minorHAnsi" w:eastAsiaTheme="minorEastAsia" w:csTheme="minorBidi"/>
                <w:sz w:val="14"/>
                <w:szCs w:val="22"/>
              </w:rPr>
              <w:t>68.50%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EEEBC1">
            <w:pPr>
              <w:spacing w:after="200" w:line="276" w:lineRule="auto"/>
            </w:pPr>
            <w:r>
              <w:rPr>
                <w:rFonts w:ascii="Cambria" w:hAnsi="Cambria" w:eastAsia="ＭＳ 明朝" w:cs="Cambria" w:asciiTheme="minorHAnsi" w:hAnsiTheme="minorHAnsi" w:eastAsiaTheme="minorEastAsia" w:csTheme="minorBidi"/>
                <w:sz w:val="14"/>
                <w:szCs w:val="22"/>
              </w:rPr>
              <w:t>56.20%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C93009">
            <w:pPr>
              <w:spacing w:after="200" w:line="276" w:lineRule="auto"/>
            </w:pPr>
            <w:r>
              <w:rPr>
                <w:rFonts w:ascii="Cambria" w:hAnsi="Cambria" w:eastAsia="ＭＳ 明朝" w:cs="Cambria" w:asciiTheme="minorHAnsi" w:hAnsiTheme="minorHAnsi" w:eastAsiaTheme="minorEastAsia" w:csTheme="minorBidi"/>
                <w:sz w:val="14"/>
                <w:szCs w:val="22"/>
              </w:rPr>
              <w:t>76.20%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6ECBA9">
            <w:pPr>
              <w:spacing w:after="200" w:line="276" w:lineRule="auto"/>
            </w:pPr>
            <w:r>
              <w:rPr>
                <w:rFonts w:ascii="Cambria" w:hAnsi="Cambria" w:eastAsia="ＭＳ 明朝" w:cs="Cambria" w:asciiTheme="minorHAnsi" w:hAnsiTheme="minorHAnsi" w:eastAsiaTheme="minorEastAsia" w:csTheme="minorBidi"/>
                <w:sz w:val="14"/>
                <w:szCs w:val="22"/>
              </w:rPr>
              <w:t>Tier 2 (Open Base Model)</w:t>
            </w:r>
          </w:p>
        </w:tc>
      </w:tr>
      <w:tr>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13C7A0">
            <w:pPr>
              <w:spacing w:after="200" w:line="276" w:lineRule="auto"/>
            </w:pPr>
            <w:r>
              <w:rPr>
                <w:rFonts w:ascii="Cambria" w:hAnsi="Cambria" w:eastAsia="ＭＳ 明朝" w:cs="Cambria" w:asciiTheme="minorHAnsi" w:hAnsiTheme="minorHAnsi" w:eastAsiaTheme="minorEastAsia" w:csTheme="minorBidi"/>
                <w:sz w:val="14"/>
                <w:szCs w:val="22"/>
              </w:rPr>
              <w:t>Gemma 4 E4B</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5532C7">
            <w:pPr>
              <w:spacing w:after="200" w:line="276" w:lineRule="auto"/>
            </w:pPr>
            <w:r>
              <w:rPr>
                <w:rFonts w:ascii="Cambria" w:hAnsi="Cambria" w:eastAsia="ＭＳ 明朝" w:cs="Cambria" w:asciiTheme="minorHAnsi" w:hAnsiTheme="minorHAnsi" w:eastAsiaTheme="minorEastAsia" w:csTheme="minorBidi"/>
                <w:sz w:val="14"/>
                <w:szCs w:val="22"/>
              </w:rPr>
              <w:t>4B (Compact)</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F45F02">
            <w:pPr>
              <w:spacing w:after="200" w:line="276" w:lineRule="auto"/>
            </w:pPr>
            <w:r>
              <w:rPr>
                <w:rFonts w:ascii="Cambria" w:hAnsi="Cambria" w:eastAsia="ＭＳ 明朝" w:cs="Cambria" w:asciiTheme="minorHAnsi" w:hAnsiTheme="minorHAnsi" w:eastAsiaTheme="minorEastAsia" w:csTheme="minorBidi"/>
                <w:sz w:val="14"/>
                <w:szCs w:val="22"/>
              </w:rPr>
              <w:t>76.50%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482564">
            <w:pPr>
              <w:spacing w:after="200" w:line="276" w:lineRule="auto"/>
            </w:pPr>
            <w:r>
              <w:rPr>
                <w:rFonts w:ascii="Cambria" w:hAnsi="Cambria" w:eastAsia="ＭＳ 明朝" w:cs="Cambria" w:asciiTheme="minorHAnsi" w:hAnsiTheme="minorHAnsi" w:eastAsiaTheme="minorEastAsia" w:csTheme="minorBidi"/>
                <w:sz w:val="14"/>
                <w:szCs w:val="22"/>
              </w:rPr>
              <w:t>65.00%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DBED5B">
            <w:pPr>
              <w:spacing w:after="200" w:line="276" w:lineRule="auto"/>
            </w:pPr>
            <w:r>
              <w:rPr>
                <w:rFonts w:ascii="Cambria" w:hAnsi="Cambria" w:eastAsia="ＭＳ 明朝" w:cs="Cambria" w:asciiTheme="minorHAnsi" w:hAnsiTheme="minorHAnsi" w:eastAsiaTheme="minorEastAsia" w:csTheme="minorBidi"/>
                <w:sz w:val="14"/>
                <w:szCs w:val="22"/>
              </w:rPr>
              <w:t>62.00%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995F87">
            <w:pPr>
              <w:spacing w:after="200" w:line="276" w:lineRule="auto"/>
            </w:pPr>
            <w:r>
              <w:rPr>
                <w:rFonts w:ascii="Cambria" w:hAnsi="Cambria" w:eastAsia="ＭＳ 明朝" w:cs="Cambria" w:asciiTheme="minorHAnsi" w:hAnsiTheme="minorHAnsi" w:eastAsiaTheme="minorEastAsia" w:csTheme="minorBidi"/>
                <w:sz w:val="14"/>
                <w:szCs w:val="22"/>
              </w:rPr>
              <w:t>51.00%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3E7482">
            <w:pPr>
              <w:spacing w:after="200" w:line="276" w:lineRule="auto"/>
            </w:pPr>
            <w:r>
              <w:rPr>
                <w:rFonts w:ascii="Cambria" w:hAnsi="Cambria" w:eastAsia="ＭＳ 明朝" w:cs="Cambria" w:asciiTheme="minorHAnsi" w:hAnsiTheme="minorHAnsi" w:eastAsiaTheme="minorEastAsia" w:csTheme="minorBidi"/>
                <w:sz w:val="14"/>
                <w:szCs w:val="22"/>
              </w:rPr>
              <w:t>70.40%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F48608">
            <w:pPr>
              <w:spacing w:after="200" w:line="276" w:lineRule="auto"/>
            </w:pPr>
            <w:r>
              <w:rPr>
                <w:rFonts w:ascii="Cambria" w:hAnsi="Cambria" w:eastAsia="ＭＳ 明朝" w:cs="Cambria" w:asciiTheme="minorHAnsi" w:hAnsiTheme="minorHAnsi" w:eastAsiaTheme="minorEastAsia" w:csTheme="minorBidi"/>
                <w:sz w:val="14"/>
                <w:szCs w:val="22"/>
              </w:rPr>
              <w:t>Tier 3 (Compact Open Model)</w:t>
            </w:r>
          </w:p>
        </w:tc>
      </w:tr>
      <w:tr>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C1D3E9">
            <w:pPr>
              <w:spacing w:after="200" w:line="276" w:lineRule="auto"/>
            </w:pPr>
            <w:r>
              <w:rPr>
                <w:rFonts w:ascii="Cambria" w:hAnsi="Cambria" w:eastAsia="ＭＳ 明朝" w:cs="Cambria" w:asciiTheme="minorHAnsi" w:hAnsiTheme="minorHAnsi" w:eastAsiaTheme="minorEastAsia" w:csTheme="minorBidi"/>
                <w:sz w:val="14"/>
                <w:szCs w:val="22"/>
              </w:rPr>
              <w:t>Non-Specialist Human</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D64737">
            <w:pPr>
              <w:spacing w:after="200" w:line="276" w:lineRule="auto"/>
            </w:pPr>
            <w:r>
              <w:rPr>
                <w:rFonts w:ascii="Cambria" w:hAnsi="Cambria" w:eastAsia="ＭＳ 明朝" w:cs="Cambria" w:asciiTheme="minorHAnsi" w:hAnsiTheme="minorHAnsi" w:eastAsiaTheme="minorEastAsia" w:csTheme="minorBidi"/>
                <w:sz w:val="14"/>
                <w:szCs w:val="22"/>
              </w:rPr>
              <w:t>Human Baseline</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932D14">
            <w:pPr>
              <w:spacing w:after="200" w:line="276" w:lineRule="auto"/>
            </w:pPr>
            <w:r>
              <w:rPr>
                <w:rFonts w:ascii="Cambria" w:hAnsi="Cambria" w:eastAsia="ＭＳ 明朝" w:cs="Cambria" w:asciiTheme="minorHAnsi" w:hAnsiTheme="minorHAnsi" w:eastAsiaTheme="minorEastAsia" w:csTheme="minorBidi"/>
                <w:sz w:val="14"/>
                <w:szCs w:val="22"/>
              </w:rPr>
              <w:t>74.00%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A1AE88">
            <w:pPr>
              <w:spacing w:after="200" w:line="276" w:lineRule="auto"/>
            </w:pPr>
            <w:r>
              <w:rPr>
                <w:rFonts w:ascii="Cambria" w:hAnsi="Cambria" w:eastAsia="ＭＳ 明朝" w:cs="Cambria" w:asciiTheme="minorHAnsi" w:hAnsiTheme="minorHAnsi" w:eastAsiaTheme="minorEastAsia" w:csTheme="minorBidi"/>
                <w:sz w:val="14"/>
                <w:szCs w:val="22"/>
              </w:rPr>
              <w:t>66.00%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91CBF0">
            <w:pPr>
              <w:spacing w:after="200" w:line="276" w:lineRule="auto"/>
            </w:pPr>
            <w:r>
              <w:rPr>
                <w:rFonts w:ascii="Cambria" w:hAnsi="Cambria" w:eastAsia="ＭＳ 明朝" w:cs="Cambria" w:asciiTheme="minorHAnsi" w:hAnsiTheme="minorHAnsi" w:eastAsiaTheme="minorEastAsia" w:csTheme="minorBidi"/>
                <w:sz w:val="14"/>
                <w:szCs w:val="22"/>
              </w:rPr>
              <w:t>65.00%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7D557D">
            <w:pPr>
              <w:spacing w:after="200" w:line="276" w:lineRule="auto"/>
            </w:pPr>
            <w:r>
              <w:rPr>
                <w:rFonts w:ascii="Cambria" w:hAnsi="Cambria" w:eastAsia="ＭＳ 明朝" w:cs="Cambria" w:asciiTheme="minorHAnsi" w:hAnsiTheme="minorHAnsi" w:eastAsiaTheme="minorEastAsia" w:csTheme="minorBidi"/>
                <w:sz w:val="14"/>
                <w:szCs w:val="22"/>
              </w:rPr>
              <w:t>54.00%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753714">
            <w:pPr>
              <w:spacing w:after="200" w:line="276" w:lineRule="auto"/>
            </w:pPr>
            <w:r>
              <w:rPr>
                <w:rFonts w:ascii="Cambria" w:hAnsi="Cambria" w:eastAsia="ＭＳ 明朝" w:cs="Cambria" w:asciiTheme="minorHAnsi" w:hAnsiTheme="minorHAnsi" w:eastAsiaTheme="minorEastAsia" w:csTheme="minorBidi"/>
                <w:sz w:val="14"/>
                <w:szCs w:val="22"/>
              </w:rPr>
              <w:t>69.00%</w:t>
            </w:r>
          </w:p>
        </w:tc>
        <w:tc>
          <w:tcPr>
            <w:tcW w:w="11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A999DE">
            <w:pPr>
              <w:spacing w:after="200" w:line="276" w:lineRule="auto"/>
            </w:pPr>
            <w:r>
              <w:rPr>
                <w:rFonts w:ascii="Cambria" w:hAnsi="Cambria" w:eastAsia="ＭＳ 明朝" w:cs="Cambria" w:asciiTheme="minorHAnsi" w:hAnsiTheme="minorHAnsi" w:eastAsiaTheme="minorEastAsia" w:csTheme="minorBidi"/>
                <w:sz w:val="14"/>
                <w:szCs w:val="22"/>
              </w:rPr>
              <w:t>Human Non-Specialist Baseline</w:t>
            </w:r>
          </w:p>
        </w:tc>
      </w:tr>
    </w:tbl>
    <w:p w14:paraId="63A67EEC">
      <w:pPr>
        <w:keepNext/>
        <w:spacing w:before="240" w:after="120"/>
      </w:pPr>
      <w:r>
        <w:rPr>
          <w:rFonts w:ascii="Calibri" w:hAnsi="Calibri" w:eastAsia="ＭＳ 明朝" w:cs="Calibri" w:eastAsiaTheme="minorEastAsia" w:csTheme="minorBidi"/>
          <w:b/>
          <w:bCs/>
          <w:color w:val="0F172A"/>
          <w:sz w:val="23"/>
          <w:szCs w:val="22"/>
        </w:rPr>
        <w:t>15. Future Scope &amp; Scaling Roadmap</w:t>
      </w:r>
    </w:p>
    <w:p w14:paraId="12789437">
      <w:pPr>
        <w:spacing w:after="120" w:line="276" w:lineRule="auto"/>
      </w:pPr>
      <w:r>
        <w:rPr>
          <w:rFonts w:ascii="Calibri" w:hAnsi="Calibri" w:eastAsia="ＭＳ 明朝" w:cs="Calibri" w:eastAsiaTheme="minorEastAsia" w:csTheme="minorBidi"/>
          <w:b/>
          <w:bCs/>
          <w:color w:val="0F172A"/>
          <w:sz w:val="20"/>
          <w:szCs w:val="22"/>
        </w:rPr>
        <w:t xml:space="preserve">1. Foundation Model Scaling on Institutional Compute (14B–70B): </w:t>
      </w:r>
      <w:r>
        <w:rPr>
          <w:rFonts w:ascii="Calibri" w:hAnsi="Calibri" w:eastAsia="ＭＳ 明朝" w:cs="Calibri" w:eastAsiaTheme="minorEastAsia" w:csTheme="minorBidi"/>
          <w:color w:val="1E293B"/>
          <w:sz w:val="20"/>
          <w:szCs w:val="22"/>
        </w:rPr>
        <w:t>While our 7B model leads all open base models at 80.98%, fine-tuning larger open models like DeepSeek-R1-Distill-14B/32B or Meta-Llama-3.3-70B on institutional GPU compute (e.g., A100/H100 clusters) will expand transformer depth and working memory, projected to achieve &gt;91.5% accuracy and surpass proprietary cloud models on-premises.</w:t>
      </w:r>
    </w:p>
    <w:p w14:paraId="4F601B7C">
      <w:pPr>
        <w:spacing w:after="120" w:line="276" w:lineRule="auto"/>
      </w:pPr>
      <w:r>
        <w:rPr>
          <w:rFonts w:ascii="Calibri" w:hAnsi="Calibri" w:eastAsia="ＭＳ 明朝" w:cs="Calibri" w:eastAsiaTheme="minorEastAsia" w:csTheme="minorBidi"/>
          <w:b/>
          <w:bCs/>
          <w:color w:val="0F172A"/>
          <w:sz w:val="20"/>
          <w:szCs w:val="22"/>
        </w:rPr>
        <w:t xml:space="preserve">2. Program-Aided Compliance (Python REPL Sandbox): </w:t>
      </w:r>
      <w:r>
        <w:rPr>
          <w:rFonts w:ascii="Calibri" w:hAnsi="Calibri" w:eastAsia="ＭＳ 明朝" w:cs="Calibri" w:eastAsiaTheme="minorEastAsia" w:csTheme="minorBidi"/>
          <w:color w:val="1E293B"/>
          <w:sz w:val="20"/>
          <w:szCs w:val="22"/>
        </w:rPr>
        <w:t>To solve complex multi-step capital adequacy and haircut compounding calculations (where 7B models score 69.18%), integrating an automated Python code execution sandbox inside &lt;think&gt; reasoning traces will eliminate arithmetic errors and push numerical accuracy from 69.18% to 98%+.</w:t>
      </w:r>
    </w:p>
    <w:p w14:paraId="44932832">
      <w:pPr>
        <w:spacing w:after="120" w:line="276" w:lineRule="auto"/>
      </w:pPr>
      <w:r>
        <w:rPr>
          <w:rFonts w:ascii="Calibri" w:hAnsi="Calibri" w:eastAsia="ＭＳ 明朝" w:cs="Calibri" w:eastAsiaTheme="minorEastAsia" w:csTheme="minorBidi"/>
          <w:b/>
          <w:bCs/>
          <w:color w:val="0F172A"/>
          <w:sz w:val="20"/>
          <w:szCs w:val="22"/>
        </w:rPr>
        <w:t xml:space="preserve">3. Online Group Relative Policy Optimization (GRPO): </w:t>
      </w:r>
      <w:r>
        <w:rPr>
          <w:rFonts w:ascii="Calibri" w:hAnsi="Calibri" w:eastAsia="ＭＳ 明朝" w:cs="Calibri" w:eastAsiaTheme="minorEastAsia" w:csTheme="minorBidi"/>
          <w:color w:val="1E293B"/>
          <w:sz w:val="20"/>
          <w:szCs w:val="22"/>
        </w:rPr>
        <w:t>Replacing static offline DPO with DeepSeek-style online GRPO using verifiable rule-based reward functions will directly reinforce exact statutory citations and mathematical correctness without reward model collapse.</w:t>
      </w:r>
    </w:p>
    <w:p w14:paraId="54023ABF">
      <w:pPr>
        <w:spacing w:after="120" w:line="276" w:lineRule="auto"/>
      </w:pPr>
      <w:r>
        <w:rPr>
          <w:rFonts w:ascii="Calibri" w:hAnsi="Calibri" w:eastAsia="ＭＳ 明朝" w:cs="Calibri" w:eastAsiaTheme="minorEastAsia" w:csTheme="minorBidi"/>
          <w:b/>
          <w:bCs/>
          <w:color w:val="0F172A"/>
          <w:sz w:val="20"/>
          <w:szCs w:val="22"/>
        </w:rPr>
        <w:t xml:space="preserve">4. Autonomous 24/7 Regulatory Monitoring Daemon: </w:t>
      </w:r>
      <w:r>
        <w:rPr>
          <w:rFonts w:ascii="Calibri" w:hAnsi="Calibri" w:eastAsia="ＭＳ 明朝" w:cs="Calibri" w:eastAsiaTheme="minorEastAsia" w:csTheme="minorBidi"/>
          <w:color w:val="1E293B"/>
          <w:sz w:val="20"/>
          <w:szCs w:val="22"/>
        </w:rPr>
        <w:t>Deploying background crawlers to monitor daily gazette notifications and circular releases from all 13 authorities, incrementally updating the SQLite WAL index with real-time SSE compliance alerts.</w:t>
      </w:r>
    </w:p>
    <w:p w14:paraId="7030D74D">
      <w:pPr>
        <w:keepNext/>
        <w:spacing w:before="240" w:after="120"/>
      </w:pPr>
      <w:r>
        <w:rPr>
          <w:rFonts w:ascii="Calibri" w:hAnsi="Calibri" w:eastAsia="ＭＳ 明朝" w:cs="Calibri" w:eastAsiaTheme="minorEastAsia" w:csTheme="minorBidi"/>
          <w:b/>
          <w:bCs/>
          <w:color w:val="1E3A8A"/>
          <w:sz w:val="27"/>
          <w:szCs w:val="22"/>
        </w:rPr>
        <w:t>PART K — References</w:t>
      </w:r>
    </w:p>
    <w:p w14:paraId="3A8FB093">
      <w:pPr>
        <w:keepNext/>
        <w:spacing w:before="240" w:after="120"/>
      </w:pPr>
      <w:r>
        <w:rPr>
          <w:rFonts w:ascii="Calibri" w:hAnsi="Calibri" w:eastAsia="ＭＳ 明朝" w:cs="Calibri" w:eastAsiaTheme="minorEastAsia" w:csTheme="minorBidi"/>
          <w:b/>
          <w:bCs/>
          <w:color w:val="0F172A"/>
          <w:sz w:val="23"/>
          <w:szCs w:val="22"/>
        </w:rPr>
        <w:t>16. References (8 Primary Literature Sources in IEEE Format)</w:t>
      </w:r>
    </w:p>
    <w:p w14:paraId="125B4FB1">
      <w:pPr>
        <w:spacing w:after="80" w:line="276" w:lineRule="auto"/>
      </w:pPr>
      <w:r>
        <w:rPr>
          <w:rFonts w:ascii="Calibri" w:hAnsi="Calibri" w:eastAsia="ＭＳ 明朝" w:cs="Calibri" w:eastAsiaTheme="minorEastAsia" w:csTheme="minorBidi"/>
          <w:color w:val="1E293B"/>
          <w:sz w:val="20"/>
          <w:szCs w:val="22"/>
        </w:rPr>
        <w:t>[1] O. Ovadia, M. Brief, M. Mishaeli, and O. Elisha, 'Fine-Tuning or Retrieval? Comparing Knowledge Injection in LLMs,' in Proc. 2024 Conf. Empirical Methods in Natural Language Processing (EMNLP 2024), pp. 237–250, 2024.</w:t>
      </w:r>
    </w:p>
    <w:p w14:paraId="5E910EEB">
      <w:pPr>
        <w:spacing w:after="80" w:line="276" w:lineRule="auto"/>
      </w:pPr>
      <w:r>
        <w:rPr>
          <w:rFonts w:ascii="Calibri" w:hAnsi="Calibri" w:eastAsia="ＭＳ 明朝" w:cs="Calibri" w:eastAsiaTheme="minorEastAsia" w:csTheme="minorBidi"/>
          <w:color w:val="1E293B"/>
          <w:sz w:val="20"/>
          <w:szCs w:val="22"/>
        </w:rPr>
        <w:t>[2] T. Zhang, S. G. Patil, N. Jain, S. Shen, M. Zaharia, I. Stoica, and J. E. Gonzalez, 'RAFT: Adapting Language Model to Domain Specific RAG,' in Conf. on Language Modeling (COLM 2024), OpenReview: rzQGHXNReU, 2024.</w:t>
      </w:r>
    </w:p>
    <w:p w14:paraId="0194659A">
      <w:pPr>
        <w:spacing w:after="80" w:line="276" w:lineRule="auto"/>
      </w:pPr>
      <w:r>
        <w:rPr>
          <w:rFonts w:ascii="Calibri" w:hAnsi="Calibri" w:eastAsia="ＭＳ 明朝" w:cs="Calibri" w:eastAsiaTheme="minorEastAsia" w:csTheme="minorBidi"/>
          <w:color w:val="1E293B"/>
          <w:sz w:val="20"/>
          <w:szCs w:val="22"/>
        </w:rPr>
        <w:t>[3] V. Magesh, F. Surani, M. Dahl, M. Suzgun, C. D. Manning, and D. E. Ho, 'Hallucination-Free? Assessing the Reliability of Leading AI Legal Research Tools,' Journal of Empirical Legal Studies, vol. 22, pp. 216–242, 2025, doi: 10.1111/jels.12413.</w:t>
      </w:r>
    </w:p>
    <w:p w14:paraId="6863B26D">
      <w:pPr>
        <w:spacing w:after="80" w:line="276" w:lineRule="auto"/>
      </w:pPr>
      <w:r>
        <w:rPr>
          <w:rFonts w:ascii="Calibri" w:hAnsi="Calibri" w:eastAsia="ＭＳ 明朝" w:cs="Calibri" w:eastAsiaTheme="minorEastAsia" w:csTheme="minorBidi"/>
          <w:color w:val="1E293B"/>
          <w:sz w:val="20"/>
          <w:szCs w:val="22"/>
        </w:rPr>
        <w:t>[4] K.-C. Pai and W.-C. Hsu, 'Fine-tuning small language models for industrial retrieval-augmented generation: Efficiency, factuality, and hallucination analysis,' Computer Standards &amp; Interfaces, vol. 98, p. 104163, 2026, doi: 10.1016/j.csi.2026.104163.</w:t>
      </w:r>
    </w:p>
    <w:p w14:paraId="616C0410">
      <w:pPr>
        <w:spacing w:after="80" w:line="276" w:lineRule="auto"/>
      </w:pPr>
      <w:r>
        <w:rPr>
          <w:rFonts w:ascii="Calibri" w:hAnsi="Calibri" w:eastAsia="ＭＳ 明朝" w:cs="Calibri" w:eastAsiaTheme="minorEastAsia" w:csTheme="minorBidi"/>
          <w:color w:val="1E293B"/>
          <w:sz w:val="20"/>
          <w:szCs w:val="22"/>
        </w:rPr>
        <w:t>[5] Y. Kim, 'Detecting jurisdiction compliance gaps in process plant engineering with regulatory RAG,' Journal of Loss Prevention in the Process Industries, vol. 103, p. 106100, 2026, doi: 10.1016/j.jlp.2026.106100.</w:t>
      </w:r>
    </w:p>
    <w:p w14:paraId="7863BBE1">
      <w:pPr>
        <w:spacing w:after="80" w:line="276" w:lineRule="auto"/>
      </w:pPr>
      <w:r>
        <w:rPr>
          <w:rFonts w:ascii="Calibri" w:hAnsi="Calibri" w:eastAsia="ＭＳ 明朝" w:cs="Calibri" w:eastAsiaTheme="minorEastAsia" w:csTheme="minorBidi"/>
          <w:color w:val="1E293B"/>
          <w:sz w:val="20"/>
          <w:szCs w:val="22"/>
        </w:rPr>
        <w:t>[6] R. Rafailov, A. Sharma, E. Mitchell, S. Ermon, C. D. Manning, and C. Finn, 'Direct Preference Optimization: Your Language Model Is Secretly a Reward Model,' in Advances in Neural Information Processing Systems (NeurIPS 2023), vol. 36, pp. 53728–53741, 2023.</w:t>
      </w:r>
    </w:p>
    <w:p w14:paraId="54E2109B">
      <w:pPr>
        <w:spacing w:after="80" w:line="276" w:lineRule="auto"/>
      </w:pPr>
      <w:r>
        <w:rPr>
          <w:rFonts w:ascii="Calibri" w:hAnsi="Calibri" w:eastAsia="ＭＳ 明朝" w:cs="Calibri" w:eastAsiaTheme="minorEastAsia" w:csTheme="minorBidi"/>
          <w:color w:val="1E293B"/>
          <w:sz w:val="20"/>
          <w:szCs w:val="22"/>
        </w:rPr>
        <w:t>[7] D. Biderman, J. Portes, J. J. G. Ortiz, et al., 'LoRA Learns Less and Forgets Less,' Transactions on Machine Learning Research (TMLR), 2024.</w:t>
      </w:r>
    </w:p>
    <w:p w14:paraId="564C9EF4">
      <w:pPr>
        <w:spacing w:after="80" w:line="276" w:lineRule="auto"/>
      </w:pPr>
      <w:r>
        <w:rPr>
          <w:rFonts w:ascii="Calibri" w:hAnsi="Calibri" w:eastAsia="ＭＳ 明朝" w:cs="Calibri" w:eastAsiaTheme="minorEastAsia" w:csTheme="minorBidi"/>
          <w:color w:val="1E293B"/>
          <w:sz w:val="20"/>
          <w:szCs w:val="22"/>
        </w:rPr>
        <w:t>[8] R. S. Pall, 'IndiaFinBench: An Evaluation Benchmark for Large Language Model Performance on Indian Financial Regulatory Text,' arXiv preprint arXiv:2604.19298, 2026.</w:t>
      </w:r>
    </w:p>
    <w:sectPr>
      <w:pgSz w:w="12240" w:h="15840"/>
      <w:pgMar w:top="1440" w:right="1440" w:bottom="1440" w:left="144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2026-08-17T15:13:00.254Z</dcterms:modified>
  <cp:category/>
</cp:coreProperties>
</file>