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4047B8" w14:textId="77777777" w:rsidR="00000000" w:rsidRPr="00B151E6" w:rsidRDefault="009E485C">
      <w:pPr>
        <w:shd w:val="clear" w:color="auto" w:fill="FFFFFF"/>
        <w:jc w:val="center"/>
        <w:divId w:val="1498685980"/>
        <w:rPr>
          <w:rFonts w:eastAsia="Times New Roman"/>
          <w:caps/>
          <w:color w:val="000080"/>
        </w:rPr>
      </w:pPr>
      <w:r w:rsidRPr="00B151E6">
        <w:rPr>
          <w:rFonts w:eastAsia="Times New Roman"/>
          <w:caps/>
          <w:color w:val="000080"/>
        </w:rPr>
        <w:t>O‘zbekiston Respublikasining Qonuni</w:t>
      </w:r>
    </w:p>
    <w:p w14:paraId="4A0C55A7" w14:textId="77777777" w:rsidR="00000000" w:rsidRPr="00B151E6" w:rsidRDefault="009E485C">
      <w:pPr>
        <w:shd w:val="clear" w:color="auto" w:fill="FFFFFF"/>
        <w:jc w:val="center"/>
        <w:divId w:val="1622809810"/>
        <w:rPr>
          <w:rFonts w:eastAsia="Times New Roman"/>
          <w:b/>
          <w:bCs/>
          <w:caps/>
          <w:color w:val="000080"/>
        </w:rPr>
      </w:pPr>
      <w:r w:rsidRPr="00B151E6">
        <w:rPr>
          <w:rFonts w:eastAsia="Times New Roman"/>
          <w:b/>
          <w:bCs/>
          <w:caps/>
          <w:color w:val="000080"/>
        </w:rPr>
        <w:t>Bojxona tartib-taomillarini soddalashtirish va uyg‘unlashtirish to‘g‘risidagi xalqaro konvensiyaga (Kioto, 1973-yil 18-may, 1999-yil 26-iyunda kabul kilingan o‘zgartirishlar bilan) O‘zbekiston Respublikasining qo‘shilishi to‘g‘risida</w:t>
      </w:r>
    </w:p>
    <w:p w14:paraId="563ED297" w14:textId="77777777" w:rsidR="00000000" w:rsidRPr="00B151E6" w:rsidRDefault="009E485C">
      <w:pPr>
        <w:shd w:val="clear" w:color="auto" w:fill="FFFFFF"/>
        <w:divId w:val="946470916"/>
        <w:rPr>
          <w:rFonts w:eastAsia="Times New Roman"/>
          <w:color w:val="000080"/>
          <w:lang w:val="en-US"/>
        </w:rPr>
      </w:pPr>
      <w:proofErr w:type="spellStart"/>
      <w:r w:rsidRPr="00B151E6">
        <w:rPr>
          <w:rFonts w:eastAsia="Times New Roman"/>
          <w:color w:val="000080"/>
          <w:lang w:val="en-US"/>
        </w:rPr>
        <w:t>Qonunchilik</w:t>
      </w:r>
      <w:proofErr w:type="spellEnd"/>
      <w:r w:rsidRPr="00B151E6">
        <w:rPr>
          <w:rFonts w:eastAsia="Times New Roman"/>
          <w:color w:val="000080"/>
          <w:lang w:val="en-US"/>
        </w:rPr>
        <w:t xml:space="preserve"> </w:t>
      </w:r>
      <w:proofErr w:type="spellStart"/>
      <w:r w:rsidRPr="00B151E6">
        <w:rPr>
          <w:rFonts w:eastAsia="Times New Roman"/>
          <w:color w:val="000080"/>
          <w:lang w:val="en-US"/>
        </w:rPr>
        <w:t>palatasi</w:t>
      </w:r>
      <w:proofErr w:type="spellEnd"/>
      <w:r w:rsidRPr="00B151E6">
        <w:rPr>
          <w:rFonts w:eastAsia="Times New Roman"/>
          <w:color w:val="000080"/>
          <w:lang w:val="en-US"/>
        </w:rPr>
        <w:t xml:space="preserve"> </w:t>
      </w:r>
      <w:proofErr w:type="spellStart"/>
      <w:r w:rsidRPr="00B151E6">
        <w:rPr>
          <w:rFonts w:eastAsia="Times New Roman"/>
          <w:color w:val="000080"/>
          <w:lang w:val="en-US"/>
        </w:rPr>
        <w:t>t</w:t>
      </w:r>
      <w:r w:rsidRPr="00B151E6">
        <w:rPr>
          <w:rFonts w:eastAsia="Times New Roman"/>
          <w:color w:val="000080"/>
          <w:lang w:val="en-US"/>
        </w:rPr>
        <w:t>omonidan</w:t>
      </w:r>
      <w:proofErr w:type="spellEnd"/>
      <w:r w:rsidRPr="00B151E6">
        <w:rPr>
          <w:rFonts w:eastAsia="Times New Roman"/>
          <w:color w:val="000080"/>
          <w:lang w:val="en-US"/>
        </w:rPr>
        <w:t xml:space="preserve"> 2020-yil 4-dekabrda </w:t>
      </w:r>
      <w:proofErr w:type="spellStart"/>
      <w:r w:rsidRPr="00B151E6">
        <w:rPr>
          <w:rFonts w:eastAsia="Times New Roman"/>
          <w:color w:val="000080"/>
          <w:lang w:val="en-US"/>
        </w:rPr>
        <w:t>qabul</w:t>
      </w:r>
      <w:proofErr w:type="spellEnd"/>
      <w:r w:rsidRPr="00B151E6">
        <w:rPr>
          <w:rFonts w:eastAsia="Times New Roman"/>
          <w:color w:val="000080"/>
          <w:lang w:val="en-US"/>
        </w:rPr>
        <w:t xml:space="preserve"> </w:t>
      </w:r>
      <w:proofErr w:type="spellStart"/>
      <w:r w:rsidRPr="00B151E6">
        <w:rPr>
          <w:rFonts w:eastAsia="Times New Roman"/>
          <w:color w:val="000080"/>
          <w:lang w:val="en-US"/>
        </w:rPr>
        <w:t>qilingan</w:t>
      </w:r>
      <w:proofErr w:type="spellEnd"/>
      <w:r w:rsidRPr="00B151E6">
        <w:rPr>
          <w:rFonts w:eastAsia="Times New Roman"/>
          <w:color w:val="000080"/>
          <w:lang w:val="en-US"/>
        </w:rPr>
        <w:br/>
      </w:r>
      <w:proofErr w:type="spellStart"/>
      <w:r w:rsidRPr="00B151E6">
        <w:rPr>
          <w:rFonts w:eastAsia="Times New Roman"/>
          <w:color w:val="000080"/>
          <w:lang w:val="en-US"/>
        </w:rPr>
        <w:t>Senat</w:t>
      </w:r>
      <w:proofErr w:type="spellEnd"/>
      <w:r w:rsidRPr="00B151E6">
        <w:rPr>
          <w:rFonts w:eastAsia="Times New Roman"/>
          <w:color w:val="000080"/>
          <w:lang w:val="en-US"/>
        </w:rPr>
        <w:t xml:space="preserve"> </w:t>
      </w:r>
      <w:proofErr w:type="spellStart"/>
      <w:r w:rsidRPr="00B151E6">
        <w:rPr>
          <w:rFonts w:eastAsia="Times New Roman"/>
          <w:color w:val="000080"/>
          <w:lang w:val="en-US"/>
        </w:rPr>
        <w:t>tomonidan</w:t>
      </w:r>
      <w:proofErr w:type="spellEnd"/>
      <w:r w:rsidRPr="00B151E6">
        <w:rPr>
          <w:rFonts w:eastAsia="Times New Roman"/>
          <w:color w:val="000080"/>
          <w:lang w:val="en-US"/>
        </w:rPr>
        <w:t xml:space="preserve"> 2020-yil 19-dekabrda </w:t>
      </w:r>
      <w:proofErr w:type="spellStart"/>
      <w:r w:rsidRPr="00B151E6">
        <w:rPr>
          <w:rFonts w:eastAsia="Times New Roman"/>
          <w:color w:val="000080"/>
          <w:lang w:val="en-US"/>
        </w:rPr>
        <w:t>ma’qullangan</w:t>
      </w:r>
      <w:proofErr w:type="spellEnd"/>
      <w:r w:rsidRPr="00B151E6">
        <w:rPr>
          <w:rFonts w:eastAsia="Times New Roman"/>
          <w:color w:val="000080"/>
          <w:lang w:val="en-US"/>
        </w:rPr>
        <w:t xml:space="preserve"> </w:t>
      </w:r>
    </w:p>
    <w:p w14:paraId="4321CC6A" w14:textId="77777777" w:rsidR="00000000" w:rsidRPr="00B151E6" w:rsidRDefault="009E485C">
      <w:pPr>
        <w:shd w:val="clear" w:color="auto" w:fill="FFFFFF"/>
        <w:ind w:firstLine="851"/>
        <w:jc w:val="both"/>
        <w:divId w:val="1498685980"/>
        <w:rPr>
          <w:rFonts w:eastAsia="Times New Roman"/>
          <w:color w:val="000000"/>
          <w:lang w:val="en-US"/>
        </w:rPr>
      </w:pPr>
      <w:proofErr w:type="spellStart"/>
      <w:r w:rsidRPr="00B151E6">
        <w:rPr>
          <w:rFonts w:eastAsia="Times New Roman"/>
          <w:color w:val="000000"/>
          <w:lang w:val="en-US"/>
        </w:rPr>
        <w:t>Bojxona</w:t>
      </w:r>
      <w:proofErr w:type="spellEnd"/>
      <w:r w:rsidRPr="00B151E6">
        <w:rPr>
          <w:rFonts w:eastAsia="Times New Roman"/>
          <w:color w:val="000000"/>
          <w:lang w:val="en-US"/>
        </w:rPr>
        <w:t xml:space="preserve"> </w:t>
      </w:r>
      <w:proofErr w:type="spellStart"/>
      <w:r w:rsidRPr="00B151E6">
        <w:rPr>
          <w:rFonts w:eastAsia="Times New Roman"/>
          <w:color w:val="000000"/>
          <w:lang w:val="en-US"/>
        </w:rPr>
        <w:t>tartib-taomillarini</w:t>
      </w:r>
      <w:proofErr w:type="spellEnd"/>
      <w:r w:rsidRPr="00B151E6">
        <w:rPr>
          <w:rFonts w:eastAsia="Times New Roman"/>
          <w:color w:val="000000"/>
          <w:lang w:val="en-US"/>
        </w:rPr>
        <w:t xml:space="preserve"> </w:t>
      </w:r>
      <w:proofErr w:type="spellStart"/>
      <w:r w:rsidRPr="00B151E6">
        <w:rPr>
          <w:rFonts w:eastAsia="Times New Roman"/>
          <w:color w:val="000000"/>
          <w:lang w:val="en-US"/>
        </w:rPr>
        <w:t>soddalashtirish</w:t>
      </w:r>
      <w:proofErr w:type="spellEnd"/>
      <w:r w:rsidRPr="00B151E6">
        <w:rPr>
          <w:rFonts w:eastAsia="Times New Roman"/>
          <w:color w:val="000000"/>
          <w:lang w:val="en-US"/>
        </w:rPr>
        <w:t xml:space="preserve"> </w:t>
      </w:r>
      <w:proofErr w:type="spellStart"/>
      <w:r w:rsidRPr="00B151E6">
        <w:rPr>
          <w:rFonts w:eastAsia="Times New Roman"/>
          <w:color w:val="000000"/>
          <w:lang w:val="en-US"/>
        </w:rPr>
        <w:t>va</w:t>
      </w:r>
      <w:proofErr w:type="spellEnd"/>
      <w:r w:rsidRPr="00B151E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151E6">
        <w:rPr>
          <w:rFonts w:eastAsia="Times New Roman"/>
          <w:color w:val="000000"/>
          <w:lang w:val="en-US"/>
        </w:rPr>
        <w:t>uyg‘</w:t>
      </w:r>
      <w:proofErr w:type="gramEnd"/>
      <w:r w:rsidRPr="00B151E6">
        <w:rPr>
          <w:rFonts w:eastAsia="Times New Roman"/>
          <w:color w:val="000000"/>
          <w:lang w:val="en-US"/>
        </w:rPr>
        <w:t>unlashtirish</w:t>
      </w:r>
      <w:proofErr w:type="spellEnd"/>
      <w:r w:rsidRPr="00B151E6">
        <w:rPr>
          <w:rFonts w:eastAsia="Times New Roman"/>
          <w:color w:val="000000"/>
          <w:lang w:val="en-US"/>
        </w:rPr>
        <w:t xml:space="preserve"> </w:t>
      </w:r>
      <w:proofErr w:type="spellStart"/>
      <w:r w:rsidRPr="00B151E6">
        <w:rPr>
          <w:rFonts w:eastAsia="Times New Roman"/>
          <w:color w:val="000000"/>
          <w:lang w:val="en-US"/>
        </w:rPr>
        <w:t>to‘g‘risidagi</w:t>
      </w:r>
      <w:proofErr w:type="spellEnd"/>
      <w:r w:rsidRPr="00B151E6">
        <w:rPr>
          <w:rFonts w:eastAsia="Times New Roman"/>
          <w:color w:val="000000"/>
          <w:lang w:val="en-US"/>
        </w:rPr>
        <w:t xml:space="preserve"> </w:t>
      </w:r>
      <w:proofErr w:type="spellStart"/>
      <w:r w:rsidRPr="00B151E6">
        <w:rPr>
          <w:rFonts w:eastAsia="Times New Roman"/>
          <w:color w:val="000000"/>
          <w:lang w:val="en-US"/>
        </w:rPr>
        <w:t>xalqaro</w:t>
      </w:r>
      <w:proofErr w:type="spellEnd"/>
      <w:r w:rsidRPr="00B151E6">
        <w:rPr>
          <w:rFonts w:eastAsia="Times New Roman"/>
          <w:color w:val="000000"/>
          <w:lang w:val="en-US"/>
        </w:rPr>
        <w:t xml:space="preserve"> </w:t>
      </w:r>
      <w:proofErr w:type="spellStart"/>
      <w:r w:rsidRPr="00B151E6">
        <w:rPr>
          <w:rFonts w:eastAsia="Times New Roman"/>
          <w:color w:val="000000"/>
          <w:lang w:val="en-US"/>
        </w:rPr>
        <w:t>konvensiyaga</w:t>
      </w:r>
      <w:proofErr w:type="spellEnd"/>
      <w:r w:rsidRPr="00B151E6">
        <w:rPr>
          <w:rFonts w:eastAsia="Times New Roman"/>
          <w:color w:val="000000"/>
          <w:lang w:val="en-US"/>
        </w:rPr>
        <w:t xml:space="preserve"> (</w:t>
      </w:r>
      <w:proofErr w:type="spellStart"/>
      <w:r w:rsidRPr="00B151E6">
        <w:rPr>
          <w:rFonts w:eastAsia="Times New Roman"/>
          <w:color w:val="000000"/>
          <w:lang w:val="en-US"/>
        </w:rPr>
        <w:t>Kioto</w:t>
      </w:r>
      <w:proofErr w:type="spellEnd"/>
      <w:r w:rsidRPr="00B151E6">
        <w:rPr>
          <w:rFonts w:eastAsia="Times New Roman"/>
          <w:color w:val="000000"/>
          <w:lang w:val="en-US"/>
        </w:rPr>
        <w:t xml:space="preserve">, 1973-yil 18-may, 1999-yil 26-iyunda </w:t>
      </w:r>
      <w:proofErr w:type="spellStart"/>
      <w:r w:rsidRPr="00B151E6">
        <w:rPr>
          <w:rFonts w:eastAsia="Times New Roman"/>
          <w:color w:val="000000"/>
          <w:lang w:val="en-US"/>
        </w:rPr>
        <w:t>qabul</w:t>
      </w:r>
      <w:proofErr w:type="spellEnd"/>
      <w:r w:rsidRPr="00B151E6">
        <w:rPr>
          <w:rFonts w:eastAsia="Times New Roman"/>
          <w:color w:val="000000"/>
          <w:lang w:val="en-US"/>
        </w:rPr>
        <w:t xml:space="preserve"> </w:t>
      </w:r>
      <w:proofErr w:type="spellStart"/>
      <w:r w:rsidRPr="00B151E6">
        <w:rPr>
          <w:rFonts w:eastAsia="Times New Roman"/>
          <w:color w:val="000000"/>
          <w:lang w:val="en-US"/>
        </w:rPr>
        <w:t>qilingan</w:t>
      </w:r>
      <w:proofErr w:type="spellEnd"/>
      <w:r w:rsidRPr="00B151E6">
        <w:rPr>
          <w:rFonts w:eastAsia="Times New Roman"/>
          <w:color w:val="000000"/>
          <w:lang w:val="en-US"/>
        </w:rPr>
        <w:t xml:space="preserve"> </w:t>
      </w:r>
      <w:proofErr w:type="spellStart"/>
      <w:r w:rsidRPr="00B151E6">
        <w:rPr>
          <w:rFonts w:eastAsia="Times New Roman"/>
          <w:color w:val="000000"/>
          <w:lang w:val="en-US"/>
        </w:rPr>
        <w:t>o‘z</w:t>
      </w:r>
      <w:r w:rsidRPr="00B151E6">
        <w:rPr>
          <w:rFonts w:eastAsia="Times New Roman"/>
          <w:color w:val="000000"/>
          <w:lang w:val="en-US"/>
        </w:rPr>
        <w:t>gartirishlar</w:t>
      </w:r>
      <w:proofErr w:type="spellEnd"/>
      <w:r w:rsidRPr="00B151E6">
        <w:rPr>
          <w:rFonts w:eastAsia="Times New Roman"/>
          <w:color w:val="000000"/>
          <w:lang w:val="en-US"/>
        </w:rPr>
        <w:t xml:space="preserve"> </w:t>
      </w:r>
      <w:proofErr w:type="spellStart"/>
      <w:r w:rsidRPr="00B151E6">
        <w:rPr>
          <w:rFonts w:eastAsia="Times New Roman"/>
          <w:color w:val="000000"/>
          <w:lang w:val="en-US"/>
        </w:rPr>
        <w:t>bilan</w:t>
      </w:r>
      <w:proofErr w:type="spellEnd"/>
      <w:r w:rsidRPr="00B151E6">
        <w:rPr>
          <w:rFonts w:eastAsia="Times New Roman"/>
          <w:color w:val="000000"/>
          <w:lang w:val="en-US"/>
        </w:rPr>
        <w:t xml:space="preserve">) </w:t>
      </w:r>
      <w:proofErr w:type="spellStart"/>
      <w:r w:rsidRPr="00B151E6">
        <w:rPr>
          <w:rFonts w:eastAsia="Times New Roman"/>
          <w:color w:val="000000"/>
          <w:lang w:val="en-US"/>
        </w:rPr>
        <w:t>quyidagi</w:t>
      </w:r>
      <w:proofErr w:type="spellEnd"/>
      <w:r w:rsidRPr="00B151E6">
        <w:rPr>
          <w:rFonts w:eastAsia="Times New Roman"/>
          <w:color w:val="000000"/>
          <w:lang w:val="en-US"/>
        </w:rPr>
        <w:t xml:space="preserve"> </w:t>
      </w:r>
      <w:proofErr w:type="spellStart"/>
      <w:r w:rsidRPr="00B151E6">
        <w:rPr>
          <w:rFonts w:eastAsia="Times New Roman"/>
          <w:color w:val="000000"/>
          <w:lang w:val="en-US"/>
        </w:rPr>
        <w:t>qo‘shimcha</w:t>
      </w:r>
      <w:proofErr w:type="spellEnd"/>
      <w:r w:rsidRPr="00B151E6">
        <w:rPr>
          <w:rFonts w:eastAsia="Times New Roman"/>
          <w:color w:val="000000"/>
          <w:lang w:val="en-US"/>
        </w:rPr>
        <w:t xml:space="preserve"> </w:t>
      </w:r>
      <w:proofErr w:type="spellStart"/>
      <w:r w:rsidRPr="00B151E6">
        <w:rPr>
          <w:rFonts w:eastAsia="Times New Roman"/>
          <w:color w:val="000000"/>
          <w:lang w:val="en-US"/>
        </w:rPr>
        <w:t>shart</w:t>
      </w:r>
      <w:proofErr w:type="spellEnd"/>
      <w:r w:rsidRPr="00B151E6">
        <w:rPr>
          <w:rFonts w:eastAsia="Times New Roman"/>
          <w:color w:val="000000"/>
          <w:lang w:val="en-US"/>
        </w:rPr>
        <w:t xml:space="preserve"> </w:t>
      </w:r>
      <w:proofErr w:type="spellStart"/>
      <w:r w:rsidRPr="00B151E6">
        <w:rPr>
          <w:rFonts w:eastAsia="Times New Roman"/>
          <w:color w:val="000000"/>
          <w:lang w:val="en-US"/>
        </w:rPr>
        <w:t>bilan</w:t>
      </w:r>
      <w:proofErr w:type="spellEnd"/>
      <w:r w:rsidRPr="00B151E6">
        <w:rPr>
          <w:rFonts w:eastAsia="Times New Roman"/>
          <w:color w:val="000000"/>
          <w:lang w:val="en-US"/>
        </w:rPr>
        <w:t xml:space="preserve"> </w:t>
      </w:r>
      <w:proofErr w:type="spellStart"/>
      <w:r w:rsidRPr="00B151E6">
        <w:rPr>
          <w:rFonts w:eastAsia="Times New Roman"/>
          <w:color w:val="000000"/>
          <w:lang w:val="en-US"/>
        </w:rPr>
        <w:t>qo‘shilinsin</w:t>
      </w:r>
      <w:proofErr w:type="spellEnd"/>
      <w:r w:rsidRPr="00B151E6">
        <w:rPr>
          <w:rFonts w:eastAsia="Times New Roman"/>
          <w:color w:val="000000"/>
          <w:lang w:val="en-US"/>
        </w:rPr>
        <w:t xml:space="preserve">: </w:t>
      </w:r>
    </w:p>
    <w:p w14:paraId="02ABC505" w14:textId="77777777" w:rsidR="00000000" w:rsidRPr="00B151E6" w:rsidRDefault="009E485C">
      <w:pPr>
        <w:shd w:val="clear" w:color="auto" w:fill="FFFFFF"/>
        <w:ind w:firstLine="851"/>
        <w:jc w:val="both"/>
        <w:divId w:val="1498685980"/>
        <w:rPr>
          <w:rFonts w:eastAsia="Times New Roman"/>
          <w:color w:val="000000"/>
          <w:lang w:val="en-US"/>
        </w:rPr>
      </w:pPr>
      <w:r w:rsidRPr="00B151E6">
        <w:rPr>
          <w:rFonts w:eastAsia="Times New Roman"/>
          <w:color w:val="000000"/>
          <w:lang w:val="en-US"/>
        </w:rPr>
        <w:t>“</w:t>
      </w:r>
      <w:proofErr w:type="spellStart"/>
      <w:proofErr w:type="gramStart"/>
      <w:r w:rsidRPr="00B151E6">
        <w:rPr>
          <w:rFonts w:eastAsia="Times New Roman"/>
          <w:color w:val="000000"/>
          <w:lang w:val="en-US"/>
        </w:rPr>
        <w:t>O‘</w:t>
      </w:r>
      <w:proofErr w:type="gramEnd"/>
      <w:r w:rsidRPr="00B151E6">
        <w:rPr>
          <w:rFonts w:eastAsia="Times New Roman"/>
          <w:color w:val="000000"/>
          <w:lang w:val="en-US"/>
        </w:rPr>
        <w:t>zbekiston</w:t>
      </w:r>
      <w:proofErr w:type="spellEnd"/>
      <w:r w:rsidRPr="00B151E6">
        <w:rPr>
          <w:rFonts w:eastAsia="Times New Roman"/>
          <w:color w:val="000000"/>
          <w:lang w:val="en-US"/>
        </w:rPr>
        <w:t xml:space="preserve"> </w:t>
      </w:r>
      <w:proofErr w:type="spellStart"/>
      <w:r w:rsidRPr="00B151E6">
        <w:rPr>
          <w:rFonts w:eastAsia="Times New Roman"/>
          <w:color w:val="000000"/>
          <w:lang w:val="en-US"/>
        </w:rPr>
        <w:t>Respublikasi</w:t>
      </w:r>
      <w:proofErr w:type="spellEnd"/>
      <w:r w:rsidRPr="00B151E6">
        <w:rPr>
          <w:rFonts w:eastAsia="Times New Roman"/>
          <w:color w:val="000000"/>
          <w:lang w:val="en-US"/>
        </w:rPr>
        <w:t xml:space="preserve"> </w:t>
      </w:r>
      <w:proofErr w:type="spellStart"/>
      <w:r w:rsidRPr="00B151E6">
        <w:rPr>
          <w:rFonts w:eastAsia="Times New Roman"/>
          <w:color w:val="000000"/>
          <w:lang w:val="en-US"/>
        </w:rPr>
        <w:t>Konvensiyaning</w:t>
      </w:r>
      <w:proofErr w:type="spellEnd"/>
      <w:r w:rsidRPr="00B151E6">
        <w:rPr>
          <w:rFonts w:eastAsia="Times New Roman"/>
          <w:color w:val="000000"/>
          <w:lang w:val="en-US"/>
        </w:rPr>
        <w:t xml:space="preserve"> </w:t>
      </w:r>
      <w:proofErr w:type="spellStart"/>
      <w:r w:rsidRPr="00B151E6">
        <w:rPr>
          <w:rFonts w:eastAsia="Times New Roman"/>
          <w:color w:val="000000"/>
          <w:lang w:val="en-US"/>
        </w:rPr>
        <w:t>barcha</w:t>
      </w:r>
      <w:proofErr w:type="spellEnd"/>
      <w:r w:rsidRPr="00B151E6">
        <w:rPr>
          <w:rFonts w:eastAsia="Times New Roman"/>
          <w:color w:val="000000"/>
          <w:lang w:val="en-US"/>
        </w:rPr>
        <w:t xml:space="preserve"> </w:t>
      </w:r>
      <w:proofErr w:type="spellStart"/>
      <w:r w:rsidRPr="00B151E6">
        <w:rPr>
          <w:rFonts w:eastAsia="Times New Roman"/>
          <w:color w:val="000000"/>
          <w:lang w:val="en-US"/>
        </w:rPr>
        <w:t>ilovalari</w:t>
      </w:r>
      <w:proofErr w:type="spellEnd"/>
      <w:r w:rsidRPr="00B151E6">
        <w:rPr>
          <w:rFonts w:eastAsia="Times New Roman"/>
          <w:color w:val="000000"/>
          <w:lang w:val="en-US"/>
        </w:rPr>
        <w:t xml:space="preserve"> </w:t>
      </w:r>
      <w:proofErr w:type="spellStart"/>
      <w:r w:rsidRPr="00B151E6">
        <w:rPr>
          <w:rFonts w:eastAsia="Times New Roman"/>
          <w:color w:val="000000"/>
          <w:lang w:val="en-US"/>
        </w:rPr>
        <w:t>va</w:t>
      </w:r>
      <w:proofErr w:type="spellEnd"/>
      <w:r w:rsidRPr="00B151E6">
        <w:rPr>
          <w:rFonts w:eastAsia="Times New Roman"/>
          <w:color w:val="000000"/>
          <w:lang w:val="en-US"/>
        </w:rPr>
        <w:t xml:space="preserve"> </w:t>
      </w:r>
      <w:proofErr w:type="spellStart"/>
      <w:r w:rsidRPr="00B151E6">
        <w:rPr>
          <w:rFonts w:eastAsia="Times New Roman"/>
          <w:color w:val="000000"/>
          <w:lang w:val="en-US"/>
        </w:rPr>
        <w:t>boblarini</w:t>
      </w:r>
      <w:proofErr w:type="spellEnd"/>
      <w:r w:rsidRPr="00B151E6">
        <w:rPr>
          <w:rFonts w:eastAsia="Times New Roman"/>
          <w:color w:val="000000"/>
          <w:lang w:val="en-US"/>
        </w:rPr>
        <w:t xml:space="preserve"> </w:t>
      </w:r>
      <w:proofErr w:type="spellStart"/>
      <w:r w:rsidRPr="00B151E6">
        <w:rPr>
          <w:rFonts w:eastAsia="Times New Roman"/>
          <w:color w:val="000000"/>
          <w:lang w:val="en-US"/>
        </w:rPr>
        <w:t>qabul</w:t>
      </w:r>
      <w:proofErr w:type="spellEnd"/>
      <w:r w:rsidRPr="00B151E6">
        <w:rPr>
          <w:rFonts w:eastAsia="Times New Roman"/>
          <w:color w:val="000000"/>
          <w:lang w:val="en-US"/>
        </w:rPr>
        <w:t xml:space="preserve"> </w:t>
      </w:r>
      <w:proofErr w:type="spellStart"/>
      <w:r w:rsidRPr="00B151E6">
        <w:rPr>
          <w:rFonts w:eastAsia="Times New Roman"/>
          <w:color w:val="000000"/>
          <w:lang w:val="en-US"/>
        </w:rPr>
        <w:t>qiladi</w:t>
      </w:r>
      <w:proofErr w:type="spellEnd"/>
      <w:r w:rsidRPr="00B151E6">
        <w:rPr>
          <w:rFonts w:eastAsia="Times New Roman"/>
          <w:color w:val="000000"/>
          <w:lang w:val="en-US"/>
        </w:rPr>
        <w:t xml:space="preserve">, </w:t>
      </w:r>
      <w:proofErr w:type="spellStart"/>
      <w:r w:rsidRPr="00B151E6">
        <w:rPr>
          <w:rFonts w:eastAsia="Times New Roman"/>
          <w:color w:val="000000"/>
          <w:lang w:val="en-US"/>
        </w:rPr>
        <w:t>bundan</w:t>
      </w:r>
      <w:proofErr w:type="spellEnd"/>
      <w:r w:rsidRPr="00B151E6">
        <w:rPr>
          <w:rFonts w:eastAsia="Times New Roman"/>
          <w:color w:val="000000"/>
          <w:lang w:val="en-US"/>
        </w:rPr>
        <w:t xml:space="preserve"> “E” </w:t>
      </w:r>
      <w:proofErr w:type="spellStart"/>
      <w:r w:rsidRPr="00B151E6">
        <w:rPr>
          <w:rFonts w:eastAsia="Times New Roman"/>
          <w:color w:val="000000"/>
          <w:lang w:val="en-US"/>
        </w:rPr>
        <w:t>Maxsus</w:t>
      </w:r>
      <w:proofErr w:type="spellEnd"/>
      <w:r w:rsidRPr="00B151E6">
        <w:rPr>
          <w:rFonts w:eastAsia="Times New Roman"/>
          <w:color w:val="000000"/>
          <w:lang w:val="en-US"/>
        </w:rPr>
        <w:t xml:space="preserve"> </w:t>
      </w:r>
      <w:proofErr w:type="spellStart"/>
      <w:r w:rsidRPr="00B151E6">
        <w:rPr>
          <w:rFonts w:eastAsia="Times New Roman"/>
          <w:color w:val="000000"/>
          <w:lang w:val="en-US"/>
        </w:rPr>
        <w:t>ilovasining</w:t>
      </w:r>
      <w:proofErr w:type="spellEnd"/>
      <w:r w:rsidRPr="00B151E6">
        <w:rPr>
          <w:rFonts w:eastAsia="Times New Roman"/>
          <w:color w:val="000000"/>
          <w:lang w:val="en-US"/>
        </w:rPr>
        <w:t xml:space="preserve"> 3-bobi (</w:t>
      </w:r>
      <w:proofErr w:type="spellStart"/>
      <w:r w:rsidRPr="00B151E6">
        <w:rPr>
          <w:rFonts w:eastAsia="Times New Roman"/>
          <w:color w:val="000000"/>
          <w:lang w:val="en-US"/>
        </w:rPr>
        <w:t>Tovarlarni</w:t>
      </w:r>
      <w:proofErr w:type="spellEnd"/>
      <w:r w:rsidRPr="00B151E6">
        <w:rPr>
          <w:rFonts w:eastAsia="Times New Roman"/>
          <w:color w:val="000000"/>
          <w:lang w:val="en-US"/>
        </w:rPr>
        <w:t xml:space="preserve"> </w:t>
      </w:r>
      <w:proofErr w:type="spellStart"/>
      <w:r w:rsidRPr="00B151E6">
        <w:rPr>
          <w:rFonts w:eastAsia="Times New Roman"/>
          <w:color w:val="000000"/>
          <w:lang w:val="en-US"/>
        </w:rPr>
        <w:t>kabotaj</w:t>
      </w:r>
      <w:proofErr w:type="spellEnd"/>
      <w:r w:rsidRPr="00B151E6">
        <w:rPr>
          <w:rFonts w:eastAsia="Times New Roman"/>
          <w:color w:val="000000"/>
          <w:lang w:val="en-US"/>
        </w:rPr>
        <w:t xml:space="preserve"> </w:t>
      </w:r>
      <w:proofErr w:type="spellStart"/>
      <w:r w:rsidRPr="00B151E6">
        <w:rPr>
          <w:rFonts w:eastAsia="Times New Roman"/>
          <w:color w:val="000000"/>
          <w:lang w:val="en-US"/>
        </w:rPr>
        <w:t>tashish</w:t>
      </w:r>
      <w:proofErr w:type="spellEnd"/>
      <w:r w:rsidRPr="00B151E6">
        <w:rPr>
          <w:rFonts w:eastAsia="Times New Roman"/>
          <w:color w:val="000000"/>
          <w:lang w:val="en-US"/>
        </w:rPr>
        <w:t xml:space="preserve">) </w:t>
      </w:r>
      <w:proofErr w:type="spellStart"/>
      <w:r w:rsidRPr="00B151E6">
        <w:rPr>
          <w:rFonts w:eastAsia="Times New Roman"/>
          <w:color w:val="000000"/>
          <w:lang w:val="en-US"/>
        </w:rPr>
        <w:t>mustasno</w:t>
      </w:r>
      <w:proofErr w:type="spellEnd"/>
      <w:r w:rsidRPr="00B151E6">
        <w:rPr>
          <w:rFonts w:eastAsia="Times New Roman"/>
          <w:color w:val="000000"/>
          <w:lang w:val="en-US"/>
        </w:rPr>
        <w:t>”.</w:t>
      </w:r>
    </w:p>
    <w:p w14:paraId="12B2015F" w14:textId="77777777" w:rsidR="00000000" w:rsidRPr="00B151E6" w:rsidRDefault="009E485C">
      <w:pPr>
        <w:shd w:val="clear" w:color="auto" w:fill="FFFFFF"/>
        <w:jc w:val="right"/>
        <w:divId w:val="650716493"/>
        <w:rPr>
          <w:rFonts w:eastAsia="Times New Roman"/>
          <w:b/>
          <w:bCs/>
          <w:color w:val="000000"/>
          <w:lang w:val="en-US"/>
        </w:rPr>
      </w:pPr>
      <w:proofErr w:type="spellStart"/>
      <w:proofErr w:type="gramStart"/>
      <w:r w:rsidRPr="00B151E6">
        <w:rPr>
          <w:rFonts w:eastAsia="Times New Roman"/>
          <w:b/>
          <w:bCs/>
          <w:color w:val="000000"/>
          <w:lang w:val="en-US"/>
        </w:rPr>
        <w:t>O‘</w:t>
      </w:r>
      <w:proofErr w:type="gramEnd"/>
      <w:r w:rsidRPr="00B151E6">
        <w:rPr>
          <w:rFonts w:eastAsia="Times New Roman"/>
          <w:b/>
          <w:bCs/>
          <w:color w:val="000000"/>
          <w:lang w:val="en-US"/>
        </w:rPr>
        <w:t>zbekiston</w:t>
      </w:r>
      <w:proofErr w:type="spellEnd"/>
      <w:r w:rsidRPr="00B151E6">
        <w:rPr>
          <w:rFonts w:eastAsia="Times New Roman"/>
          <w:b/>
          <w:bCs/>
          <w:color w:val="000000"/>
          <w:lang w:val="en-US"/>
        </w:rPr>
        <w:t xml:space="preserve"> </w:t>
      </w:r>
      <w:proofErr w:type="spellStart"/>
      <w:r w:rsidRPr="00B151E6">
        <w:rPr>
          <w:rFonts w:eastAsia="Times New Roman"/>
          <w:b/>
          <w:bCs/>
          <w:color w:val="000000"/>
          <w:lang w:val="en-US"/>
        </w:rPr>
        <w:t>Respublikasinin</w:t>
      </w:r>
      <w:r w:rsidRPr="00B151E6">
        <w:rPr>
          <w:rFonts w:eastAsia="Times New Roman"/>
          <w:b/>
          <w:bCs/>
          <w:color w:val="000000"/>
          <w:lang w:val="en-US"/>
        </w:rPr>
        <w:t>g</w:t>
      </w:r>
      <w:proofErr w:type="spellEnd"/>
      <w:r w:rsidRPr="00B151E6">
        <w:rPr>
          <w:rFonts w:eastAsia="Times New Roman"/>
          <w:b/>
          <w:bCs/>
          <w:color w:val="000000"/>
          <w:lang w:val="en-US"/>
        </w:rPr>
        <w:t xml:space="preserve"> </w:t>
      </w:r>
      <w:proofErr w:type="spellStart"/>
      <w:r w:rsidRPr="00B151E6">
        <w:rPr>
          <w:rFonts w:eastAsia="Times New Roman"/>
          <w:b/>
          <w:bCs/>
          <w:color w:val="000000"/>
          <w:lang w:val="en-US"/>
        </w:rPr>
        <w:t>Prezidenti</w:t>
      </w:r>
      <w:proofErr w:type="spellEnd"/>
      <w:r w:rsidRPr="00B151E6">
        <w:rPr>
          <w:rFonts w:eastAsia="Times New Roman"/>
          <w:b/>
          <w:bCs/>
          <w:color w:val="000000"/>
          <w:lang w:val="en-US"/>
        </w:rPr>
        <w:t xml:space="preserve"> Sh. MIRZIYOYEV</w:t>
      </w:r>
    </w:p>
    <w:p w14:paraId="51EB67F7" w14:textId="77777777" w:rsidR="00000000" w:rsidRPr="00B151E6" w:rsidRDefault="009E485C">
      <w:pPr>
        <w:shd w:val="clear" w:color="auto" w:fill="FFFFFF"/>
        <w:jc w:val="center"/>
        <w:divId w:val="43480977"/>
        <w:rPr>
          <w:rFonts w:eastAsia="Times New Roman"/>
          <w:color w:val="000000"/>
          <w:sz w:val="22"/>
          <w:szCs w:val="22"/>
          <w:lang w:val="en-US"/>
        </w:rPr>
      </w:pPr>
      <w:r w:rsidRPr="00B151E6">
        <w:rPr>
          <w:rFonts w:eastAsia="Times New Roman"/>
          <w:color w:val="000000"/>
          <w:sz w:val="22"/>
          <w:szCs w:val="22"/>
          <w:lang w:val="en-US"/>
        </w:rPr>
        <w:t>Toshkent sh.,</w:t>
      </w:r>
    </w:p>
    <w:p w14:paraId="4F004007" w14:textId="77777777" w:rsidR="00000000" w:rsidRPr="00B151E6" w:rsidRDefault="009E485C">
      <w:pPr>
        <w:shd w:val="clear" w:color="auto" w:fill="FFFFFF"/>
        <w:jc w:val="center"/>
        <w:divId w:val="314336754"/>
        <w:rPr>
          <w:rFonts w:eastAsia="Times New Roman"/>
          <w:color w:val="000000"/>
          <w:sz w:val="22"/>
          <w:szCs w:val="22"/>
          <w:lang w:val="en-US"/>
        </w:rPr>
      </w:pPr>
      <w:r w:rsidRPr="00B151E6">
        <w:rPr>
          <w:rFonts w:eastAsia="Times New Roman"/>
          <w:color w:val="000000"/>
          <w:sz w:val="22"/>
          <w:szCs w:val="22"/>
          <w:lang w:val="en-US"/>
        </w:rPr>
        <w:t>2020-yil 21-dekabr,</w:t>
      </w:r>
    </w:p>
    <w:p w14:paraId="57A52974" w14:textId="77777777" w:rsidR="009E485C" w:rsidRPr="00B151E6" w:rsidRDefault="009E485C">
      <w:pPr>
        <w:shd w:val="clear" w:color="auto" w:fill="FFFFFF"/>
        <w:jc w:val="center"/>
        <w:divId w:val="623275336"/>
        <w:rPr>
          <w:rFonts w:eastAsia="Times New Roman"/>
          <w:color w:val="000000"/>
          <w:sz w:val="22"/>
          <w:szCs w:val="22"/>
        </w:rPr>
      </w:pPr>
      <w:r w:rsidRPr="00B151E6">
        <w:rPr>
          <w:rFonts w:eastAsia="Times New Roman"/>
          <w:color w:val="000000"/>
          <w:sz w:val="22"/>
          <w:szCs w:val="22"/>
        </w:rPr>
        <w:t>O‘RQ-654-son</w:t>
      </w:r>
    </w:p>
    <w:sectPr w:rsidR="009E485C" w:rsidRPr="00B151E6">
      <w:pgSz w:w="11907" w:h="16840"/>
      <w:pgMar w:top="1134" w:right="1134" w:bottom="1134" w:left="1134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6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1E6"/>
    <w:rsid w:val="009E485C"/>
    <w:rsid w:val="00B15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DA25093"/>
  <w15:chartTrackingRefBased/>
  <w15:docId w15:val="{3208B575-3617-44ED-A3D8-1FA93A1BB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aexp">
    <w:name w:val="aexp"/>
    <w:basedOn w:val="a"/>
    <w:pPr>
      <w:spacing w:after="240"/>
    </w:pPr>
    <w:rPr>
      <w:b/>
      <w:bCs/>
      <w:color w:val="FF0000"/>
    </w:rPr>
  </w:style>
  <w:style w:type="paragraph" w:customStyle="1" w:styleId="aoad">
    <w:name w:val="aoad"/>
    <w:basedOn w:val="a"/>
    <w:pPr>
      <w:spacing w:after="240"/>
      <w:jc w:val="right"/>
    </w:pPr>
    <w:rPr>
      <w:i/>
      <w:iCs/>
      <w:color w:val="808080"/>
      <w:sz w:val="20"/>
      <w:szCs w:val="20"/>
    </w:rPr>
  </w:style>
  <w:style w:type="paragraph" w:customStyle="1" w:styleId="signcont">
    <w:name w:val="signcont"/>
    <w:basedOn w:val="a"/>
    <w:pPr>
      <w:spacing w:after="240"/>
      <w:jc w:val="center"/>
    </w:pPr>
  </w:style>
  <w:style w:type="paragraph" w:customStyle="1" w:styleId="iorrn">
    <w:name w:val="iorrn"/>
    <w:basedOn w:val="a"/>
    <w:pPr>
      <w:spacing w:before="100" w:beforeAutospacing="1" w:after="100" w:afterAutospacing="1"/>
    </w:pPr>
    <w:rPr>
      <w:b/>
      <w:bCs/>
    </w:rPr>
  </w:style>
  <w:style w:type="paragraph" w:customStyle="1" w:styleId="iorval">
    <w:name w:val="iorval"/>
    <w:basedOn w:val="a"/>
    <w:pPr>
      <w:spacing w:before="100" w:beforeAutospacing="1" w:after="100" w:afterAutospacing="1"/>
      <w:ind w:left="15"/>
    </w:pPr>
  </w:style>
  <w:style w:type="paragraph" w:customStyle="1" w:styleId="clauseprfx">
    <w:name w:val="clauseprfx"/>
    <w:basedOn w:val="a"/>
    <w:pPr>
      <w:spacing w:before="100" w:beforeAutospacing="1" w:after="100" w:afterAutospacing="1"/>
    </w:pPr>
  </w:style>
  <w:style w:type="paragraph" w:customStyle="1" w:styleId="clausesuff">
    <w:name w:val="clausesuff"/>
    <w:basedOn w:val="a"/>
    <w:pPr>
      <w:spacing w:before="100" w:beforeAutospacing="1" w:after="100" w:afterAutospacing="1"/>
    </w:pPr>
  </w:style>
  <w:style w:type="paragraph" w:customStyle="1" w:styleId="acceptingbody">
    <w:name w:val="accepting_body"/>
    <w:basedOn w:val="a"/>
    <w:pPr>
      <w:jc w:val="center"/>
    </w:pPr>
    <w:rPr>
      <w:caps/>
      <w:color w:val="000080"/>
    </w:rPr>
  </w:style>
  <w:style w:type="paragraph" w:customStyle="1" w:styleId="actessentialelements">
    <w:name w:val="act_essential_elements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essentialelementsnum">
    <w:name w:val="act_essential_elements_num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form">
    <w:name w:val="act_form"/>
    <w:basedOn w:val="a"/>
    <w:pPr>
      <w:jc w:val="center"/>
    </w:pPr>
    <w:rPr>
      <w:caps/>
      <w:color w:val="000080"/>
    </w:rPr>
  </w:style>
  <w:style w:type="paragraph" w:customStyle="1" w:styleId="actformlaw">
    <w:name w:val="act_form_law"/>
    <w:basedOn w:val="a"/>
    <w:pPr>
      <w:spacing w:after="240"/>
      <w:jc w:val="center"/>
    </w:pPr>
    <w:rPr>
      <w:caps/>
      <w:color w:val="000080"/>
    </w:rPr>
  </w:style>
  <w:style w:type="paragraph" w:customStyle="1" w:styleId="acttext">
    <w:name w:val="act_text"/>
    <w:basedOn w:val="a"/>
    <w:pPr>
      <w:ind w:firstLine="851"/>
      <w:jc w:val="both"/>
    </w:pPr>
    <w:rPr>
      <w:color w:val="000000"/>
    </w:rPr>
  </w:style>
  <w:style w:type="paragraph" w:customStyle="1" w:styleId="acttitle">
    <w:name w:val="act_title"/>
    <w:basedOn w:val="a"/>
    <w:pPr>
      <w:spacing w:before="240" w:after="120"/>
      <w:jc w:val="center"/>
    </w:pPr>
    <w:rPr>
      <w:b/>
      <w:bCs/>
      <w:caps/>
      <w:color w:val="000080"/>
    </w:rPr>
  </w:style>
  <w:style w:type="paragraph" w:customStyle="1" w:styleId="acttitleappl">
    <w:name w:val="act_title_appl"/>
    <w:basedOn w:val="a"/>
    <w:pPr>
      <w:spacing w:after="120"/>
      <w:jc w:val="center"/>
    </w:pPr>
    <w:rPr>
      <w:b/>
      <w:bCs/>
      <w:color w:val="000080"/>
    </w:rPr>
  </w:style>
  <w:style w:type="paragraph" w:customStyle="1" w:styleId="applbannerlandscapetext">
    <w:name w:val="appl_banner_landscape_text"/>
    <w:basedOn w:val="a"/>
    <w:pPr>
      <w:spacing w:after="200"/>
      <w:ind w:left="7857"/>
      <w:jc w:val="center"/>
    </w:pPr>
    <w:rPr>
      <w:color w:val="000080"/>
      <w:sz w:val="22"/>
      <w:szCs w:val="22"/>
    </w:rPr>
  </w:style>
  <w:style w:type="paragraph" w:customStyle="1" w:styleId="applbannerlandscapetitle">
    <w:name w:val="appl_banner_landscape_title"/>
    <w:basedOn w:val="a"/>
    <w:pPr>
      <w:spacing w:before="200" w:after="240"/>
      <w:ind w:left="7857"/>
      <w:jc w:val="center"/>
    </w:pPr>
    <w:rPr>
      <w:color w:val="000080"/>
      <w:sz w:val="22"/>
      <w:szCs w:val="22"/>
    </w:rPr>
  </w:style>
  <w:style w:type="paragraph" w:customStyle="1" w:styleId="applbannerportraittext">
    <w:name w:val="appl_banner_portrait_text"/>
    <w:basedOn w:val="a"/>
    <w:pPr>
      <w:ind w:left="5953"/>
      <w:jc w:val="center"/>
    </w:pPr>
    <w:rPr>
      <w:color w:val="000080"/>
      <w:sz w:val="22"/>
      <w:szCs w:val="22"/>
    </w:rPr>
  </w:style>
  <w:style w:type="paragraph" w:customStyle="1" w:styleId="applbannerportraittitle">
    <w:name w:val="appl_banner_portrait_title"/>
    <w:basedOn w:val="a"/>
    <w:pPr>
      <w:spacing w:after="240"/>
      <w:ind w:left="5953"/>
      <w:jc w:val="center"/>
    </w:pPr>
    <w:rPr>
      <w:color w:val="000080"/>
      <w:sz w:val="22"/>
      <w:szCs w:val="22"/>
    </w:rPr>
  </w:style>
  <w:style w:type="paragraph" w:customStyle="1" w:styleId="bydefault">
    <w:name w:val="by_default"/>
    <w:basedOn w:val="a"/>
    <w:pPr>
      <w:jc w:val="both"/>
    </w:pPr>
    <w:rPr>
      <w:color w:val="000000"/>
    </w:rPr>
  </w:style>
  <w:style w:type="paragraph" w:customStyle="1" w:styleId="changesorigins">
    <w:name w:val="changes_origins"/>
    <w:basedOn w:val="a"/>
    <w:pPr>
      <w:ind w:firstLine="851"/>
      <w:jc w:val="both"/>
    </w:pPr>
    <w:rPr>
      <w:i/>
      <w:iCs/>
      <w:color w:val="800000"/>
      <w:sz w:val="22"/>
      <w:szCs w:val="22"/>
    </w:rPr>
  </w:style>
  <w:style w:type="paragraph" w:customStyle="1" w:styleId="clauseaftersrc">
    <w:name w:val="clause_after_src"/>
    <w:basedOn w:val="a"/>
    <w:pPr>
      <w:spacing w:after="60"/>
      <w:jc w:val="both"/>
    </w:pPr>
    <w:rPr>
      <w:color w:val="000080"/>
    </w:rPr>
  </w:style>
  <w:style w:type="paragraph" w:customStyle="1" w:styleId="clausedefault">
    <w:name w:val="clause_default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comment">
    <w:name w:val="comment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commentforwarning">
    <w:name w:val="comment_for_warning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departmental">
    <w:name w:val="departmental"/>
    <w:basedOn w:val="a"/>
    <w:pPr>
      <w:spacing w:after="120"/>
      <w:jc w:val="center"/>
    </w:pPr>
    <w:rPr>
      <w:b/>
      <w:bCs/>
      <w:color w:val="000000"/>
    </w:rPr>
  </w:style>
  <w:style w:type="paragraph" w:customStyle="1" w:styleId="explanation">
    <w:name w:val="explanation"/>
    <w:basedOn w:val="a"/>
    <w:pPr>
      <w:spacing w:before="60" w:after="60"/>
      <w:ind w:firstLine="851"/>
      <w:jc w:val="both"/>
    </w:pPr>
    <w:rPr>
      <w:color w:val="993366"/>
      <w:sz w:val="22"/>
      <w:szCs w:val="22"/>
    </w:rPr>
  </w:style>
  <w:style w:type="paragraph" w:customStyle="1" w:styleId="extract">
    <w:name w:val="extract"/>
    <w:basedOn w:val="a"/>
    <w:pPr>
      <w:spacing w:after="120"/>
      <w:jc w:val="center"/>
    </w:pPr>
    <w:rPr>
      <w:b/>
      <w:bCs/>
      <w:color w:val="000000"/>
    </w:rPr>
  </w:style>
  <w:style w:type="paragraph" w:customStyle="1" w:styleId="footnote">
    <w:name w:val="footnote"/>
    <w:basedOn w:val="a"/>
    <w:pPr>
      <w:ind w:firstLine="851"/>
      <w:jc w:val="both"/>
    </w:pPr>
    <w:rPr>
      <w:color w:val="339966"/>
      <w:sz w:val="20"/>
      <w:szCs w:val="20"/>
    </w:rPr>
  </w:style>
  <w:style w:type="paragraph" w:customStyle="1" w:styleId="grifparlament">
    <w:name w:val="grif_parlament"/>
    <w:basedOn w:val="a"/>
    <w:pPr>
      <w:spacing w:after="60"/>
      <w:ind w:left="5953"/>
    </w:pPr>
    <w:rPr>
      <w:color w:val="000080"/>
    </w:rPr>
  </w:style>
  <w:style w:type="paragraph" w:customStyle="1" w:styleId="indexesonref">
    <w:name w:val="indexes_on_ref"/>
    <w:basedOn w:val="a"/>
    <w:pPr>
      <w:spacing w:before="60" w:after="60"/>
      <w:ind w:left="539" w:right="510"/>
    </w:pPr>
    <w:rPr>
      <w:color w:val="008000"/>
      <w:sz w:val="22"/>
      <w:szCs w:val="22"/>
    </w:rPr>
  </w:style>
  <w:style w:type="paragraph" w:customStyle="1" w:styleId="istableforlisttemp">
    <w:name w:val="is_table_for_list_temp"/>
    <w:basedOn w:val="a"/>
    <w:pPr>
      <w:ind w:firstLine="851"/>
      <w:jc w:val="both"/>
    </w:pPr>
    <w:rPr>
      <w:color w:val="000000"/>
    </w:rPr>
  </w:style>
  <w:style w:type="paragraph" w:customStyle="1" w:styleId="newedition">
    <w:name w:val="new_edition"/>
    <w:basedOn w:val="a"/>
    <w:pPr>
      <w:spacing w:after="120"/>
      <w:jc w:val="center"/>
    </w:pPr>
    <w:rPr>
      <w:color w:val="000080"/>
    </w:rPr>
  </w:style>
  <w:style w:type="paragraph" w:customStyle="1" w:styleId="officialsourtext">
    <w:name w:val="official_sour_text"/>
    <w:basedOn w:val="a"/>
    <w:pPr>
      <w:pBdr>
        <w:top w:val="single" w:sz="6" w:space="0" w:color="A9DBFC"/>
        <w:left w:val="single" w:sz="6" w:space="0" w:color="A9DBFC"/>
        <w:bottom w:val="single" w:sz="6" w:space="0" w:color="A9DBFC"/>
        <w:right w:val="single" w:sz="6" w:space="0" w:color="A9DBFC"/>
      </w:pBdr>
      <w:shd w:val="clear" w:color="auto" w:fill="E6EDFF"/>
      <w:spacing w:before="100" w:beforeAutospacing="1" w:after="100" w:afterAutospacing="1"/>
      <w:jc w:val="right"/>
    </w:pPr>
    <w:rPr>
      <w:rFonts w:ascii="Arial" w:hAnsi="Arial" w:cs="Arial"/>
      <w:vanish/>
      <w:sz w:val="16"/>
      <w:szCs w:val="16"/>
    </w:rPr>
  </w:style>
  <w:style w:type="paragraph" w:customStyle="1" w:styleId="publicationorigin">
    <w:name w:val="publication_origin"/>
    <w:basedOn w:val="a"/>
    <w:pPr>
      <w:spacing w:after="240"/>
      <w:jc w:val="center"/>
    </w:pPr>
    <w:rPr>
      <w:i/>
      <w:iCs/>
      <w:color w:val="800000"/>
      <w:sz w:val="22"/>
      <w:szCs w:val="22"/>
    </w:rPr>
  </w:style>
  <w:style w:type="paragraph" w:customStyle="1" w:styleId="signature">
    <w:name w:val="signature"/>
    <w:basedOn w:val="a"/>
    <w:pPr>
      <w:spacing w:before="120" w:after="120"/>
      <w:jc w:val="right"/>
    </w:pPr>
    <w:rPr>
      <w:b/>
      <w:bCs/>
      <w:color w:val="000000"/>
    </w:rPr>
  </w:style>
  <w:style w:type="paragraph" w:customStyle="1" w:styleId="signaturestampsplaceholder">
    <w:name w:val="signature_stamps_placeholder"/>
    <w:basedOn w:val="a"/>
    <w:pPr>
      <w:spacing w:before="60" w:after="60"/>
      <w:ind w:left="150" w:right="150"/>
      <w:jc w:val="both"/>
      <w:textAlignment w:val="top"/>
    </w:pPr>
  </w:style>
  <w:style w:type="paragraph" w:customStyle="1" w:styleId="signaturestamptext">
    <w:name w:val="signature_stamp_text"/>
    <w:basedOn w:val="a"/>
    <w:pPr>
      <w:jc w:val="center"/>
    </w:pPr>
    <w:rPr>
      <w:color w:val="000080"/>
      <w:sz w:val="22"/>
      <w:szCs w:val="22"/>
    </w:rPr>
  </w:style>
  <w:style w:type="paragraph" w:customStyle="1" w:styleId="signaturewithbold">
    <w:name w:val="signature_with_bold"/>
    <w:basedOn w:val="a"/>
    <w:pPr>
      <w:spacing w:before="120" w:after="120"/>
      <w:jc w:val="right"/>
    </w:pPr>
    <w:rPr>
      <w:color w:val="000000"/>
    </w:rPr>
  </w:style>
  <w:style w:type="paragraph" w:customStyle="1" w:styleId="tablestd">
    <w:name w:val="table_std"/>
    <w:basedOn w:val="a"/>
    <w:pPr>
      <w:shd w:val="clear" w:color="auto" w:fill="FFFFFF"/>
      <w:spacing w:before="80" w:after="80"/>
      <w:ind w:left="80" w:right="80"/>
    </w:pPr>
    <w:rPr>
      <w:color w:val="000000"/>
    </w:rPr>
  </w:style>
  <w:style w:type="paragraph" w:customStyle="1" w:styleId="text15left">
    <w:name w:val="text_15_left"/>
    <w:basedOn w:val="a"/>
    <w:pPr>
      <w:spacing w:after="60"/>
    </w:pPr>
    <w:rPr>
      <w:color w:val="000080"/>
    </w:rPr>
  </w:style>
  <w:style w:type="paragraph" w:customStyle="1" w:styleId="text30left">
    <w:name w:val="text_30_left"/>
    <w:basedOn w:val="a"/>
    <w:pPr>
      <w:spacing w:after="60"/>
    </w:pPr>
    <w:rPr>
      <w:color w:val="000080"/>
    </w:rPr>
  </w:style>
  <w:style w:type="paragraph" w:customStyle="1" w:styleId="textbold">
    <w:name w:val="text_bold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textboldcenter">
    <w:name w:val="text_bold_center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boldright">
    <w:name w:val="text_bold_right"/>
    <w:basedOn w:val="a"/>
    <w:pPr>
      <w:spacing w:after="60"/>
      <w:jc w:val="right"/>
    </w:pPr>
    <w:rPr>
      <w:b/>
      <w:bCs/>
      <w:color w:val="000000"/>
    </w:rPr>
  </w:style>
  <w:style w:type="paragraph" w:customStyle="1" w:styleId="textcenter">
    <w:name w:val="text_center"/>
    <w:basedOn w:val="a"/>
    <w:pPr>
      <w:spacing w:after="60"/>
      <w:jc w:val="center"/>
    </w:pPr>
    <w:rPr>
      <w:color w:val="000080"/>
    </w:rPr>
  </w:style>
  <w:style w:type="paragraph" w:customStyle="1" w:styleId="textheaderaftersrc">
    <w:name w:val="text_header_after_src"/>
    <w:basedOn w:val="a"/>
    <w:pPr>
      <w:spacing w:after="60"/>
      <w:jc w:val="center"/>
    </w:pPr>
    <w:rPr>
      <w:b/>
      <w:bCs/>
      <w:color w:val="000080"/>
    </w:rPr>
  </w:style>
  <w:style w:type="paragraph" w:customStyle="1" w:styleId="textheaderdefault">
    <w:name w:val="text_header_default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italic">
    <w:name w:val="text_italic"/>
    <w:basedOn w:val="a"/>
    <w:pPr>
      <w:ind w:firstLine="851"/>
      <w:jc w:val="both"/>
    </w:pPr>
    <w:rPr>
      <w:i/>
      <w:iCs/>
      <w:color w:val="000080"/>
    </w:rPr>
  </w:style>
  <w:style w:type="paragraph" w:customStyle="1" w:styleId="textright">
    <w:name w:val="text_right"/>
    <w:basedOn w:val="a"/>
    <w:pPr>
      <w:spacing w:after="60"/>
      <w:jc w:val="right"/>
    </w:pPr>
    <w:rPr>
      <w:color w:val="000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98685980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809810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470916">
          <w:marLeft w:val="5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71649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80977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336754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275336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8677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131</Words>
  <Characters>748</Characters>
  <Application>Microsoft Office Word</Application>
  <DocSecurity>0</DocSecurity>
  <Lines>6</Lines>
  <Paragraphs>1</Paragraphs>
  <ScaleCrop>false</ScaleCrop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O‘RQ-654 21.12.2020</dc:title>
  <dc:subject/>
  <dc:creator>Farrux Usmanaliyev</dc:creator>
  <cp:keywords/>
  <dc:description/>
  <cp:lastModifiedBy>Farrux Usmanaliyev</cp:lastModifiedBy>
  <cp:revision>2</cp:revision>
  <dcterms:created xsi:type="dcterms:W3CDTF">2025-06-23T03:28:00Z</dcterms:created>
  <dcterms:modified xsi:type="dcterms:W3CDTF">2025-06-23T03:28:00Z</dcterms:modified>
</cp:coreProperties>
</file>